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B2" w:rsidRDefault="008E6175" w:rsidP="00B04D5A">
      <w:pPr>
        <w:pStyle w:val="T1VPSC"/>
      </w:pPr>
      <w:r>
        <w:t>Confidential Review of Actions Report</w:t>
      </w:r>
    </w:p>
    <w:p w:rsidR="00B663D8" w:rsidRPr="001C1A88" w:rsidRDefault="007476BB" w:rsidP="00301BCE">
      <w:pPr>
        <w:pStyle w:val="T2VPSC"/>
      </w:pPr>
      <w:r>
        <w:t xml:space="preserve">Review </w:t>
      </w:r>
      <w:r w:rsidR="001C1A88" w:rsidRPr="001C1A88">
        <w:t xml:space="preserve">conducted </w:t>
      </w:r>
      <w:r w:rsidR="001C1A88">
        <w:t xml:space="preserve">by </w:t>
      </w:r>
      <w:r w:rsidR="001C1A88" w:rsidRPr="001C1A88">
        <w:t>&lt;Review</w:t>
      </w:r>
      <w:r>
        <w:t>er</w:t>
      </w:r>
      <w:r w:rsidR="001C1A88" w:rsidRPr="001C1A88">
        <w:t>&gt; on behalf of &lt;</w:t>
      </w:r>
      <w:r w:rsidR="00816CE5" w:rsidRPr="00816CE5">
        <w:rPr>
          <w:b/>
        </w:rPr>
        <w:t xml:space="preserve">Victorian </w:t>
      </w:r>
      <w:r w:rsidR="00D714E9" w:rsidRPr="00816CE5">
        <w:rPr>
          <w:b/>
        </w:rPr>
        <w:t>Public Service</w:t>
      </w:r>
      <w:r w:rsidR="00D714E9">
        <w:t xml:space="preserve"> </w:t>
      </w:r>
      <w:r w:rsidR="00FC548B">
        <w:t>O</w:t>
      </w:r>
      <w:r w:rsidR="001C1A88" w:rsidRPr="001C1A88">
        <w:t>rganisation&gt;</w:t>
      </w:r>
      <w:r w:rsidR="001C1A88">
        <w:t xml:space="preserve"> on </w:t>
      </w:r>
      <w:r w:rsidR="001C1A88" w:rsidRPr="001C1A88">
        <w:t>&lt;date&gt;</w:t>
      </w:r>
    </w:p>
    <w:p w:rsidR="000D2914" w:rsidRPr="000D2914" w:rsidRDefault="000D2914" w:rsidP="000D2914">
      <w:pPr>
        <w:pStyle w:val="BodyVPSC"/>
        <w:rPr>
          <w:lang w:val="en-US" w:eastAsia="ja-JP"/>
        </w:rPr>
      </w:pPr>
    </w:p>
    <w:sdt>
      <w:sdtPr>
        <w:rPr>
          <w:rStyle w:val="BodyVPSCChar"/>
          <w:rFonts w:eastAsiaTheme="minorEastAsia"/>
          <w:b w:val="0"/>
        </w:rPr>
        <w:id w:val="-1536420508"/>
        <w:docPartObj>
          <w:docPartGallery w:val="Table of Contents"/>
          <w:docPartUnique/>
        </w:docPartObj>
      </w:sdtPr>
      <w:sdtEndPr>
        <w:rPr>
          <w:rStyle w:val="DefaultParagraphFont"/>
          <w:rFonts w:eastAsia="Times New Roman"/>
          <w:bCs/>
          <w:noProof/>
          <w:color w:val="404040" w:themeColor="text1" w:themeTint="BF"/>
        </w:rPr>
      </w:sdtEndPr>
      <w:sdtContent>
        <w:p w:rsidR="00EE7E7C" w:rsidRDefault="00EE7E7C" w:rsidP="000D2914">
          <w:pPr>
            <w:pStyle w:val="TOCHeaderVPSC"/>
          </w:pPr>
          <w:r>
            <w:t>Contents</w:t>
          </w:r>
        </w:p>
        <w:p w:rsidR="00931658" w:rsidRDefault="003E4B22">
          <w:pPr>
            <w:pStyle w:val="TOC1"/>
            <w:rPr>
              <w:rFonts w:asciiTheme="minorHAnsi" w:hAnsiTheme="minorHAnsi"/>
              <w:color w:val="auto"/>
              <w:sz w:val="22"/>
              <w:szCs w:val="22"/>
              <w:lang w:val="en-AU" w:eastAsia="en-AU"/>
            </w:rPr>
          </w:pPr>
          <w:r w:rsidRPr="007F2751">
            <w:rPr>
              <w:color w:val="404040" w:themeColor="text1" w:themeTint="BF"/>
            </w:rPr>
            <w:fldChar w:fldCharType="begin"/>
          </w:r>
          <w:r w:rsidRPr="007F2751">
            <w:rPr>
              <w:color w:val="404040" w:themeColor="text1" w:themeTint="BF"/>
            </w:rPr>
            <w:instrText xml:space="preserve"> TOC \h \z \t "H1 VPSC,1,NLH1 VPSC,1,Appendix NLH 1 VPSC,1" </w:instrText>
          </w:r>
          <w:r w:rsidRPr="007F2751">
            <w:rPr>
              <w:color w:val="404040" w:themeColor="text1" w:themeTint="BF"/>
            </w:rPr>
            <w:fldChar w:fldCharType="separate"/>
          </w:r>
          <w:hyperlink w:anchor="_Toc465925439" w:history="1">
            <w:r w:rsidR="00931658" w:rsidRPr="006954E0">
              <w:rPr>
                <w:rStyle w:val="Hyperlink"/>
              </w:rPr>
              <w:t>Subject of the review of actions</w:t>
            </w:r>
            <w:r w:rsidR="00931658">
              <w:rPr>
                <w:webHidden/>
              </w:rPr>
              <w:tab/>
            </w:r>
            <w:r w:rsidR="00931658">
              <w:rPr>
                <w:webHidden/>
              </w:rPr>
              <w:fldChar w:fldCharType="begin"/>
            </w:r>
            <w:r w:rsidR="00931658">
              <w:rPr>
                <w:webHidden/>
              </w:rPr>
              <w:instrText xml:space="preserve"> PAGEREF _Toc465925439 \h </w:instrText>
            </w:r>
            <w:r w:rsidR="00931658">
              <w:rPr>
                <w:webHidden/>
              </w:rPr>
            </w:r>
            <w:r w:rsidR="00931658">
              <w:rPr>
                <w:webHidden/>
              </w:rPr>
              <w:fldChar w:fldCharType="separate"/>
            </w:r>
            <w:r w:rsidR="00931658">
              <w:rPr>
                <w:webHidden/>
              </w:rPr>
              <w:t>1</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0" w:history="1">
            <w:r w:rsidR="00931658" w:rsidRPr="006954E0">
              <w:rPr>
                <w:rStyle w:val="Hyperlink"/>
              </w:rPr>
              <w:t>Documentation</w:t>
            </w:r>
            <w:r w:rsidR="00931658">
              <w:rPr>
                <w:webHidden/>
              </w:rPr>
              <w:tab/>
            </w:r>
            <w:r w:rsidR="00931658">
              <w:rPr>
                <w:webHidden/>
              </w:rPr>
              <w:fldChar w:fldCharType="begin"/>
            </w:r>
            <w:r w:rsidR="00931658">
              <w:rPr>
                <w:webHidden/>
              </w:rPr>
              <w:instrText xml:space="preserve"> PAGEREF _Toc465925440 \h </w:instrText>
            </w:r>
            <w:r w:rsidR="00931658">
              <w:rPr>
                <w:webHidden/>
              </w:rPr>
            </w:r>
            <w:r w:rsidR="00931658">
              <w:rPr>
                <w:webHidden/>
              </w:rPr>
              <w:fldChar w:fldCharType="separate"/>
            </w:r>
            <w:r w:rsidR="00931658">
              <w:rPr>
                <w:webHidden/>
              </w:rPr>
              <w:t>1</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1" w:history="1">
            <w:r w:rsidR="00931658" w:rsidRPr="006954E0">
              <w:rPr>
                <w:rStyle w:val="Hyperlink"/>
              </w:rPr>
              <w:t>Review process</w:t>
            </w:r>
            <w:r w:rsidR="00931658">
              <w:rPr>
                <w:webHidden/>
              </w:rPr>
              <w:tab/>
            </w:r>
            <w:r w:rsidR="00931658">
              <w:rPr>
                <w:webHidden/>
              </w:rPr>
              <w:fldChar w:fldCharType="begin"/>
            </w:r>
            <w:r w:rsidR="00931658">
              <w:rPr>
                <w:webHidden/>
              </w:rPr>
              <w:instrText xml:space="preserve"> PAGEREF _Toc465925441 \h </w:instrText>
            </w:r>
            <w:r w:rsidR="00931658">
              <w:rPr>
                <w:webHidden/>
              </w:rPr>
            </w:r>
            <w:r w:rsidR="00931658">
              <w:rPr>
                <w:webHidden/>
              </w:rPr>
              <w:fldChar w:fldCharType="separate"/>
            </w:r>
            <w:r w:rsidR="00931658">
              <w:rPr>
                <w:webHidden/>
              </w:rPr>
              <w:t>1</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2" w:history="1">
            <w:r w:rsidR="00931658" w:rsidRPr="006954E0">
              <w:rPr>
                <w:rStyle w:val="Hyperlink"/>
              </w:rPr>
              <w:t>Information presented at the hearing</w:t>
            </w:r>
            <w:r w:rsidR="00931658">
              <w:rPr>
                <w:webHidden/>
              </w:rPr>
              <w:tab/>
            </w:r>
            <w:r w:rsidR="00931658">
              <w:rPr>
                <w:webHidden/>
              </w:rPr>
              <w:fldChar w:fldCharType="begin"/>
            </w:r>
            <w:r w:rsidR="00931658">
              <w:rPr>
                <w:webHidden/>
              </w:rPr>
              <w:instrText xml:space="preserve"> PAGEREF _Toc465925442 \h </w:instrText>
            </w:r>
            <w:r w:rsidR="00931658">
              <w:rPr>
                <w:webHidden/>
              </w:rPr>
            </w:r>
            <w:r w:rsidR="00931658">
              <w:rPr>
                <w:webHidden/>
              </w:rPr>
              <w:fldChar w:fldCharType="separate"/>
            </w:r>
            <w:r w:rsidR="00931658">
              <w:rPr>
                <w:webHidden/>
              </w:rPr>
              <w:t>2</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3" w:history="1">
            <w:r w:rsidR="00931658" w:rsidRPr="006954E0">
              <w:rPr>
                <w:rStyle w:val="Hyperlink"/>
              </w:rPr>
              <w:t>Applicant’s submission</w:t>
            </w:r>
            <w:r w:rsidR="00931658">
              <w:rPr>
                <w:webHidden/>
              </w:rPr>
              <w:tab/>
            </w:r>
            <w:r w:rsidR="00931658">
              <w:rPr>
                <w:webHidden/>
              </w:rPr>
              <w:fldChar w:fldCharType="begin"/>
            </w:r>
            <w:r w:rsidR="00931658">
              <w:rPr>
                <w:webHidden/>
              </w:rPr>
              <w:instrText xml:space="preserve"> PAGEREF _Toc465925443 \h </w:instrText>
            </w:r>
            <w:r w:rsidR="00931658">
              <w:rPr>
                <w:webHidden/>
              </w:rPr>
            </w:r>
            <w:r w:rsidR="00931658">
              <w:rPr>
                <w:webHidden/>
              </w:rPr>
              <w:fldChar w:fldCharType="separate"/>
            </w:r>
            <w:r w:rsidR="00931658">
              <w:rPr>
                <w:webHidden/>
              </w:rPr>
              <w:t>2</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4" w:history="1">
            <w:r w:rsidR="00931658" w:rsidRPr="006954E0">
              <w:rPr>
                <w:rStyle w:val="Hyperlink"/>
              </w:rPr>
              <w:t>Management’s response</w:t>
            </w:r>
            <w:r w:rsidR="00931658">
              <w:rPr>
                <w:webHidden/>
              </w:rPr>
              <w:tab/>
            </w:r>
            <w:r w:rsidR="00931658">
              <w:rPr>
                <w:webHidden/>
              </w:rPr>
              <w:fldChar w:fldCharType="begin"/>
            </w:r>
            <w:r w:rsidR="00931658">
              <w:rPr>
                <w:webHidden/>
              </w:rPr>
              <w:instrText xml:space="preserve"> PAGEREF _Toc465925444 \h </w:instrText>
            </w:r>
            <w:r w:rsidR="00931658">
              <w:rPr>
                <w:webHidden/>
              </w:rPr>
            </w:r>
            <w:r w:rsidR="00931658">
              <w:rPr>
                <w:webHidden/>
              </w:rPr>
              <w:fldChar w:fldCharType="separate"/>
            </w:r>
            <w:r w:rsidR="00931658">
              <w:rPr>
                <w:webHidden/>
              </w:rPr>
              <w:t>2</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5" w:history="1">
            <w:r w:rsidR="00931658" w:rsidRPr="006954E0">
              <w:rPr>
                <w:rStyle w:val="Hyperlink"/>
              </w:rPr>
              <w:t>Consideration and assessment of issues</w:t>
            </w:r>
            <w:r w:rsidR="00931658">
              <w:rPr>
                <w:webHidden/>
              </w:rPr>
              <w:tab/>
            </w:r>
            <w:r w:rsidR="00931658">
              <w:rPr>
                <w:webHidden/>
              </w:rPr>
              <w:fldChar w:fldCharType="begin"/>
            </w:r>
            <w:r w:rsidR="00931658">
              <w:rPr>
                <w:webHidden/>
              </w:rPr>
              <w:instrText xml:space="preserve"> PAGEREF _Toc465925445 \h </w:instrText>
            </w:r>
            <w:r w:rsidR="00931658">
              <w:rPr>
                <w:webHidden/>
              </w:rPr>
            </w:r>
            <w:r w:rsidR="00931658">
              <w:rPr>
                <w:webHidden/>
              </w:rPr>
              <w:fldChar w:fldCharType="separate"/>
            </w:r>
            <w:r w:rsidR="00931658">
              <w:rPr>
                <w:webHidden/>
              </w:rPr>
              <w:t>2</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6" w:history="1">
            <w:r w:rsidR="00931658" w:rsidRPr="006954E0">
              <w:rPr>
                <w:rStyle w:val="Hyperlink"/>
              </w:rPr>
              <w:t>Findings</w:t>
            </w:r>
            <w:r w:rsidR="00931658">
              <w:rPr>
                <w:webHidden/>
              </w:rPr>
              <w:tab/>
            </w:r>
            <w:r w:rsidR="00931658">
              <w:rPr>
                <w:webHidden/>
              </w:rPr>
              <w:fldChar w:fldCharType="begin"/>
            </w:r>
            <w:r w:rsidR="00931658">
              <w:rPr>
                <w:webHidden/>
              </w:rPr>
              <w:instrText xml:space="preserve"> PAGEREF _Toc465925446 \h </w:instrText>
            </w:r>
            <w:r w:rsidR="00931658">
              <w:rPr>
                <w:webHidden/>
              </w:rPr>
            </w:r>
            <w:r w:rsidR="00931658">
              <w:rPr>
                <w:webHidden/>
              </w:rPr>
              <w:fldChar w:fldCharType="separate"/>
            </w:r>
            <w:r w:rsidR="00931658">
              <w:rPr>
                <w:webHidden/>
              </w:rPr>
              <w:t>3</w:t>
            </w:r>
            <w:r w:rsidR="00931658">
              <w:rPr>
                <w:webHidden/>
              </w:rPr>
              <w:fldChar w:fldCharType="end"/>
            </w:r>
          </w:hyperlink>
        </w:p>
        <w:p w:rsidR="00931658" w:rsidRDefault="00A31B58">
          <w:pPr>
            <w:pStyle w:val="TOC1"/>
            <w:rPr>
              <w:rFonts w:asciiTheme="minorHAnsi" w:hAnsiTheme="minorHAnsi"/>
              <w:color w:val="auto"/>
              <w:sz w:val="22"/>
              <w:szCs w:val="22"/>
              <w:lang w:val="en-AU" w:eastAsia="en-AU"/>
            </w:rPr>
          </w:pPr>
          <w:hyperlink w:anchor="_Toc465925447" w:history="1">
            <w:r w:rsidR="00931658" w:rsidRPr="006954E0">
              <w:rPr>
                <w:rStyle w:val="Hyperlink"/>
              </w:rPr>
              <w:t>Recommendations</w:t>
            </w:r>
            <w:r w:rsidR="00931658">
              <w:rPr>
                <w:webHidden/>
              </w:rPr>
              <w:tab/>
            </w:r>
            <w:r w:rsidR="00931658">
              <w:rPr>
                <w:webHidden/>
              </w:rPr>
              <w:fldChar w:fldCharType="begin"/>
            </w:r>
            <w:r w:rsidR="00931658">
              <w:rPr>
                <w:webHidden/>
              </w:rPr>
              <w:instrText xml:space="preserve"> PAGEREF _Toc465925447 \h </w:instrText>
            </w:r>
            <w:r w:rsidR="00931658">
              <w:rPr>
                <w:webHidden/>
              </w:rPr>
            </w:r>
            <w:r w:rsidR="00931658">
              <w:rPr>
                <w:webHidden/>
              </w:rPr>
              <w:fldChar w:fldCharType="separate"/>
            </w:r>
            <w:r w:rsidR="00931658">
              <w:rPr>
                <w:webHidden/>
              </w:rPr>
              <w:t>3</w:t>
            </w:r>
            <w:r w:rsidR="00931658">
              <w:rPr>
                <w:webHidden/>
              </w:rPr>
              <w:fldChar w:fldCharType="end"/>
            </w:r>
          </w:hyperlink>
        </w:p>
        <w:p w:rsidR="00C266EF" w:rsidRPr="007F2751" w:rsidRDefault="003E4B22" w:rsidP="00C266EF">
          <w:pPr>
            <w:pStyle w:val="BodyVPSC"/>
            <w:rPr>
              <w:color w:val="404040" w:themeColor="text1" w:themeTint="BF"/>
            </w:rPr>
          </w:pPr>
          <w:r w:rsidRPr="007F2751">
            <w:rPr>
              <w:rFonts w:eastAsiaTheme="minorEastAsia" w:cstheme="minorBidi"/>
              <w:noProof/>
              <w:color w:val="404040" w:themeColor="text1" w:themeTint="BF"/>
              <w:sz w:val="18"/>
              <w:szCs w:val="24"/>
              <w:lang w:val="en-US" w:eastAsia="ja-JP"/>
            </w:rPr>
            <w:fldChar w:fldCharType="end"/>
          </w:r>
        </w:p>
      </w:sdtContent>
    </w:sdt>
    <w:p w:rsidR="008E6175" w:rsidRPr="007F2751" w:rsidRDefault="008E6175" w:rsidP="009143F4">
      <w:pPr>
        <w:pStyle w:val="H1VPSC"/>
        <w:rPr>
          <w:color w:val="545850" w:themeColor="text2"/>
        </w:rPr>
      </w:pPr>
      <w:bookmarkStart w:id="0" w:name="_Toc465925439"/>
      <w:r w:rsidRPr="007F2751">
        <w:rPr>
          <w:color w:val="545850" w:themeColor="text2"/>
        </w:rPr>
        <w:t xml:space="preserve">Subject of </w:t>
      </w:r>
      <w:r w:rsidR="00D50013">
        <w:rPr>
          <w:color w:val="545850" w:themeColor="text2"/>
        </w:rPr>
        <w:t xml:space="preserve">the </w:t>
      </w:r>
      <w:r w:rsidRPr="007F2751">
        <w:rPr>
          <w:color w:val="545850" w:themeColor="text2"/>
        </w:rPr>
        <w:t>review</w:t>
      </w:r>
      <w:r w:rsidR="00AE3DD8" w:rsidRPr="007F2751">
        <w:rPr>
          <w:color w:val="545850" w:themeColor="text2"/>
        </w:rPr>
        <w:t xml:space="preserve"> of actions</w:t>
      </w:r>
      <w:bookmarkEnd w:id="0"/>
    </w:p>
    <w:p w:rsidR="008E6175" w:rsidRPr="00B8245B" w:rsidRDefault="000B005C" w:rsidP="00145B77">
      <w:pPr>
        <w:pStyle w:val="BodyVPSC"/>
        <w:rPr>
          <w:b/>
          <w:i/>
          <w:color w:val="545850" w:themeColor="text2"/>
        </w:rPr>
      </w:pPr>
      <w:r>
        <w:rPr>
          <w:b/>
          <w:i/>
          <w:color w:val="545850" w:themeColor="text2"/>
        </w:rPr>
        <w:t>L</w:t>
      </w:r>
      <w:r w:rsidR="006E7DC6">
        <w:rPr>
          <w:b/>
          <w:i/>
          <w:color w:val="545850" w:themeColor="text2"/>
        </w:rPr>
        <w:t>ist</w:t>
      </w:r>
      <w:r w:rsidR="007476BB">
        <w:rPr>
          <w:b/>
          <w:i/>
          <w:color w:val="545850" w:themeColor="text2"/>
        </w:rPr>
        <w:t xml:space="preserve"> the applicant</w:t>
      </w:r>
      <w:r w:rsidR="006E7DC6">
        <w:rPr>
          <w:b/>
          <w:i/>
          <w:color w:val="545850" w:themeColor="text2"/>
        </w:rPr>
        <w:t>’s name</w:t>
      </w:r>
      <w:r w:rsidR="007476BB">
        <w:rPr>
          <w:b/>
          <w:i/>
          <w:color w:val="545850" w:themeColor="text2"/>
        </w:rPr>
        <w:t>, concerns and desired outcomes e.g.</w:t>
      </w:r>
    </w:p>
    <w:p w:rsidR="008E6175" w:rsidRPr="002D1E1B" w:rsidRDefault="00002BD5" w:rsidP="007F2751">
      <w:pPr>
        <w:pStyle w:val="NL1VPSC"/>
        <w:ind w:left="426" w:hanging="425"/>
        <w:contextualSpacing w:val="0"/>
      </w:pPr>
      <w:r>
        <w:t>&lt;</w:t>
      </w:r>
      <w:r w:rsidR="00102AC9">
        <w:t>The applicant</w:t>
      </w:r>
      <w:r>
        <w:t>&gt;</w:t>
      </w:r>
      <w:r w:rsidR="008E6175" w:rsidRPr="002D1E1B">
        <w:t xml:space="preserve"> </w:t>
      </w:r>
      <w:r w:rsidR="00102AC9">
        <w:t>applied for</w:t>
      </w:r>
      <w:r w:rsidR="008E6175" w:rsidRPr="002D1E1B">
        <w:t xml:space="preserve"> a </w:t>
      </w:r>
      <w:r w:rsidR="007F2751">
        <w:t>review of actions</w:t>
      </w:r>
      <w:r w:rsidR="008E6175" w:rsidRPr="002D1E1B">
        <w:t xml:space="preserve"> </w:t>
      </w:r>
      <w:r w:rsidR="00102AC9">
        <w:t>on</w:t>
      </w:r>
      <w:r w:rsidR="008E6175" w:rsidRPr="002D1E1B">
        <w:t xml:space="preserve"> </w:t>
      </w:r>
      <w:r w:rsidR="002D1E1B">
        <w:t>&lt;</w:t>
      </w:r>
      <w:r w:rsidR="008E6175" w:rsidRPr="002D1E1B">
        <w:t>date</w:t>
      </w:r>
      <w:r w:rsidR="002D1E1B">
        <w:t>&gt;</w:t>
      </w:r>
      <w:r w:rsidR="008E6175" w:rsidRPr="002D1E1B">
        <w:t xml:space="preserve"> concerning the decision by </w:t>
      </w:r>
      <w:r w:rsidR="002D1E1B">
        <w:t>&lt;</w:t>
      </w:r>
      <w:r w:rsidR="008E6175" w:rsidRPr="002D1E1B">
        <w:t xml:space="preserve">name, </w:t>
      </w:r>
      <w:r>
        <w:t>job title</w:t>
      </w:r>
      <w:r w:rsidR="002D1E1B">
        <w:t>&gt;</w:t>
      </w:r>
      <w:r w:rsidR="008E6175" w:rsidRPr="002D1E1B">
        <w:t xml:space="preserve"> to </w:t>
      </w:r>
      <w:r w:rsidR="002D1E1B">
        <w:t>&lt;</w:t>
      </w:r>
      <w:r w:rsidR="008E6175" w:rsidRPr="002D1E1B">
        <w:t>describe action</w:t>
      </w:r>
      <w:r w:rsidR="002D1E1B">
        <w:t>&gt;</w:t>
      </w:r>
      <w:r w:rsidR="008E6175" w:rsidRPr="002D1E1B">
        <w:t>.</w:t>
      </w:r>
    </w:p>
    <w:p w:rsidR="008E6175" w:rsidRPr="00DE3988" w:rsidRDefault="00002BD5" w:rsidP="007F2751">
      <w:pPr>
        <w:pStyle w:val="NL1VPSC"/>
        <w:ind w:left="426" w:hanging="425"/>
        <w:contextualSpacing w:val="0"/>
      </w:pPr>
      <w:r>
        <w:t>&lt;</w:t>
      </w:r>
      <w:r w:rsidR="00102AC9">
        <w:t>The applicant’s&gt;</w:t>
      </w:r>
      <w:r w:rsidR="008E6175" w:rsidRPr="00DE3988">
        <w:t xml:space="preserve"> desired outcomes are:</w:t>
      </w:r>
    </w:p>
    <w:p w:rsidR="008E6175" w:rsidRDefault="007476BB" w:rsidP="007F2751">
      <w:pPr>
        <w:pStyle w:val="Bullet1VPSC"/>
        <w:ind w:left="851"/>
      </w:pPr>
      <w:r>
        <w:t>&lt;</w:t>
      </w:r>
      <w:r w:rsidR="00102AC9">
        <w:t>L</w:t>
      </w:r>
      <w:r w:rsidR="008E6175">
        <w:t>ist outcomes</w:t>
      </w:r>
      <w:r w:rsidR="006E7DC6">
        <w:t xml:space="preserve"> sought</w:t>
      </w:r>
      <w:r>
        <w:t>&gt;</w:t>
      </w:r>
    </w:p>
    <w:p w:rsidR="008E6175" w:rsidRPr="007F2751" w:rsidRDefault="00AF0DA3" w:rsidP="009143F4">
      <w:pPr>
        <w:pStyle w:val="H1VPSC"/>
        <w:rPr>
          <w:color w:val="545850" w:themeColor="text2"/>
        </w:rPr>
      </w:pPr>
      <w:bookmarkStart w:id="1" w:name="_Toc465925440"/>
      <w:r>
        <w:rPr>
          <w:color w:val="545850" w:themeColor="text2"/>
        </w:rPr>
        <w:t>D</w:t>
      </w:r>
      <w:r w:rsidR="008E6175" w:rsidRPr="007F2751">
        <w:rPr>
          <w:color w:val="545850" w:themeColor="text2"/>
        </w:rPr>
        <w:t>ocument</w:t>
      </w:r>
      <w:r>
        <w:rPr>
          <w:color w:val="545850" w:themeColor="text2"/>
        </w:rPr>
        <w:t>ation</w:t>
      </w:r>
      <w:bookmarkEnd w:id="1"/>
    </w:p>
    <w:p w:rsidR="008E6175" w:rsidRPr="00B8245B" w:rsidRDefault="000B005C" w:rsidP="00145B77">
      <w:pPr>
        <w:pStyle w:val="BodyVPSC"/>
        <w:rPr>
          <w:b/>
          <w:i/>
          <w:color w:val="545850" w:themeColor="text2"/>
        </w:rPr>
      </w:pPr>
      <w:r>
        <w:rPr>
          <w:b/>
          <w:i/>
          <w:color w:val="545850" w:themeColor="text2"/>
        </w:rPr>
        <w:t>L</w:t>
      </w:r>
      <w:r w:rsidR="008E6175" w:rsidRPr="00B8245B">
        <w:rPr>
          <w:b/>
          <w:i/>
          <w:color w:val="545850" w:themeColor="text2"/>
        </w:rPr>
        <w:t>ist</w:t>
      </w:r>
      <w:r w:rsidR="007336EB">
        <w:rPr>
          <w:b/>
          <w:i/>
          <w:color w:val="545850" w:themeColor="text2"/>
        </w:rPr>
        <w:t xml:space="preserve"> the</w:t>
      </w:r>
      <w:r w:rsidR="008E6175" w:rsidRPr="00B8245B">
        <w:rPr>
          <w:b/>
          <w:i/>
          <w:color w:val="545850" w:themeColor="text2"/>
        </w:rPr>
        <w:t xml:space="preserve"> documents submitted </w:t>
      </w:r>
      <w:r w:rsidR="00105C5B">
        <w:rPr>
          <w:b/>
          <w:i/>
          <w:color w:val="545850" w:themeColor="text2"/>
        </w:rPr>
        <w:t xml:space="preserve">by the applicant and </w:t>
      </w:r>
      <w:r w:rsidR="00F000D4">
        <w:rPr>
          <w:b/>
          <w:i/>
          <w:color w:val="545850" w:themeColor="text2"/>
        </w:rPr>
        <w:t>management</w:t>
      </w:r>
      <w:r w:rsidR="00105C5B">
        <w:rPr>
          <w:b/>
          <w:i/>
          <w:color w:val="545850" w:themeColor="text2"/>
        </w:rPr>
        <w:t xml:space="preserve"> </w:t>
      </w:r>
      <w:r w:rsidR="008E6175" w:rsidRPr="00B8245B">
        <w:rPr>
          <w:b/>
          <w:i/>
          <w:color w:val="545850" w:themeColor="text2"/>
        </w:rPr>
        <w:t xml:space="preserve">prior to </w:t>
      </w:r>
      <w:r w:rsidR="00AF0DA3">
        <w:rPr>
          <w:b/>
          <w:i/>
          <w:color w:val="545850" w:themeColor="text2"/>
        </w:rPr>
        <w:t xml:space="preserve">the </w:t>
      </w:r>
      <w:r w:rsidR="008E6175" w:rsidRPr="00B8245B">
        <w:rPr>
          <w:b/>
          <w:i/>
          <w:color w:val="545850" w:themeColor="text2"/>
        </w:rPr>
        <w:t>hearing</w:t>
      </w:r>
      <w:r w:rsidR="00105C5B">
        <w:rPr>
          <w:b/>
          <w:i/>
          <w:color w:val="545850" w:themeColor="text2"/>
        </w:rPr>
        <w:t xml:space="preserve"> and any </w:t>
      </w:r>
      <w:r w:rsidR="00AF0DA3">
        <w:rPr>
          <w:b/>
          <w:i/>
          <w:color w:val="545850" w:themeColor="text2"/>
        </w:rPr>
        <w:t xml:space="preserve">relevant </w:t>
      </w:r>
      <w:r w:rsidR="00105C5B">
        <w:rPr>
          <w:b/>
          <w:i/>
          <w:color w:val="545850" w:themeColor="text2"/>
        </w:rPr>
        <w:t>legislation</w:t>
      </w:r>
      <w:r w:rsidR="00D714E9">
        <w:rPr>
          <w:b/>
          <w:i/>
          <w:color w:val="545850" w:themeColor="text2"/>
        </w:rPr>
        <w:t>, policies</w:t>
      </w:r>
      <w:r w:rsidR="00105C5B">
        <w:rPr>
          <w:b/>
          <w:i/>
          <w:color w:val="545850" w:themeColor="text2"/>
        </w:rPr>
        <w:t xml:space="preserve"> or guidelines</w:t>
      </w:r>
      <w:r w:rsidR="00AF0DA3">
        <w:rPr>
          <w:b/>
          <w:i/>
          <w:color w:val="545850" w:themeColor="text2"/>
        </w:rPr>
        <w:t xml:space="preserve"> </w:t>
      </w:r>
      <w:r w:rsidR="00105C5B">
        <w:rPr>
          <w:b/>
          <w:i/>
          <w:color w:val="545850" w:themeColor="text2"/>
        </w:rPr>
        <w:t>e.g.</w:t>
      </w:r>
    </w:p>
    <w:p w:rsidR="008E6175" w:rsidRPr="005E4409" w:rsidRDefault="008E6175" w:rsidP="007F2751">
      <w:pPr>
        <w:pStyle w:val="NL1VPSC"/>
        <w:ind w:left="426" w:hanging="425"/>
        <w:contextualSpacing w:val="0"/>
      </w:pPr>
      <w:r w:rsidRPr="001269A7">
        <w:t>Documents received prior to the hearing:</w:t>
      </w:r>
    </w:p>
    <w:p w:rsidR="00AF0DA3" w:rsidRDefault="00AF0DA3" w:rsidP="007F2751">
      <w:pPr>
        <w:pStyle w:val="Bullet1VPSC"/>
        <w:ind w:left="851" w:hanging="357"/>
      </w:pPr>
      <w:r>
        <w:t>Application for a review of actions dated &lt;date&gt;</w:t>
      </w:r>
    </w:p>
    <w:p w:rsidR="00AF0DA3" w:rsidRDefault="00AF0DA3" w:rsidP="007F2751">
      <w:pPr>
        <w:pStyle w:val="Bullet1VPSC"/>
        <w:ind w:left="851" w:hanging="357"/>
      </w:pPr>
      <w:r>
        <w:t>Management’s response dated &lt;date&gt;</w:t>
      </w:r>
    </w:p>
    <w:p w:rsidR="008E6175" w:rsidRPr="00660F78" w:rsidRDefault="00AF0DA3" w:rsidP="007F2751">
      <w:pPr>
        <w:pStyle w:val="Bullet1VPSC"/>
        <w:ind w:left="851" w:hanging="357"/>
      </w:pPr>
      <w:r>
        <w:t>&lt;</w:t>
      </w:r>
      <w:r w:rsidR="00F8765D">
        <w:t>L</w:t>
      </w:r>
      <w:r w:rsidR="008E6175">
        <w:t xml:space="preserve">ist </w:t>
      </w:r>
      <w:r w:rsidR="00F60ADA">
        <w:t xml:space="preserve">any </w:t>
      </w:r>
      <w:r>
        <w:t>other</w:t>
      </w:r>
      <w:r w:rsidR="008E6175">
        <w:t xml:space="preserve"> document</w:t>
      </w:r>
      <w:r>
        <w:t>s</w:t>
      </w:r>
      <w:r w:rsidR="00F60ADA">
        <w:t xml:space="preserve"> received</w:t>
      </w:r>
      <w:r w:rsidR="0089714A">
        <w:t xml:space="preserve"> from the parties</w:t>
      </w:r>
      <w:r w:rsidR="00922CB3">
        <w:t>&gt;</w:t>
      </w:r>
    </w:p>
    <w:p w:rsidR="008E6175" w:rsidRDefault="008E6175" w:rsidP="007F2751">
      <w:pPr>
        <w:pStyle w:val="NL1VPSC"/>
        <w:ind w:left="426" w:hanging="425"/>
        <w:contextualSpacing w:val="0"/>
      </w:pPr>
      <w:r>
        <w:t xml:space="preserve">In addition to the documents provided by the parties prior to the hearing, </w:t>
      </w:r>
      <w:r w:rsidR="00FE77E0">
        <w:t>the Reviewer</w:t>
      </w:r>
      <w:r>
        <w:t xml:space="preserve"> </w:t>
      </w:r>
      <w:r w:rsidR="00922CB3">
        <w:t>considered</w:t>
      </w:r>
      <w:r>
        <w:t>:</w:t>
      </w:r>
    </w:p>
    <w:p w:rsidR="008E6175" w:rsidRDefault="008E6175" w:rsidP="007F2751">
      <w:pPr>
        <w:pStyle w:val="Bullet1VPSC"/>
        <w:ind w:left="851" w:hanging="357"/>
      </w:pPr>
      <w:r w:rsidRPr="00922CB3">
        <w:rPr>
          <w:i/>
        </w:rPr>
        <w:t>Public Administration Act 2004</w:t>
      </w:r>
      <w:r w:rsidR="00012AE1">
        <w:rPr>
          <w:i/>
        </w:rPr>
        <w:t xml:space="preserve"> </w:t>
      </w:r>
      <w:r w:rsidR="00012AE1" w:rsidRPr="00012AE1">
        <w:t>(</w:t>
      </w:r>
      <w:r w:rsidR="00012AE1" w:rsidRPr="00012AE1">
        <w:rPr>
          <w:b/>
        </w:rPr>
        <w:t>Act</w:t>
      </w:r>
      <w:r w:rsidR="00012AE1" w:rsidRPr="00012AE1">
        <w:t>)</w:t>
      </w:r>
    </w:p>
    <w:p w:rsidR="008E6175" w:rsidRDefault="008E6175" w:rsidP="007F2751">
      <w:pPr>
        <w:pStyle w:val="Bullet1VPSC"/>
        <w:ind w:left="851" w:hanging="357"/>
      </w:pPr>
      <w:r w:rsidRPr="00922CB3">
        <w:rPr>
          <w:i/>
        </w:rPr>
        <w:t>Public Administration (Review of Actions) Regulations 20</w:t>
      </w:r>
      <w:r w:rsidR="00DE3988" w:rsidRPr="00922CB3">
        <w:rPr>
          <w:i/>
        </w:rPr>
        <w:t>15</w:t>
      </w:r>
      <w:r w:rsidR="00E24134">
        <w:rPr>
          <w:i/>
        </w:rPr>
        <w:t xml:space="preserve"> </w:t>
      </w:r>
      <w:r w:rsidR="00E24134" w:rsidRPr="00E24134">
        <w:t>(</w:t>
      </w:r>
      <w:r w:rsidR="00E24134" w:rsidRPr="00E24134">
        <w:rPr>
          <w:b/>
        </w:rPr>
        <w:t>Regulations</w:t>
      </w:r>
      <w:r w:rsidR="00E24134" w:rsidRPr="00E24134">
        <w:t>)</w:t>
      </w:r>
    </w:p>
    <w:p w:rsidR="00E36553" w:rsidRDefault="00E36553" w:rsidP="00E36553">
      <w:pPr>
        <w:pStyle w:val="Bullet1VPSC"/>
        <w:ind w:left="851" w:hanging="357"/>
      </w:pPr>
      <w:r>
        <w:t>&lt;List relevant organisational policies&gt;</w:t>
      </w:r>
    </w:p>
    <w:p w:rsidR="008E6175" w:rsidRDefault="002D1E1B" w:rsidP="007F2751">
      <w:pPr>
        <w:pStyle w:val="Bullet1VPSC"/>
        <w:ind w:left="851" w:hanging="357"/>
      </w:pPr>
      <w:r>
        <w:t>&lt;</w:t>
      </w:r>
      <w:r w:rsidR="00922CB3">
        <w:t>L</w:t>
      </w:r>
      <w:r w:rsidR="008E6175">
        <w:t xml:space="preserve">ist relevant </w:t>
      </w:r>
      <w:r w:rsidR="00DE3988">
        <w:t>V</w:t>
      </w:r>
      <w:r w:rsidR="00D50013">
        <w:t>ictorian Public Sector Commission (</w:t>
      </w:r>
      <w:r w:rsidR="00D50013" w:rsidRPr="00012AE1">
        <w:rPr>
          <w:b/>
        </w:rPr>
        <w:t>V</w:t>
      </w:r>
      <w:r w:rsidR="00DE3988" w:rsidRPr="00012AE1">
        <w:rPr>
          <w:b/>
        </w:rPr>
        <w:t>PSC</w:t>
      </w:r>
      <w:r w:rsidR="00D50013">
        <w:t>)</w:t>
      </w:r>
      <w:r w:rsidR="00DE3988">
        <w:t xml:space="preserve"> </w:t>
      </w:r>
      <w:r w:rsidR="008E6175">
        <w:t>standards</w:t>
      </w:r>
      <w:r w:rsidR="00002BD5">
        <w:t>, codes</w:t>
      </w:r>
      <w:r w:rsidR="008E6175">
        <w:t xml:space="preserve"> and guidelines</w:t>
      </w:r>
      <w:r>
        <w:t>&gt;</w:t>
      </w:r>
    </w:p>
    <w:p w:rsidR="00ED06C1" w:rsidRDefault="00ED06C1" w:rsidP="007F2751">
      <w:pPr>
        <w:pStyle w:val="Bullet1VPSC"/>
        <w:ind w:left="851" w:hanging="357"/>
      </w:pPr>
      <w:r>
        <w:t>&lt;</w:t>
      </w:r>
      <w:r w:rsidR="00E36553">
        <w:t>List relevant sections in any award, enterprise agreement or national employment standards</w:t>
      </w:r>
      <w:r>
        <w:t>&gt;</w:t>
      </w:r>
    </w:p>
    <w:p w:rsidR="008E6175" w:rsidRPr="007F2751" w:rsidRDefault="00C45880" w:rsidP="009143F4">
      <w:pPr>
        <w:pStyle w:val="H1VPSC"/>
        <w:rPr>
          <w:color w:val="545850" w:themeColor="text2"/>
        </w:rPr>
      </w:pPr>
      <w:bookmarkStart w:id="2" w:name="_Toc465925441"/>
      <w:r w:rsidRPr="007F2751">
        <w:rPr>
          <w:color w:val="545850" w:themeColor="text2"/>
        </w:rPr>
        <w:t>Review</w:t>
      </w:r>
      <w:r w:rsidR="008E6175" w:rsidRPr="007F2751">
        <w:rPr>
          <w:color w:val="545850" w:themeColor="text2"/>
        </w:rPr>
        <w:t xml:space="preserve"> proce</w:t>
      </w:r>
      <w:r w:rsidR="00F60ADA">
        <w:rPr>
          <w:color w:val="545850" w:themeColor="text2"/>
        </w:rPr>
        <w:t>ss</w:t>
      </w:r>
      <w:bookmarkEnd w:id="2"/>
    </w:p>
    <w:p w:rsidR="00002BD5" w:rsidRPr="00002BD5" w:rsidRDefault="000B005C" w:rsidP="00002BD5">
      <w:pPr>
        <w:pStyle w:val="BodyVPSC"/>
        <w:rPr>
          <w:b/>
          <w:i/>
          <w:color w:val="545850" w:themeColor="text2"/>
        </w:rPr>
      </w:pPr>
      <w:r>
        <w:rPr>
          <w:b/>
          <w:i/>
          <w:color w:val="545850" w:themeColor="text2"/>
        </w:rPr>
        <w:t>P</w:t>
      </w:r>
      <w:r w:rsidR="0089714A">
        <w:rPr>
          <w:b/>
          <w:i/>
          <w:color w:val="545850" w:themeColor="text2"/>
        </w:rPr>
        <w:t>rovide details of the process followed</w:t>
      </w:r>
      <w:r w:rsidR="00002BD5" w:rsidRPr="00002BD5">
        <w:rPr>
          <w:b/>
          <w:i/>
          <w:color w:val="545850" w:themeColor="text2"/>
        </w:rPr>
        <w:t xml:space="preserve"> e.g.</w:t>
      </w:r>
    </w:p>
    <w:p w:rsidR="008E6175" w:rsidRPr="005E4409" w:rsidRDefault="008E6175" w:rsidP="007F2751">
      <w:pPr>
        <w:pStyle w:val="NL1VPSC"/>
        <w:ind w:left="426" w:hanging="425"/>
        <w:contextualSpacing w:val="0"/>
      </w:pPr>
      <w:r>
        <w:t xml:space="preserve">The hearing was conducted on </w:t>
      </w:r>
      <w:r w:rsidR="002D1E1B">
        <w:t>&lt;</w:t>
      </w:r>
      <w:r>
        <w:t>date</w:t>
      </w:r>
      <w:r w:rsidR="002D1E1B">
        <w:t>&gt;</w:t>
      </w:r>
      <w:r>
        <w:t xml:space="preserve"> by the </w:t>
      </w:r>
      <w:r w:rsidR="00D50013">
        <w:t>&lt;</w:t>
      </w:r>
      <w:r>
        <w:t>Review</w:t>
      </w:r>
      <w:r w:rsidR="00D50013">
        <w:t>er&gt;</w:t>
      </w:r>
      <w:r w:rsidR="0089714A">
        <w:t>,</w:t>
      </w:r>
      <w:r>
        <w:t xml:space="preserve"> contracted by</w:t>
      </w:r>
      <w:r w:rsidR="0089714A">
        <w:t xml:space="preserve"> the</w:t>
      </w:r>
      <w:r>
        <w:t xml:space="preserve"> </w:t>
      </w:r>
      <w:r w:rsidR="002D1E1B">
        <w:t>&lt;</w:t>
      </w:r>
      <w:r w:rsidR="00E75FD2">
        <w:t>O</w:t>
      </w:r>
      <w:r>
        <w:t>rganisation</w:t>
      </w:r>
      <w:r w:rsidR="002D1E1B">
        <w:t>&gt;</w:t>
      </w:r>
      <w:r>
        <w:t xml:space="preserve">, at </w:t>
      </w:r>
      <w:r w:rsidR="002D1E1B">
        <w:t>&lt;</w:t>
      </w:r>
      <w:r>
        <w:t>address</w:t>
      </w:r>
      <w:r w:rsidR="002D1E1B">
        <w:t>&gt;</w:t>
      </w:r>
      <w:r>
        <w:t>.</w:t>
      </w:r>
      <w:r w:rsidR="001C535F">
        <w:t xml:space="preserve"> / The review was conducted on the papers.</w:t>
      </w:r>
    </w:p>
    <w:p w:rsidR="008E6175" w:rsidRPr="005E4409" w:rsidRDefault="008E6175" w:rsidP="007F2751">
      <w:pPr>
        <w:pStyle w:val="NL1VPSC"/>
        <w:ind w:left="426" w:hanging="425"/>
        <w:contextualSpacing w:val="0"/>
      </w:pPr>
      <w:r>
        <w:t>In addition to the Review</w:t>
      </w:r>
      <w:r w:rsidR="00D50013">
        <w:t>er</w:t>
      </w:r>
      <w:r>
        <w:t xml:space="preserve">, the following were present: </w:t>
      </w:r>
    </w:p>
    <w:p w:rsidR="008E6175" w:rsidRPr="005E4409" w:rsidRDefault="002D1E1B" w:rsidP="007F2751">
      <w:pPr>
        <w:pStyle w:val="Bullet1VPSC"/>
        <w:ind w:left="851" w:hanging="357"/>
      </w:pPr>
      <w:r>
        <w:t>&lt;</w:t>
      </w:r>
      <w:r w:rsidR="00DC2A58">
        <w:t>The a</w:t>
      </w:r>
      <w:r w:rsidR="00D50013">
        <w:t>pplicant</w:t>
      </w:r>
      <w:r>
        <w:t>&gt;</w:t>
      </w:r>
      <w:r w:rsidR="008E6175">
        <w:t xml:space="preserve">, </w:t>
      </w:r>
      <w:r w:rsidR="0089714A">
        <w:t>the employee</w:t>
      </w:r>
      <w:r w:rsidR="008E6175">
        <w:t xml:space="preserve"> who </w:t>
      </w:r>
      <w:r w:rsidR="0089714A">
        <w:t>applied for</w:t>
      </w:r>
      <w:r w:rsidR="008E6175">
        <w:t xml:space="preserve"> </w:t>
      </w:r>
      <w:r w:rsidR="0089714A">
        <w:t xml:space="preserve">the </w:t>
      </w:r>
      <w:r w:rsidR="008E6175">
        <w:t>review</w:t>
      </w:r>
      <w:r w:rsidR="00E75FD2">
        <w:t xml:space="preserve"> of actions</w:t>
      </w:r>
    </w:p>
    <w:p w:rsidR="008E6175" w:rsidRPr="005E4409" w:rsidRDefault="002D1E1B" w:rsidP="007F2751">
      <w:pPr>
        <w:pStyle w:val="Bullet1VPSC"/>
        <w:ind w:left="851" w:hanging="357"/>
      </w:pPr>
      <w:r>
        <w:t>&lt;</w:t>
      </w:r>
      <w:r w:rsidR="00D50013">
        <w:t>N</w:t>
      </w:r>
      <w:r w:rsidR="008E6175" w:rsidRPr="005E4409">
        <w:t>ame, job title</w:t>
      </w:r>
      <w:r w:rsidR="0006314E">
        <w:t>,</w:t>
      </w:r>
      <w:r w:rsidR="008E6175" w:rsidRPr="005E4409">
        <w:t xml:space="preserve"> organisation</w:t>
      </w:r>
      <w:r>
        <w:t>&gt;</w:t>
      </w:r>
      <w:r w:rsidR="0089714A">
        <w:t>,</w:t>
      </w:r>
      <w:r w:rsidR="008E6175" w:rsidRPr="005E4409">
        <w:t xml:space="preserve"> representing/supporting </w:t>
      </w:r>
      <w:r w:rsidR="00D50013">
        <w:t>the applicant</w:t>
      </w:r>
    </w:p>
    <w:p w:rsidR="008E6175" w:rsidRPr="00DE758D" w:rsidRDefault="002D1E1B" w:rsidP="007F2751">
      <w:pPr>
        <w:pStyle w:val="Bullet1VPSC"/>
        <w:ind w:left="851" w:hanging="357"/>
      </w:pPr>
      <w:r>
        <w:lastRenderedPageBreak/>
        <w:t>&lt;</w:t>
      </w:r>
      <w:r w:rsidR="00D50013">
        <w:t>N</w:t>
      </w:r>
      <w:r w:rsidR="008E6175" w:rsidRPr="005E4409">
        <w:t>ame, job title</w:t>
      </w:r>
      <w:r w:rsidR="00D50013">
        <w:t>,</w:t>
      </w:r>
      <w:r w:rsidR="008E6175" w:rsidRPr="005E4409">
        <w:t xml:space="preserve"> </w:t>
      </w:r>
      <w:r w:rsidR="008E6175">
        <w:t>organisation</w:t>
      </w:r>
      <w:r>
        <w:t>&gt;</w:t>
      </w:r>
    </w:p>
    <w:p w:rsidR="008E6175" w:rsidRPr="00DE758D" w:rsidRDefault="002D1E1B" w:rsidP="007F2751">
      <w:pPr>
        <w:pStyle w:val="Bullet1VPSC"/>
        <w:ind w:left="851" w:hanging="357"/>
      </w:pPr>
      <w:r>
        <w:t>&lt;</w:t>
      </w:r>
      <w:r w:rsidR="00D50013">
        <w:t>N</w:t>
      </w:r>
      <w:r w:rsidR="008E6175">
        <w:t>ame</w:t>
      </w:r>
      <w:r w:rsidR="00C45880">
        <w:t>,</w:t>
      </w:r>
      <w:r w:rsidR="008E6175">
        <w:t xml:space="preserve"> job title</w:t>
      </w:r>
      <w:r w:rsidR="0006314E">
        <w:t>,</w:t>
      </w:r>
      <w:r w:rsidR="008E6175">
        <w:t xml:space="preserve"> organisation</w:t>
      </w:r>
      <w:r>
        <w:t>&gt;</w:t>
      </w:r>
    </w:p>
    <w:p w:rsidR="00C13FC0" w:rsidRDefault="008E6175" w:rsidP="007F2751">
      <w:pPr>
        <w:pStyle w:val="NL1VPSC"/>
        <w:ind w:left="426" w:hanging="425"/>
        <w:contextualSpacing w:val="0"/>
      </w:pPr>
      <w:r>
        <w:t xml:space="preserve">The </w:t>
      </w:r>
      <w:r w:rsidR="00AA2378">
        <w:t>Reviewer</w:t>
      </w:r>
      <w:r>
        <w:t xml:space="preserve"> outlined the intended process. </w:t>
      </w:r>
      <w:r w:rsidR="00C13FC0">
        <w:t>&lt;If applicable, record any objections to the process and how these were resolved.&gt;</w:t>
      </w:r>
    </w:p>
    <w:p w:rsidR="00361D58" w:rsidRDefault="00361D58" w:rsidP="00361D58">
      <w:pPr>
        <w:pStyle w:val="NL1VPSC"/>
        <w:ind w:left="426" w:hanging="425"/>
        <w:contextualSpacing w:val="0"/>
      </w:pPr>
      <w:r>
        <w:t xml:space="preserve">The Reviewer confirmed that all parties </w:t>
      </w:r>
      <w:r w:rsidR="00CD5148">
        <w:t xml:space="preserve">had </w:t>
      </w:r>
      <w:r>
        <w:t>received the information listed in section 3.</w:t>
      </w:r>
    </w:p>
    <w:p w:rsidR="00361D58" w:rsidRPr="005E4409" w:rsidRDefault="00CD5148" w:rsidP="00361D58">
      <w:pPr>
        <w:pStyle w:val="NL1VPSC"/>
        <w:ind w:left="426" w:hanging="425"/>
        <w:contextualSpacing w:val="0"/>
      </w:pPr>
      <w:r>
        <w:t>T</w:t>
      </w:r>
      <w:r w:rsidR="00361D58">
        <w:t xml:space="preserve">he </w:t>
      </w:r>
      <w:r>
        <w:t xml:space="preserve">Reviewer requested and distributed the </w:t>
      </w:r>
      <w:r w:rsidR="00361D58">
        <w:t xml:space="preserve">following </w:t>
      </w:r>
      <w:r w:rsidR="00A57D73">
        <w:t xml:space="preserve">additional </w:t>
      </w:r>
      <w:r>
        <w:t xml:space="preserve">documents </w:t>
      </w:r>
      <w:r w:rsidR="00361D58">
        <w:t>to all parties:</w:t>
      </w:r>
    </w:p>
    <w:p w:rsidR="00361D58" w:rsidRPr="00660F78" w:rsidRDefault="00361D58" w:rsidP="00361D58">
      <w:pPr>
        <w:pStyle w:val="Bullet1VPSC"/>
        <w:ind w:left="851" w:hanging="357"/>
      </w:pPr>
      <w:r>
        <w:t>&lt;List each document distributed to all parties&gt;</w:t>
      </w:r>
    </w:p>
    <w:p w:rsidR="008E6175" w:rsidRDefault="001C535F" w:rsidP="007F2751">
      <w:pPr>
        <w:pStyle w:val="NL1VPSC"/>
        <w:ind w:left="426" w:hanging="425"/>
        <w:contextualSpacing w:val="0"/>
      </w:pPr>
      <w:r>
        <w:t xml:space="preserve">The Reviewer confirmed with </w:t>
      </w:r>
      <w:r w:rsidR="00404175">
        <w:t>a</w:t>
      </w:r>
      <w:r w:rsidR="008E6175">
        <w:t xml:space="preserve">ll parties </w:t>
      </w:r>
      <w:r w:rsidR="00404175">
        <w:t xml:space="preserve">that they </w:t>
      </w:r>
      <w:r w:rsidR="008E6175">
        <w:t xml:space="preserve">had the opportunity to fully outline their case, clarify </w:t>
      </w:r>
      <w:r w:rsidR="00ED5D76">
        <w:t>information</w:t>
      </w:r>
      <w:r w:rsidR="008E6175">
        <w:t xml:space="preserve"> and respond to questions. </w:t>
      </w:r>
    </w:p>
    <w:p w:rsidR="008E6175" w:rsidRDefault="00FC548B" w:rsidP="007F2751">
      <w:pPr>
        <w:pStyle w:val="NL1VPSC"/>
        <w:ind w:left="426" w:hanging="425"/>
        <w:contextualSpacing w:val="0"/>
      </w:pPr>
      <w:r>
        <w:t>The parties made o</w:t>
      </w:r>
      <w:r w:rsidR="008E6175">
        <w:t xml:space="preserve">ral </w:t>
      </w:r>
      <w:r>
        <w:t>submissions.</w:t>
      </w:r>
      <w:r w:rsidR="00ED5D76">
        <w:t xml:space="preserve"> Both written and oral submissions are summarised below.</w:t>
      </w:r>
    </w:p>
    <w:p w:rsidR="008E6175" w:rsidRDefault="008E6175" w:rsidP="007F2751">
      <w:pPr>
        <w:pStyle w:val="NL1VPSC"/>
        <w:ind w:left="426" w:hanging="425"/>
        <w:contextualSpacing w:val="0"/>
      </w:pPr>
      <w:r>
        <w:t xml:space="preserve">The </w:t>
      </w:r>
      <w:r w:rsidR="00CD5148">
        <w:t xml:space="preserve">Reviewer’s </w:t>
      </w:r>
      <w:r>
        <w:t>report was completed on time</w:t>
      </w:r>
      <w:r w:rsidR="00410740">
        <w:t xml:space="preserve"> </w:t>
      </w:r>
      <w:r>
        <w:t>/</w:t>
      </w:r>
      <w:r w:rsidR="00410740">
        <w:t xml:space="preserve"> </w:t>
      </w:r>
      <w:r>
        <w:t>delayed due to</w:t>
      </w:r>
      <w:r w:rsidR="00B94CCC">
        <w:t xml:space="preserve"> &lt;describe reasons&gt;.</w:t>
      </w:r>
      <w:r>
        <w:t xml:space="preserve"> </w:t>
      </w:r>
    </w:p>
    <w:p w:rsidR="008E6175" w:rsidRPr="007F2751" w:rsidRDefault="00715FC9" w:rsidP="009143F4">
      <w:pPr>
        <w:pStyle w:val="H1VPSC"/>
        <w:rPr>
          <w:color w:val="545850" w:themeColor="text2"/>
        </w:rPr>
      </w:pPr>
      <w:bookmarkStart w:id="3" w:name="_Toc465925442"/>
      <w:r>
        <w:rPr>
          <w:color w:val="545850" w:themeColor="text2"/>
        </w:rPr>
        <w:t>I</w:t>
      </w:r>
      <w:r w:rsidR="008E6175" w:rsidRPr="007F2751">
        <w:rPr>
          <w:color w:val="545850" w:themeColor="text2"/>
        </w:rPr>
        <w:t>nformation</w:t>
      </w:r>
      <w:r>
        <w:rPr>
          <w:color w:val="545850" w:themeColor="text2"/>
        </w:rPr>
        <w:t xml:space="preserve"> presented at the hearing</w:t>
      </w:r>
      <w:bookmarkEnd w:id="3"/>
    </w:p>
    <w:p w:rsidR="008E6175" w:rsidRPr="00B8245B" w:rsidRDefault="000B005C" w:rsidP="00145B77">
      <w:pPr>
        <w:pStyle w:val="BodyVPSC"/>
        <w:rPr>
          <w:b/>
          <w:i/>
          <w:color w:val="545850" w:themeColor="text2"/>
        </w:rPr>
      </w:pPr>
      <w:r>
        <w:rPr>
          <w:b/>
          <w:i/>
          <w:color w:val="545850" w:themeColor="text2"/>
        </w:rPr>
        <w:t>N</w:t>
      </w:r>
      <w:r w:rsidR="001E2557">
        <w:rPr>
          <w:b/>
          <w:i/>
          <w:color w:val="545850" w:themeColor="text2"/>
        </w:rPr>
        <w:t xml:space="preserve">ote if </w:t>
      </w:r>
      <w:r w:rsidR="000C359E">
        <w:rPr>
          <w:b/>
          <w:i/>
          <w:color w:val="545850" w:themeColor="text2"/>
        </w:rPr>
        <w:t>any party</w:t>
      </w:r>
      <w:r w:rsidR="001E2557">
        <w:rPr>
          <w:b/>
          <w:i/>
          <w:color w:val="545850" w:themeColor="text2"/>
        </w:rPr>
        <w:t xml:space="preserve"> </w:t>
      </w:r>
      <w:r w:rsidR="00A12744">
        <w:rPr>
          <w:b/>
          <w:i/>
          <w:color w:val="545850" w:themeColor="text2"/>
        </w:rPr>
        <w:t>presented</w:t>
      </w:r>
      <w:r w:rsidR="000C359E">
        <w:rPr>
          <w:b/>
          <w:i/>
          <w:color w:val="545850" w:themeColor="text2"/>
        </w:rPr>
        <w:t xml:space="preserve"> </w:t>
      </w:r>
      <w:r w:rsidR="008E6175" w:rsidRPr="00B8245B">
        <w:rPr>
          <w:b/>
          <w:i/>
          <w:color w:val="545850" w:themeColor="text2"/>
        </w:rPr>
        <w:t>information</w:t>
      </w:r>
      <w:r w:rsidR="00C64495">
        <w:rPr>
          <w:b/>
          <w:i/>
          <w:color w:val="545850" w:themeColor="text2"/>
        </w:rPr>
        <w:t xml:space="preserve"> that might affect the scope of the review and</w:t>
      </w:r>
      <w:r w:rsidR="000C359E">
        <w:rPr>
          <w:b/>
          <w:i/>
          <w:color w:val="545850" w:themeColor="text2"/>
        </w:rPr>
        <w:t xml:space="preserve"> </w:t>
      </w:r>
      <w:r w:rsidR="00690A61">
        <w:rPr>
          <w:b/>
          <w:i/>
          <w:color w:val="545850" w:themeColor="text2"/>
        </w:rPr>
        <w:t>how this was handled</w:t>
      </w:r>
      <w:r w:rsidR="00C64495">
        <w:rPr>
          <w:b/>
          <w:i/>
          <w:color w:val="545850" w:themeColor="text2"/>
        </w:rPr>
        <w:t xml:space="preserve"> e.g.</w:t>
      </w:r>
      <w:r w:rsidR="00690A61">
        <w:rPr>
          <w:b/>
          <w:i/>
          <w:color w:val="545850" w:themeColor="text2"/>
        </w:rPr>
        <w:t xml:space="preserve"> </w:t>
      </w:r>
    </w:p>
    <w:p w:rsidR="00245908" w:rsidRDefault="001963CF" w:rsidP="007F2751">
      <w:pPr>
        <w:pStyle w:val="NL1VPSC"/>
        <w:ind w:left="426" w:hanging="425"/>
        <w:contextualSpacing w:val="0"/>
      </w:pPr>
      <w:r>
        <w:t>No</w:t>
      </w:r>
      <w:r w:rsidR="00715FC9">
        <w:t xml:space="preserve">ne of the parties presented </w:t>
      </w:r>
      <w:r>
        <w:t xml:space="preserve">information </w:t>
      </w:r>
      <w:r w:rsidR="00245908">
        <w:t>at the hearing.</w:t>
      </w:r>
      <w:r w:rsidR="00EA5250">
        <w:t xml:space="preserve"> </w:t>
      </w:r>
      <w:r>
        <w:t>/</w:t>
      </w:r>
      <w:r w:rsidR="00EA5250">
        <w:t xml:space="preserve"> </w:t>
      </w:r>
      <w:r w:rsidR="00245908">
        <w:t>&lt;</w:t>
      </w:r>
      <w:r w:rsidR="00715FC9">
        <w:t>N</w:t>
      </w:r>
      <w:r w:rsidR="00245908">
        <w:t xml:space="preserve">ame&gt; </w:t>
      </w:r>
      <w:r w:rsidR="00715FC9">
        <w:t xml:space="preserve">presented information </w:t>
      </w:r>
      <w:r w:rsidR="00245908">
        <w:t>at the hearing</w:t>
      </w:r>
      <w:r w:rsidR="008C09BB">
        <w:t>. The information concerns &lt;describe the information and its impact on the review&gt;.</w:t>
      </w:r>
      <w:r w:rsidR="00245908">
        <w:t xml:space="preserve"> </w:t>
      </w:r>
    </w:p>
    <w:p w:rsidR="001963CF" w:rsidRDefault="00C64495" w:rsidP="007F2751">
      <w:pPr>
        <w:pStyle w:val="NL1VPSC"/>
        <w:ind w:left="426" w:hanging="425"/>
        <w:contextualSpacing w:val="0"/>
      </w:pPr>
      <w:r>
        <w:t xml:space="preserve">The Reviewer accepted/rejected </w:t>
      </w:r>
      <w:r w:rsidR="008C09BB">
        <w:t xml:space="preserve">the </w:t>
      </w:r>
      <w:r>
        <w:t>information on the basis of &lt;reason&gt;</w:t>
      </w:r>
      <w:r w:rsidR="00245908">
        <w:t>.</w:t>
      </w:r>
      <w:r w:rsidR="00EA5250">
        <w:t xml:space="preserve"> </w:t>
      </w:r>
      <w:r>
        <w:t>/</w:t>
      </w:r>
      <w:r w:rsidR="00EA5250">
        <w:t xml:space="preserve"> </w:t>
      </w:r>
      <w:r>
        <w:t>The Reviewer granted/did not grant an adjournment requested by &lt;name&gt;</w:t>
      </w:r>
      <w:r w:rsidR="00245908">
        <w:t xml:space="preserve"> to consider the information.</w:t>
      </w:r>
      <w:r w:rsidR="00D91248">
        <w:t xml:space="preserve"> / The Reviewer granted/did not grant the parties an opportunity to respond to the information within &lt;period of time&gt;.</w:t>
      </w:r>
    </w:p>
    <w:p w:rsidR="008E6175" w:rsidRPr="007F2751" w:rsidRDefault="00E40D37" w:rsidP="009143F4">
      <w:pPr>
        <w:pStyle w:val="H1VPSC"/>
        <w:rPr>
          <w:color w:val="545850" w:themeColor="text2"/>
        </w:rPr>
      </w:pPr>
      <w:bookmarkStart w:id="4" w:name="_Toc465925443"/>
      <w:r>
        <w:rPr>
          <w:color w:val="545850" w:themeColor="text2"/>
        </w:rPr>
        <w:t>A</w:t>
      </w:r>
      <w:r w:rsidR="00B079A7" w:rsidRPr="007F2751">
        <w:rPr>
          <w:color w:val="545850" w:themeColor="text2"/>
        </w:rPr>
        <w:t>pplicant’s</w:t>
      </w:r>
      <w:r w:rsidR="008E6175" w:rsidRPr="007F2751">
        <w:rPr>
          <w:color w:val="545850" w:themeColor="text2"/>
        </w:rPr>
        <w:t xml:space="preserve"> submission</w:t>
      </w:r>
      <w:bookmarkEnd w:id="4"/>
    </w:p>
    <w:p w:rsidR="008E6175" w:rsidRPr="00B8245B" w:rsidRDefault="000B005C" w:rsidP="00145B77">
      <w:pPr>
        <w:pStyle w:val="BodyVPSC"/>
        <w:rPr>
          <w:b/>
          <w:i/>
          <w:color w:val="545850" w:themeColor="text2"/>
        </w:rPr>
      </w:pPr>
      <w:r>
        <w:rPr>
          <w:b/>
          <w:i/>
          <w:color w:val="545850" w:themeColor="text2"/>
        </w:rPr>
        <w:t>S</w:t>
      </w:r>
      <w:r w:rsidR="00A7785C">
        <w:rPr>
          <w:b/>
          <w:i/>
          <w:color w:val="545850" w:themeColor="text2"/>
        </w:rPr>
        <w:t>ummarise</w:t>
      </w:r>
      <w:r w:rsidR="00A7785C" w:rsidRPr="00B8245B">
        <w:rPr>
          <w:b/>
          <w:i/>
          <w:color w:val="545850" w:themeColor="text2"/>
        </w:rPr>
        <w:t xml:space="preserve"> </w:t>
      </w:r>
      <w:r w:rsidR="00A7785C">
        <w:rPr>
          <w:b/>
          <w:i/>
          <w:color w:val="545850" w:themeColor="text2"/>
        </w:rPr>
        <w:t xml:space="preserve">the </w:t>
      </w:r>
      <w:r w:rsidR="00A7785C" w:rsidRPr="00B8245B">
        <w:rPr>
          <w:b/>
          <w:i/>
          <w:color w:val="545850" w:themeColor="text2"/>
        </w:rPr>
        <w:t xml:space="preserve">issues </w:t>
      </w:r>
      <w:r w:rsidR="00A7785C">
        <w:rPr>
          <w:b/>
          <w:i/>
          <w:color w:val="545850" w:themeColor="text2"/>
        </w:rPr>
        <w:t>and evidence in the applicant’s</w:t>
      </w:r>
      <w:r w:rsidR="00A7785C" w:rsidRPr="00B8245B">
        <w:rPr>
          <w:b/>
          <w:i/>
          <w:color w:val="545850" w:themeColor="text2"/>
        </w:rPr>
        <w:t xml:space="preserve"> submission</w:t>
      </w:r>
      <w:r w:rsidR="00A7785C">
        <w:rPr>
          <w:b/>
          <w:i/>
          <w:color w:val="545850" w:themeColor="text2"/>
        </w:rPr>
        <w:t xml:space="preserve"> </w:t>
      </w:r>
      <w:r w:rsidR="00044E6F">
        <w:rPr>
          <w:b/>
          <w:i/>
          <w:color w:val="545850" w:themeColor="text2"/>
        </w:rPr>
        <w:t>and any comments in response to management’s submission e</w:t>
      </w:r>
      <w:r w:rsidR="001E2557">
        <w:rPr>
          <w:b/>
          <w:i/>
          <w:color w:val="545850" w:themeColor="text2"/>
        </w:rPr>
        <w:t>.g</w:t>
      </w:r>
      <w:r w:rsidR="008E6175" w:rsidRPr="00B8245B">
        <w:rPr>
          <w:b/>
          <w:i/>
          <w:color w:val="545850" w:themeColor="text2"/>
        </w:rPr>
        <w:t>.</w:t>
      </w:r>
    </w:p>
    <w:p w:rsidR="008E6175" w:rsidRDefault="008E6175" w:rsidP="007F2751">
      <w:pPr>
        <w:pStyle w:val="NL1VPSC"/>
        <w:ind w:left="426" w:hanging="425"/>
        <w:contextualSpacing w:val="0"/>
      </w:pPr>
      <w:r w:rsidRPr="00044E6F">
        <w:t xml:space="preserve">In summary, </w:t>
      </w:r>
      <w:r w:rsidR="002D1E1B" w:rsidRPr="00044E6F">
        <w:t>&lt;</w:t>
      </w:r>
      <w:r w:rsidR="00DC2A58" w:rsidRPr="00044E6F">
        <w:t xml:space="preserve">the </w:t>
      </w:r>
      <w:r w:rsidR="001E2557" w:rsidRPr="00044E6F">
        <w:t>applicant</w:t>
      </w:r>
      <w:r w:rsidRPr="00044E6F">
        <w:t xml:space="preserve"> and</w:t>
      </w:r>
      <w:r w:rsidR="00690A61" w:rsidRPr="00044E6F">
        <w:t>/or</w:t>
      </w:r>
      <w:r w:rsidRPr="00044E6F">
        <w:t xml:space="preserve"> representative</w:t>
      </w:r>
      <w:r w:rsidR="002D1E1B" w:rsidRPr="00044E6F">
        <w:t>&gt;</w:t>
      </w:r>
      <w:r w:rsidRPr="00044E6F">
        <w:t xml:space="preserve"> argued that the decision to </w:t>
      </w:r>
      <w:r w:rsidR="002D1E1B" w:rsidRPr="00044E6F">
        <w:t>&lt;</w:t>
      </w:r>
      <w:r w:rsidRPr="00044E6F">
        <w:t xml:space="preserve">describe </w:t>
      </w:r>
      <w:r w:rsidR="008C09BB" w:rsidRPr="00044E6F">
        <w:t>action&gt;</w:t>
      </w:r>
      <w:r w:rsidRPr="005E4409">
        <w:t xml:space="preserve"> </w:t>
      </w:r>
      <w:r w:rsidR="008C09BB">
        <w:t>was unfair or inconsistent with the Act or standards because</w:t>
      </w:r>
      <w:r>
        <w:t>:</w:t>
      </w:r>
    </w:p>
    <w:p w:rsidR="008E6175" w:rsidRPr="00044E6F" w:rsidRDefault="002D1E1B" w:rsidP="007F2751">
      <w:pPr>
        <w:pStyle w:val="Bullet1VPSC"/>
        <w:ind w:left="851" w:hanging="357"/>
        <w:rPr>
          <w:rFonts w:eastAsiaTheme="minorEastAsia" w:cstheme="minorBidi"/>
          <w:szCs w:val="24"/>
          <w:lang w:val="en-US" w:eastAsia="ja-JP"/>
        </w:rPr>
      </w:pPr>
      <w:r w:rsidRPr="00044E6F">
        <w:rPr>
          <w:rFonts w:eastAsiaTheme="minorEastAsia" w:cstheme="minorBidi"/>
          <w:szCs w:val="24"/>
          <w:lang w:val="en-US" w:eastAsia="ja-JP"/>
        </w:rPr>
        <w:t>&lt;</w:t>
      </w:r>
      <w:r w:rsidR="001E2557" w:rsidRPr="00044E6F">
        <w:rPr>
          <w:rFonts w:eastAsiaTheme="minorEastAsia" w:cstheme="minorBidi"/>
          <w:szCs w:val="24"/>
          <w:lang w:val="en-US" w:eastAsia="ja-JP"/>
        </w:rPr>
        <w:t>L</w:t>
      </w:r>
      <w:r w:rsidR="008E6175" w:rsidRPr="00044E6F">
        <w:rPr>
          <w:rFonts w:eastAsiaTheme="minorEastAsia" w:cstheme="minorBidi"/>
          <w:szCs w:val="24"/>
          <w:lang w:val="en-US" w:eastAsia="ja-JP"/>
        </w:rPr>
        <w:t>ist reasons</w:t>
      </w:r>
      <w:r w:rsidRPr="00044E6F">
        <w:rPr>
          <w:rFonts w:eastAsiaTheme="minorEastAsia" w:cstheme="minorBidi"/>
          <w:szCs w:val="24"/>
          <w:lang w:val="en-US" w:eastAsia="ja-JP"/>
        </w:rPr>
        <w:t>&gt;</w:t>
      </w:r>
    </w:p>
    <w:p w:rsidR="00044E6F" w:rsidRPr="00044E6F" w:rsidRDefault="00044E6F" w:rsidP="00044E6F">
      <w:pPr>
        <w:pStyle w:val="NL1VPSC"/>
        <w:ind w:left="426"/>
      </w:pPr>
      <w:r w:rsidRPr="00044E6F">
        <w:t>&lt;The applicant&gt; made the following comments in response to management’s submission:</w:t>
      </w:r>
    </w:p>
    <w:p w:rsidR="00044E6F" w:rsidRPr="00FE7BCA" w:rsidRDefault="00044E6F" w:rsidP="00FE7BCA">
      <w:pPr>
        <w:pStyle w:val="Bullet1VPSC"/>
        <w:ind w:left="851" w:hanging="357"/>
        <w:rPr>
          <w:rFonts w:eastAsiaTheme="minorEastAsia" w:cstheme="minorBidi"/>
          <w:szCs w:val="24"/>
          <w:lang w:val="en-US" w:eastAsia="ja-JP"/>
        </w:rPr>
      </w:pPr>
      <w:r w:rsidRPr="00FE7BCA">
        <w:rPr>
          <w:rFonts w:eastAsiaTheme="minorEastAsia" w:cstheme="minorBidi"/>
          <w:szCs w:val="24"/>
          <w:lang w:val="en-US" w:eastAsia="ja-JP"/>
        </w:rPr>
        <w:t>&lt;List comments&gt;</w:t>
      </w:r>
    </w:p>
    <w:p w:rsidR="008E6175" w:rsidRPr="007F2751" w:rsidRDefault="00F60ADA" w:rsidP="009143F4">
      <w:pPr>
        <w:pStyle w:val="H1VPSC"/>
        <w:rPr>
          <w:color w:val="545850" w:themeColor="text2"/>
        </w:rPr>
      </w:pPr>
      <w:bookmarkStart w:id="5" w:name="_Toc465925444"/>
      <w:r>
        <w:rPr>
          <w:color w:val="545850" w:themeColor="text2"/>
        </w:rPr>
        <w:t>Management’s response</w:t>
      </w:r>
      <w:bookmarkEnd w:id="5"/>
    </w:p>
    <w:p w:rsidR="008E6175" w:rsidRPr="00B8245B" w:rsidRDefault="000B005C" w:rsidP="00145B77">
      <w:pPr>
        <w:pStyle w:val="BodyVPSC"/>
        <w:rPr>
          <w:b/>
          <w:i/>
          <w:color w:val="545850" w:themeColor="text2"/>
        </w:rPr>
      </w:pPr>
      <w:r>
        <w:rPr>
          <w:b/>
          <w:i/>
          <w:color w:val="545850" w:themeColor="text2"/>
        </w:rPr>
        <w:t>S</w:t>
      </w:r>
      <w:r w:rsidR="001963CF">
        <w:rPr>
          <w:b/>
          <w:i/>
          <w:color w:val="545850" w:themeColor="text2"/>
        </w:rPr>
        <w:t>ummarise</w:t>
      </w:r>
      <w:r w:rsidR="008E6175" w:rsidRPr="00B8245B">
        <w:rPr>
          <w:b/>
          <w:i/>
          <w:color w:val="545850" w:themeColor="text2"/>
        </w:rPr>
        <w:t xml:space="preserve"> </w:t>
      </w:r>
      <w:r w:rsidR="00A7785C">
        <w:rPr>
          <w:b/>
          <w:i/>
          <w:color w:val="545850" w:themeColor="text2"/>
        </w:rPr>
        <w:t xml:space="preserve">the </w:t>
      </w:r>
      <w:r w:rsidR="008E6175" w:rsidRPr="00B8245B">
        <w:rPr>
          <w:b/>
          <w:i/>
          <w:color w:val="545850" w:themeColor="text2"/>
        </w:rPr>
        <w:t xml:space="preserve">issues </w:t>
      </w:r>
      <w:r w:rsidR="00A7785C">
        <w:rPr>
          <w:b/>
          <w:i/>
          <w:color w:val="545850" w:themeColor="text2"/>
        </w:rPr>
        <w:t xml:space="preserve">and evidence in </w:t>
      </w:r>
      <w:r w:rsidR="00E40D37">
        <w:rPr>
          <w:b/>
          <w:i/>
          <w:color w:val="545850" w:themeColor="text2"/>
        </w:rPr>
        <w:t xml:space="preserve">the </w:t>
      </w:r>
      <w:r w:rsidR="00A7785C">
        <w:rPr>
          <w:b/>
          <w:i/>
          <w:color w:val="545850" w:themeColor="text2"/>
        </w:rPr>
        <w:t>management’s</w:t>
      </w:r>
      <w:r w:rsidR="008E6175" w:rsidRPr="00B8245B">
        <w:rPr>
          <w:b/>
          <w:i/>
          <w:color w:val="545850" w:themeColor="text2"/>
        </w:rPr>
        <w:t xml:space="preserve"> submission</w:t>
      </w:r>
      <w:r w:rsidR="00A7785C">
        <w:rPr>
          <w:b/>
          <w:i/>
          <w:color w:val="545850" w:themeColor="text2"/>
        </w:rPr>
        <w:t xml:space="preserve"> e</w:t>
      </w:r>
      <w:r w:rsidR="001E2557">
        <w:rPr>
          <w:b/>
          <w:i/>
          <w:color w:val="545850" w:themeColor="text2"/>
        </w:rPr>
        <w:t>.g</w:t>
      </w:r>
      <w:r w:rsidR="008E6175" w:rsidRPr="00B8245B">
        <w:rPr>
          <w:b/>
          <w:i/>
          <w:color w:val="545850" w:themeColor="text2"/>
        </w:rPr>
        <w:t>.</w:t>
      </w:r>
    </w:p>
    <w:p w:rsidR="008E6175" w:rsidRDefault="008E6175" w:rsidP="007F2751">
      <w:pPr>
        <w:pStyle w:val="NL1VPSC"/>
        <w:ind w:left="426" w:hanging="425"/>
        <w:contextualSpacing w:val="0"/>
      </w:pPr>
      <w:r>
        <w:t xml:space="preserve">In summary, </w:t>
      </w:r>
      <w:r w:rsidR="002D1E1B">
        <w:t>&lt;</w:t>
      </w:r>
      <w:r w:rsidR="00E40D37">
        <w:t xml:space="preserve">the </w:t>
      </w:r>
      <w:r w:rsidR="00C64495">
        <w:t>manager</w:t>
      </w:r>
      <w:r w:rsidR="002D1E1B">
        <w:t>&gt;</w:t>
      </w:r>
      <w:r>
        <w:t xml:space="preserve"> argued that the decision to </w:t>
      </w:r>
      <w:r w:rsidR="002D1E1B">
        <w:t>&lt;</w:t>
      </w:r>
      <w:r>
        <w:t xml:space="preserve">describe </w:t>
      </w:r>
      <w:r w:rsidR="008C09BB">
        <w:t>action</w:t>
      </w:r>
      <w:r w:rsidR="002D1E1B">
        <w:t>&gt;</w:t>
      </w:r>
      <w:r w:rsidR="008C09BB">
        <w:t xml:space="preserve"> was not unfair or inconsistent with </w:t>
      </w:r>
      <w:r w:rsidR="00E40D37">
        <w:t xml:space="preserve">the </w:t>
      </w:r>
      <w:r w:rsidR="008C09BB">
        <w:t>Act or standards because</w:t>
      </w:r>
      <w:r w:rsidR="00A7785C">
        <w:t>:</w:t>
      </w:r>
    </w:p>
    <w:p w:rsidR="008E6175" w:rsidRDefault="002D1E1B" w:rsidP="007F2751">
      <w:pPr>
        <w:pStyle w:val="Bullet1VPSC"/>
        <w:ind w:left="851" w:hanging="357"/>
      </w:pPr>
      <w:r>
        <w:t>&lt;</w:t>
      </w:r>
      <w:r w:rsidR="001E2557">
        <w:t>L</w:t>
      </w:r>
      <w:r w:rsidR="008E6175">
        <w:t>ist reasons</w:t>
      </w:r>
      <w:r>
        <w:t>&gt;</w:t>
      </w:r>
    </w:p>
    <w:p w:rsidR="008E6175" w:rsidRPr="007F2751" w:rsidRDefault="005D39AB" w:rsidP="005D39AB">
      <w:pPr>
        <w:pStyle w:val="H1VPSC"/>
        <w:keepNext/>
        <w:rPr>
          <w:color w:val="545850" w:themeColor="text2"/>
        </w:rPr>
      </w:pPr>
      <w:bookmarkStart w:id="6" w:name="_Toc465925445"/>
      <w:r>
        <w:rPr>
          <w:color w:val="545850" w:themeColor="text2"/>
        </w:rPr>
        <w:t>C</w:t>
      </w:r>
      <w:r w:rsidR="008E6175" w:rsidRPr="007F2751">
        <w:rPr>
          <w:color w:val="545850" w:themeColor="text2"/>
        </w:rPr>
        <w:t>onsideration and assessment of issues</w:t>
      </w:r>
      <w:bookmarkEnd w:id="6"/>
    </w:p>
    <w:p w:rsidR="008E6175" w:rsidRPr="00B8245B" w:rsidRDefault="003F73F3" w:rsidP="005D39AB">
      <w:pPr>
        <w:pStyle w:val="BodyVPSC"/>
        <w:keepNext/>
        <w:rPr>
          <w:b/>
          <w:i/>
          <w:color w:val="545850" w:themeColor="text2"/>
        </w:rPr>
      </w:pPr>
      <w:r>
        <w:rPr>
          <w:b/>
          <w:i/>
          <w:color w:val="545850" w:themeColor="text2"/>
        </w:rPr>
        <w:t>Consider the</w:t>
      </w:r>
      <w:r w:rsidR="00816CE5">
        <w:rPr>
          <w:b/>
          <w:i/>
          <w:color w:val="545850" w:themeColor="text2"/>
        </w:rPr>
        <w:t xml:space="preserve"> evidence provided</w:t>
      </w:r>
      <w:r w:rsidR="00816CE5" w:rsidRPr="00816CE5">
        <w:rPr>
          <w:b/>
          <w:i/>
          <w:color w:val="545850" w:themeColor="text2"/>
        </w:rPr>
        <w:t xml:space="preserve"> </w:t>
      </w:r>
      <w:r>
        <w:rPr>
          <w:b/>
          <w:i/>
          <w:color w:val="545850" w:themeColor="text2"/>
        </w:rPr>
        <w:t xml:space="preserve">in support of the matters raised </w:t>
      </w:r>
      <w:r w:rsidR="001E2557">
        <w:rPr>
          <w:b/>
          <w:i/>
          <w:color w:val="545850" w:themeColor="text2"/>
        </w:rPr>
        <w:t>e.g</w:t>
      </w:r>
      <w:r w:rsidR="001E2557" w:rsidRPr="00B8245B">
        <w:rPr>
          <w:b/>
          <w:i/>
          <w:color w:val="545850" w:themeColor="text2"/>
        </w:rPr>
        <w:t>.</w:t>
      </w:r>
    </w:p>
    <w:p w:rsidR="008E6175" w:rsidRDefault="008E6175" w:rsidP="007F2751">
      <w:pPr>
        <w:pStyle w:val="NL1VPSC"/>
        <w:ind w:left="426" w:hanging="425"/>
        <w:contextualSpacing w:val="0"/>
      </w:pPr>
      <w:r>
        <w:t xml:space="preserve">In considering this </w:t>
      </w:r>
      <w:r w:rsidR="001963CF">
        <w:t>review of actions</w:t>
      </w:r>
      <w:r>
        <w:t xml:space="preserve">, the </w:t>
      </w:r>
      <w:r w:rsidR="00AA2378">
        <w:t>Reviewer</w:t>
      </w:r>
      <w:r>
        <w:t xml:space="preserve"> has taken into account </w:t>
      </w:r>
      <w:r w:rsidR="00624C98">
        <w:t xml:space="preserve">the parties’ </w:t>
      </w:r>
      <w:r>
        <w:t xml:space="preserve">written </w:t>
      </w:r>
      <w:r w:rsidR="00B76002">
        <w:t>and oral submissions and</w:t>
      </w:r>
      <w:r>
        <w:t xml:space="preserve"> relevant </w:t>
      </w:r>
      <w:r w:rsidR="00B76002">
        <w:t xml:space="preserve">legislation, policies and </w:t>
      </w:r>
      <w:r>
        <w:t>guidelines.</w:t>
      </w:r>
    </w:p>
    <w:p w:rsidR="00781ED3" w:rsidRPr="00FA13C0" w:rsidRDefault="00781ED3" w:rsidP="00781ED3">
      <w:pPr>
        <w:pStyle w:val="Bullet1VPSC"/>
        <w:ind w:left="851" w:hanging="357"/>
      </w:pPr>
      <w:r w:rsidRPr="00397C36">
        <w:t>&lt;</w:t>
      </w:r>
      <w:r w:rsidR="00E57A0D">
        <w:t>Base assessment on the evidence</w:t>
      </w:r>
      <w:r w:rsidR="00FE77E0">
        <w:t>;</w:t>
      </w:r>
      <w:r w:rsidR="00E57A0D">
        <w:t xml:space="preserve"> n</w:t>
      </w:r>
      <w:r w:rsidRPr="00397C36">
        <w:t>ot</w:t>
      </w:r>
      <w:r w:rsidR="00E57A0D">
        <w:t>ing</w:t>
      </w:r>
      <w:r w:rsidRPr="00397C36">
        <w:t xml:space="preserve"> </w:t>
      </w:r>
      <w:r w:rsidR="00FE77E0">
        <w:t xml:space="preserve">areas of agreement and </w:t>
      </w:r>
      <w:r w:rsidRPr="00397C36">
        <w:t>any critical discrepancies between submissions</w:t>
      </w:r>
      <w:r w:rsidR="00FE77E0">
        <w:t>,</w:t>
      </w:r>
      <w:r w:rsidR="00E57A0D">
        <w:t xml:space="preserve"> and where </w:t>
      </w:r>
      <w:r w:rsidR="00FE77E0">
        <w:t xml:space="preserve">the </w:t>
      </w:r>
      <w:r w:rsidR="00E57A0D">
        <w:t>facts can</w:t>
      </w:r>
      <w:r w:rsidR="00FE77E0">
        <w:t xml:space="preserve"> or cannot</w:t>
      </w:r>
      <w:r w:rsidR="00E57A0D">
        <w:t xml:space="preserve"> be independently verified</w:t>
      </w:r>
      <w:r w:rsidRPr="00397C36">
        <w:t>&gt;.</w:t>
      </w:r>
    </w:p>
    <w:p w:rsidR="008E6175" w:rsidRPr="007F2751" w:rsidRDefault="008E6175" w:rsidP="00044E6F">
      <w:pPr>
        <w:pStyle w:val="H1VPSC"/>
        <w:keepNext/>
        <w:rPr>
          <w:color w:val="545850" w:themeColor="text2"/>
        </w:rPr>
      </w:pPr>
      <w:bookmarkStart w:id="7" w:name="_Toc465925446"/>
      <w:r w:rsidRPr="007F2751">
        <w:rPr>
          <w:color w:val="545850" w:themeColor="text2"/>
        </w:rPr>
        <w:lastRenderedPageBreak/>
        <w:t>Findings</w:t>
      </w:r>
      <w:bookmarkEnd w:id="7"/>
    </w:p>
    <w:p w:rsidR="008E6175" w:rsidRPr="00B8245B" w:rsidRDefault="000B005C" w:rsidP="00145B77">
      <w:pPr>
        <w:pStyle w:val="BodyVPSC"/>
        <w:rPr>
          <w:b/>
          <w:i/>
          <w:color w:val="545850" w:themeColor="text2"/>
        </w:rPr>
      </w:pPr>
      <w:r>
        <w:rPr>
          <w:b/>
          <w:i/>
          <w:color w:val="545850" w:themeColor="text2"/>
        </w:rPr>
        <w:t>O</w:t>
      </w:r>
      <w:r w:rsidR="008E6175" w:rsidRPr="00B8245B">
        <w:rPr>
          <w:b/>
          <w:i/>
          <w:color w:val="545850" w:themeColor="text2"/>
        </w:rPr>
        <w:t>utline the findings</w:t>
      </w:r>
      <w:r w:rsidR="00C64495">
        <w:rPr>
          <w:rStyle w:val="FootnoteReference"/>
          <w:color w:val="545850" w:themeColor="text2"/>
        </w:rPr>
        <w:footnoteReference w:id="1"/>
      </w:r>
      <w:r w:rsidR="008E6175" w:rsidRPr="00B8245B">
        <w:rPr>
          <w:b/>
          <w:i/>
          <w:color w:val="545850" w:themeColor="text2"/>
        </w:rPr>
        <w:t xml:space="preserve"> </w:t>
      </w:r>
      <w:r w:rsidR="001E2557">
        <w:rPr>
          <w:b/>
          <w:i/>
          <w:color w:val="545850" w:themeColor="text2"/>
        </w:rPr>
        <w:t>e.g</w:t>
      </w:r>
      <w:r w:rsidR="008E6175" w:rsidRPr="00B8245B">
        <w:rPr>
          <w:b/>
          <w:i/>
          <w:color w:val="545850" w:themeColor="text2"/>
        </w:rPr>
        <w:t>.</w:t>
      </w:r>
    </w:p>
    <w:p w:rsidR="008E6175" w:rsidRDefault="008E6175" w:rsidP="00E75FD2">
      <w:pPr>
        <w:pStyle w:val="NL1VPSC"/>
        <w:ind w:left="426" w:hanging="425"/>
        <w:contextualSpacing w:val="0"/>
      </w:pPr>
      <w:r>
        <w:t xml:space="preserve">The </w:t>
      </w:r>
      <w:r w:rsidR="00AA2378">
        <w:t>Reviewer</w:t>
      </w:r>
      <w:r>
        <w:t xml:space="preserve"> considers:</w:t>
      </w:r>
    </w:p>
    <w:p w:rsidR="00A53E4E" w:rsidRPr="00397C36" w:rsidRDefault="00F37EC1" w:rsidP="00E75FD2">
      <w:pPr>
        <w:pStyle w:val="Bullet1VPSC"/>
        <w:ind w:left="851" w:hanging="357"/>
      </w:pPr>
      <w:r w:rsidRPr="00397C36">
        <w:t>&lt;</w:t>
      </w:r>
      <w:r w:rsidR="00E57A0D">
        <w:t>Determine</w:t>
      </w:r>
      <w:r w:rsidRPr="00397C36">
        <w:t xml:space="preserve"> whether </w:t>
      </w:r>
      <w:r>
        <w:t xml:space="preserve">the </w:t>
      </w:r>
      <w:r w:rsidRPr="00397C36">
        <w:t xml:space="preserve">actions were fair </w:t>
      </w:r>
      <w:r w:rsidR="00E57A0D">
        <w:t>and</w:t>
      </w:r>
      <w:r w:rsidRPr="00397C36">
        <w:t xml:space="preserve"> consistent with </w:t>
      </w:r>
      <w:r>
        <w:t xml:space="preserve">any </w:t>
      </w:r>
      <w:r w:rsidRPr="00397C36">
        <w:t xml:space="preserve">relevant </w:t>
      </w:r>
      <w:r>
        <w:t>laws</w:t>
      </w:r>
      <w:r w:rsidR="003F73F3">
        <w:t>,</w:t>
      </w:r>
      <w:r>
        <w:t xml:space="preserve"> </w:t>
      </w:r>
      <w:r w:rsidRPr="00397C36">
        <w:t xml:space="preserve">policies </w:t>
      </w:r>
      <w:r w:rsidR="00E57A0D">
        <w:t>and</w:t>
      </w:r>
      <w:r w:rsidRPr="00397C36">
        <w:t xml:space="preserve"> standards&gt;</w:t>
      </w:r>
    </w:p>
    <w:p w:rsidR="008E6175" w:rsidRPr="007F2751" w:rsidRDefault="008E6175" w:rsidP="009143F4">
      <w:pPr>
        <w:pStyle w:val="H1VPSC"/>
        <w:rPr>
          <w:color w:val="545850" w:themeColor="text2"/>
        </w:rPr>
      </w:pPr>
      <w:bookmarkStart w:id="8" w:name="_Toc465925447"/>
      <w:r w:rsidRPr="007F2751">
        <w:rPr>
          <w:color w:val="545850" w:themeColor="text2"/>
        </w:rPr>
        <w:t>Recommendations</w:t>
      </w:r>
      <w:bookmarkEnd w:id="8"/>
    </w:p>
    <w:p w:rsidR="001E2557" w:rsidRPr="001E2557" w:rsidRDefault="00EA5250" w:rsidP="00DE3988">
      <w:pPr>
        <w:pStyle w:val="BodyVPSC"/>
        <w:rPr>
          <w:b/>
          <w:i/>
          <w:color w:val="545850" w:themeColor="text2"/>
        </w:rPr>
      </w:pPr>
      <w:r>
        <w:rPr>
          <w:b/>
          <w:i/>
          <w:color w:val="545850" w:themeColor="text2"/>
        </w:rPr>
        <w:t xml:space="preserve">Make recommendations </w:t>
      </w:r>
      <w:r w:rsidR="001E2557">
        <w:rPr>
          <w:b/>
          <w:i/>
          <w:color w:val="545850" w:themeColor="text2"/>
        </w:rPr>
        <w:t>e.g</w:t>
      </w:r>
      <w:r w:rsidR="001E2557" w:rsidRPr="00B8245B">
        <w:rPr>
          <w:b/>
          <w:i/>
          <w:color w:val="545850" w:themeColor="text2"/>
        </w:rPr>
        <w:t>.</w:t>
      </w:r>
    </w:p>
    <w:p w:rsidR="008E6175" w:rsidRDefault="00A53E4E" w:rsidP="00A53E4E">
      <w:pPr>
        <w:pStyle w:val="NL1VPSC"/>
        <w:ind w:left="426" w:hanging="425"/>
        <w:contextualSpacing w:val="0"/>
      </w:pPr>
      <w:r>
        <w:t>It is recommended t</w:t>
      </w:r>
      <w:r w:rsidR="008E6175">
        <w:t>hat:</w:t>
      </w:r>
    </w:p>
    <w:p w:rsidR="008E6175" w:rsidRDefault="008E6175" w:rsidP="00A53E4E">
      <w:pPr>
        <w:pStyle w:val="NL1VPSC"/>
        <w:numPr>
          <w:ilvl w:val="0"/>
          <w:numId w:val="27"/>
        </w:numPr>
        <w:contextualSpacing w:val="0"/>
      </w:pPr>
      <w:r>
        <w:t xml:space="preserve">The decision to </w:t>
      </w:r>
      <w:r w:rsidR="002D1E1B">
        <w:t>&lt;</w:t>
      </w:r>
      <w:r w:rsidR="00624C98">
        <w:t>describe action</w:t>
      </w:r>
      <w:r w:rsidR="002D1E1B">
        <w:t>&gt;</w:t>
      </w:r>
      <w:r>
        <w:t xml:space="preserve"> is upheld/not upheld</w:t>
      </w:r>
      <w:r w:rsidR="007F2751">
        <w:t>.</w:t>
      </w:r>
      <w:r w:rsidR="00931658">
        <w:t xml:space="preserve"> / M</w:t>
      </w:r>
      <w:r w:rsidR="00931658">
        <w:rPr>
          <w:rFonts w:ascii="Calibri" w:hAnsi="Calibri"/>
          <w:sz w:val="22"/>
          <w:szCs w:val="22"/>
          <w:lang w:eastAsia="en-US"/>
        </w:rPr>
        <w:t xml:space="preserve">anagement reconsider its decision in relation to </w:t>
      </w:r>
      <w:r w:rsidR="00931658">
        <w:t>&lt;</w:t>
      </w:r>
      <w:r w:rsidR="00931658" w:rsidRPr="002D1E1B">
        <w:t>describe action</w:t>
      </w:r>
      <w:r w:rsidR="00931658">
        <w:t>&gt;</w:t>
      </w:r>
      <w:r w:rsidR="00931658">
        <w:rPr>
          <w:rFonts w:ascii="Calibri" w:hAnsi="Calibri"/>
          <w:sz w:val="22"/>
          <w:szCs w:val="22"/>
          <w:lang w:eastAsia="en-US"/>
        </w:rPr>
        <w:t>. </w:t>
      </w:r>
    </w:p>
    <w:p w:rsidR="00FC548B" w:rsidRDefault="00FC548B" w:rsidP="00B03C40">
      <w:pPr>
        <w:pStyle w:val="NL1VPSC"/>
        <w:numPr>
          <w:ilvl w:val="0"/>
          <w:numId w:val="0"/>
        </w:numPr>
        <w:tabs>
          <w:tab w:val="right" w:leader="dot" w:pos="8505"/>
        </w:tabs>
        <w:spacing w:before="600" w:after="0"/>
        <w:ind w:left="6" w:hanging="6"/>
        <w:contextualSpacing w:val="0"/>
      </w:pPr>
      <w:r>
        <w:tab/>
        <w:t xml:space="preserve">Signed: </w:t>
      </w:r>
      <w:r>
        <w:tab/>
      </w:r>
    </w:p>
    <w:p w:rsidR="00457F89" w:rsidRPr="00BF5B22" w:rsidRDefault="00457F89" w:rsidP="00B03C40">
      <w:pPr>
        <w:pStyle w:val="NL1VPSC"/>
        <w:numPr>
          <w:ilvl w:val="0"/>
          <w:numId w:val="0"/>
        </w:numPr>
        <w:tabs>
          <w:tab w:val="right" w:leader="dot" w:pos="8505"/>
        </w:tabs>
        <w:spacing w:before="600" w:after="0"/>
        <w:ind w:left="6" w:hanging="6"/>
        <w:contextualSpacing w:val="0"/>
      </w:pPr>
      <w:r>
        <w:t>Date:</w:t>
      </w:r>
      <w:r>
        <w:tab/>
      </w:r>
    </w:p>
    <w:sectPr w:rsidR="00457F89" w:rsidRPr="00BF5B22" w:rsidSect="00030FAF">
      <w:headerReference w:type="even" r:id="rId9"/>
      <w:headerReference w:type="default" r:id="rId10"/>
      <w:footerReference w:type="even" r:id="rId11"/>
      <w:footerReference w:type="default" r:id="rId12"/>
      <w:headerReference w:type="first" r:id="rId13"/>
      <w:footerReference w:type="first" r:id="rId14"/>
      <w:pgSz w:w="11900" w:h="16840"/>
      <w:pgMar w:top="1440" w:right="1418" w:bottom="1440" w:left="1361"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B3" w:rsidRDefault="00F350B3" w:rsidP="001640D7">
      <w:pPr>
        <w:spacing w:after="0"/>
      </w:pPr>
      <w:r>
        <w:separator/>
      </w:r>
    </w:p>
  </w:endnote>
  <w:endnote w:type="continuationSeparator" w:id="0">
    <w:p w:rsidR="00F350B3" w:rsidRDefault="00F350B3"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72"/>
      <w:gridCol w:w="8779"/>
    </w:tblGrid>
    <w:tr w:rsidR="000B6448" w:rsidTr="00030FAF">
      <w:tc>
        <w:tcPr>
          <w:tcW w:w="306" w:type="pct"/>
          <w:shd w:val="clear" w:color="auto" w:fill="00965E" w:themeFill="accent1"/>
          <w:vAlign w:val="bottom"/>
        </w:tcPr>
        <w:p w:rsidR="000B6448" w:rsidRPr="00AA65ED" w:rsidRDefault="000B6448" w:rsidP="002518AE">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A31B58" w:rsidRPr="00A31B58">
            <w:rPr>
              <w:rFonts w:asciiTheme="minorHAnsi" w:hAnsiTheme="minorHAnsi" w:cs="Arial"/>
              <w:noProof/>
              <w:color w:val="FFFFFF" w:themeColor="background1"/>
              <w:sz w:val="16"/>
            </w:rPr>
            <w:t>2</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0B6448" w:rsidRPr="005322F2" w:rsidRDefault="000B6448" w:rsidP="002518AE">
          <w:pPr>
            <w:pStyle w:val="Footer"/>
            <w:jc w:val="right"/>
            <w:rPr>
              <w:color w:val="FFFFFF" w:themeColor="background1"/>
            </w:rPr>
          </w:pPr>
        </w:p>
      </w:tc>
    </w:tr>
  </w:tbl>
  <w:p w:rsidR="000B6448" w:rsidRDefault="000B6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48" w:rsidRDefault="000B6448" w:rsidP="00E04E4F">
    <w:pPr>
      <w:pStyle w:val="Footer"/>
      <w:ind w:right="-1"/>
      <w:rPr>
        <w:rStyle w:val="PageNumber"/>
        <w:rFonts w:cs="Arial"/>
        <w:b/>
        <w:color w:val="3F3F3F"/>
        <w:sz w:val="20"/>
        <w:szCs w:val="16"/>
      </w:rPr>
    </w:pPr>
    <w:bookmarkStart w:id="9" w:name="aliashNonProtectiveMarking1FooterPrimary"/>
  </w:p>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77"/>
      <w:gridCol w:w="574"/>
    </w:tblGrid>
    <w:tr w:rsidR="000B6448" w:rsidTr="00030FAF">
      <w:tc>
        <w:tcPr>
          <w:tcW w:w="4693" w:type="pct"/>
          <w:shd w:val="clear" w:color="auto" w:fill="auto"/>
          <w:vAlign w:val="bottom"/>
        </w:tcPr>
        <w:p w:rsidR="000B6448" w:rsidRPr="00A450F4" w:rsidRDefault="000B6448" w:rsidP="002518AE">
          <w:pPr>
            <w:pStyle w:val="Header"/>
            <w:rPr>
              <w:rFonts w:ascii="Arial Narrow" w:hAnsi="Arial Narrow"/>
              <w:color w:val="FFFFFF" w:themeColor="background1"/>
              <w:sz w:val="16"/>
            </w:rPr>
          </w:pPr>
        </w:p>
      </w:tc>
      <w:tc>
        <w:tcPr>
          <w:tcW w:w="307" w:type="pct"/>
          <w:tcBorders>
            <w:bottom w:val="single" w:sz="18" w:space="0" w:color="00965E" w:themeColor="accent1"/>
          </w:tcBorders>
          <w:shd w:val="clear" w:color="auto" w:fill="00965E" w:themeFill="accent1"/>
          <w:vAlign w:val="bottom"/>
        </w:tcPr>
        <w:p w:rsidR="000B6448" w:rsidRPr="005322F2" w:rsidRDefault="000B6448" w:rsidP="002518AE">
          <w:pPr>
            <w:pStyle w:val="Footer"/>
            <w:jc w:val="center"/>
            <w:rPr>
              <w:color w:val="FFFFFF" w:themeColor="background1"/>
            </w:rPr>
          </w:pPr>
          <w:r w:rsidRPr="005322F2">
            <w:rPr>
              <w:color w:val="FFFFFF" w:themeColor="background1"/>
            </w:rPr>
            <w:fldChar w:fldCharType="begin"/>
          </w:r>
          <w:r w:rsidRPr="005322F2">
            <w:rPr>
              <w:color w:val="FFFFFF" w:themeColor="background1"/>
            </w:rPr>
            <w:instrText xml:space="preserve"> PAGE   \* MERGEFORMAT </w:instrText>
          </w:r>
          <w:r w:rsidRPr="005322F2">
            <w:rPr>
              <w:color w:val="FFFFFF" w:themeColor="background1"/>
            </w:rPr>
            <w:fldChar w:fldCharType="separate"/>
          </w:r>
          <w:r w:rsidR="00A31B58">
            <w:rPr>
              <w:noProof/>
              <w:color w:val="FFFFFF" w:themeColor="background1"/>
            </w:rPr>
            <w:t>3</w:t>
          </w:r>
          <w:r w:rsidRPr="005322F2">
            <w:rPr>
              <w:noProof/>
              <w:color w:val="FFFFFF" w:themeColor="background1"/>
            </w:rPr>
            <w:fldChar w:fldCharType="end"/>
          </w:r>
        </w:p>
      </w:tc>
    </w:tr>
  </w:tbl>
  <w:p w:rsidR="000B6448" w:rsidRDefault="000B6448" w:rsidP="00787D2C">
    <w:pPr>
      <w:pStyle w:val="Footer"/>
      <w:ind w:right="-1"/>
      <w:rPr>
        <w:rStyle w:val="PageNumber"/>
        <w:rFonts w:cs="Arial"/>
        <w:b/>
        <w:color w:val="3F3F3F"/>
        <w:sz w:val="20"/>
        <w:szCs w:val="16"/>
      </w:rPr>
    </w:pPr>
  </w:p>
  <w:bookmarkEnd w:i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48" w:rsidRDefault="000B6448" w:rsidP="00E04E4F">
    <w:pPr>
      <w:pStyle w:val="Footer"/>
      <w:ind w:right="-1"/>
      <w:rPr>
        <w:rFonts w:cs="Arial"/>
        <w:b/>
        <w:color w:val="3F3F3F"/>
        <w:sz w:val="20"/>
        <w:szCs w:val="16"/>
      </w:rPr>
    </w:pPr>
    <w:bookmarkStart w:id="10" w:name="aliashNonProtectiveMarki1FooterFirstPage"/>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3652"/>
      <w:gridCol w:w="5528"/>
    </w:tblGrid>
    <w:tr w:rsidR="000B6448" w:rsidRPr="00E04E4F" w:rsidTr="00E04E4F">
      <w:trPr>
        <w:tblHeader/>
      </w:trPr>
      <w:tc>
        <w:tcPr>
          <w:tcW w:w="3652" w:type="dxa"/>
          <w:vAlign w:val="bottom"/>
        </w:tcPr>
        <w:bookmarkEnd w:id="10"/>
        <w:p w:rsidR="000B6448" w:rsidRPr="00E04E4F" w:rsidRDefault="000B6448" w:rsidP="00BC4CCD">
          <w:pPr>
            <w:pStyle w:val="Footer"/>
            <w:ind w:right="-1"/>
            <w:rPr>
              <w:szCs w:val="16"/>
            </w:rPr>
          </w:pPr>
          <w:r w:rsidRPr="00E04E4F">
            <w:rPr>
              <w:szCs w:val="16"/>
            </w:rPr>
            <w:t xml:space="preserve">Currency: </w:t>
          </w:r>
          <w:r w:rsidRPr="00E04E4F">
            <w:rPr>
              <w:szCs w:val="16"/>
            </w:rPr>
            <w:fldChar w:fldCharType="begin"/>
          </w:r>
          <w:r w:rsidRPr="00E04E4F">
            <w:rPr>
              <w:szCs w:val="16"/>
            </w:rPr>
            <w:instrText xml:space="preserve"> DOCPROPERTY  DocVersion  \* MERGEFORMAT </w:instrText>
          </w:r>
          <w:r w:rsidRPr="00E04E4F">
            <w:rPr>
              <w:szCs w:val="16"/>
            </w:rPr>
            <w:fldChar w:fldCharType="separate"/>
          </w:r>
          <w:r w:rsidR="00A31B58">
            <w:rPr>
              <w:szCs w:val="16"/>
            </w:rPr>
            <w:t>v2.0</w:t>
          </w:r>
          <w:r w:rsidRPr="00E04E4F">
            <w:rPr>
              <w:szCs w:val="16"/>
            </w:rPr>
            <w:fldChar w:fldCharType="end"/>
          </w:r>
        </w:p>
        <w:p w:rsidR="000B6448" w:rsidRPr="00E04E4F" w:rsidRDefault="000B6448" w:rsidP="00A87FF5">
          <w:pPr>
            <w:pStyle w:val="Footer"/>
            <w:ind w:right="-1"/>
            <w:rPr>
              <w:szCs w:val="16"/>
            </w:rPr>
          </w:pPr>
          <w:r>
            <w:rPr>
              <w:szCs w:val="16"/>
            </w:rPr>
            <w:t xml:space="preserve">Last Updated: </w:t>
          </w:r>
          <w:r w:rsidR="00A87FF5">
            <w:rPr>
              <w:szCs w:val="16"/>
            </w:rPr>
            <w:t>Novem</w:t>
          </w:r>
          <w:r w:rsidR="000F34EA">
            <w:rPr>
              <w:szCs w:val="16"/>
            </w:rPr>
            <w:t>ber</w:t>
          </w:r>
          <w:r>
            <w:rPr>
              <w:szCs w:val="16"/>
            </w:rPr>
            <w:t xml:space="preserve"> 2016 </w:t>
          </w:r>
        </w:p>
      </w:tc>
      <w:tc>
        <w:tcPr>
          <w:tcW w:w="5528" w:type="dxa"/>
          <w:vAlign w:val="bottom"/>
        </w:tcPr>
        <w:p w:rsidR="000B6448" w:rsidRPr="00E04E4F" w:rsidRDefault="000B6448" w:rsidP="00BC4CCD">
          <w:pPr>
            <w:pStyle w:val="Footer"/>
            <w:ind w:right="-1"/>
            <w:jc w:val="right"/>
            <w:rPr>
              <w:szCs w:val="16"/>
            </w:rPr>
          </w:pPr>
          <w:r w:rsidRPr="00E04E4F">
            <w:rPr>
              <w:szCs w:val="16"/>
            </w:rPr>
            <w:t xml:space="preserve">Always check for updates at: </w:t>
          </w:r>
        </w:p>
        <w:p w:rsidR="000B6448" w:rsidRPr="00E04E4F" w:rsidRDefault="00482B37" w:rsidP="00E477F7">
          <w:pPr>
            <w:pStyle w:val="Footer"/>
            <w:ind w:right="-1"/>
            <w:jc w:val="right"/>
          </w:pPr>
          <w:fldSimple w:instr=" DOCPROPERTY  WebPath  \* MERGEFORMAT ">
            <w:r w:rsidR="00A31B58">
              <w:t>http://vpsc.vic.gov.au/ethics-behaviours-culture/grievances-and-complaints/grievance-information-for-employers/</w:t>
            </w:r>
          </w:fldSimple>
        </w:p>
      </w:tc>
    </w:tr>
    <w:tr w:rsidR="000B6448" w:rsidRPr="00E04E4F" w:rsidTr="00030FAF">
      <w:trPr>
        <w:tblHeader/>
      </w:trPr>
      <w:tc>
        <w:tcPr>
          <w:tcW w:w="9180" w:type="dxa"/>
          <w:gridSpan w:val="2"/>
          <w:tcBorders>
            <w:top w:val="single" w:sz="18" w:space="0" w:color="00965E" w:themeColor="accent1"/>
          </w:tcBorders>
          <w:vAlign w:val="bottom"/>
        </w:tcPr>
        <w:p w:rsidR="000B6448" w:rsidRPr="00E04E4F" w:rsidRDefault="000B6448" w:rsidP="00E477F7">
          <w:pPr>
            <w:pStyle w:val="Footer"/>
            <w:ind w:right="-1"/>
            <w:jc w:val="center"/>
          </w:pPr>
          <w:r w:rsidRPr="00E04E4F">
            <w:t>© State of Victoria (Victorian Public Sector Commi</w:t>
          </w:r>
          <w:bookmarkStart w:id="11" w:name="_GoBack"/>
          <w:bookmarkEnd w:id="11"/>
          <w:r w:rsidRPr="00E04E4F">
            <w:t xml:space="preserve">ssion) </w:t>
          </w:r>
          <w:r>
            <w:rPr>
              <w:szCs w:val="16"/>
            </w:rPr>
            <w:t>2016</w:t>
          </w:r>
          <w:r>
            <w:t xml:space="preserve"> </w:t>
          </w:r>
          <w:r>
            <w:rPr>
              <w:noProof/>
              <w:lang w:val="en-AU" w:eastAsia="en-AU"/>
            </w:rPr>
            <w:drawing>
              <wp:inline distT="0" distB="0" distL="0" distR="0" wp14:anchorId="7F5B0E55" wp14:editId="6341D63A">
                <wp:extent cx="514470" cy="180000"/>
                <wp:effectExtent l="0" t="0" r="0" b="0"/>
                <wp:docPr id="1" name="Picture 1" descr="This document, by default, is licensed according to Creative Commons v4.0 BY. For more information about licensing please email info@vpsc.vic.gov.au or call +61 3 9651 132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
                          <a:extLst>
                            <a:ext uri="{28A0092B-C50C-407E-A947-70E740481C1C}">
                              <a14:useLocalDpi xmlns:a14="http://schemas.microsoft.com/office/drawing/2010/main" val="0"/>
                            </a:ext>
                          </a:extLst>
                        </a:blip>
                        <a:stretch>
                          <a:fillRect/>
                        </a:stretch>
                      </pic:blipFill>
                      <pic:spPr>
                        <a:xfrm>
                          <a:off x="0" y="0"/>
                          <a:ext cx="514470" cy="180000"/>
                        </a:xfrm>
                        <a:prstGeom prst="rect">
                          <a:avLst/>
                        </a:prstGeom>
                      </pic:spPr>
                    </pic:pic>
                  </a:graphicData>
                </a:graphic>
              </wp:inline>
            </w:drawing>
          </w:r>
        </w:p>
      </w:tc>
    </w:tr>
  </w:tbl>
  <w:p w:rsidR="000B6448" w:rsidRDefault="000B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B3" w:rsidRDefault="00F350B3" w:rsidP="001640D7">
      <w:pPr>
        <w:spacing w:after="0"/>
      </w:pPr>
      <w:r>
        <w:separator/>
      </w:r>
    </w:p>
  </w:footnote>
  <w:footnote w:type="continuationSeparator" w:id="0">
    <w:p w:rsidR="00F350B3" w:rsidRDefault="00F350B3" w:rsidP="001640D7">
      <w:pPr>
        <w:spacing w:after="0"/>
      </w:pPr>
      <w:r>
        <w:continuationSeparator/>
      </w:r>
    </w:p>
  </w:footnote>
  <w:footnote w:id="1">
    <w:p w:rsidR="00C64495" w:rsidRPr="00ED06C1" w:rsidRDefault="00C64495" w:rsidP="00C64495">
      <w:pPr>
        <w:pStyle w:val="FootnoteText"/>
        <w:rPr>
          <w:sz w:val="16"/>
          <w:szCs w:val="16"/>
          <w:lang w:val="en-AU"/>
        </w:rPr>
      </w:pPr>
      <w:r>
        <w:rPr>
          <w:rStyle w:val="FootnoteReference"/>
        </w:rPr>
        <w:footnoteRef/>
      </w:r>
      <w:r>
        <w:t xml:space="preserve"> </w:t>
      </w:r>
      <w:r w:rsidRPr="00ED06C1">
        <w:rPr>
          <w:sz w:val="16"/>
          <w:szCs w:val="16"/>
        </w:rPr>
        <w:t xml:space="preserve">Findings are based on </w:t>
      </w:r>
      <w:r>
        <w:rPr>
          <w:sz w:val="16"/>
          <w:szCs w:val="16"/>
        </w:rPr>
        <w:t xml:space="preserve">the </w:t>
      </w:r>
      <w:r w:rsidRPr="00ED06C1">
        <w:rPr>
          <w:sz w:val="16"/>
          <w:szCs w:val="16"/>
        </w:rPr>
        <w:t xml:space="preserve">balance of probabilities. </w:t>
      </w:r>
      <w:r w:rsidR="00820DA4">
        <w:rPr>
          <w:sz w:val="16"/>
          <w:szCs w:val="16"/>
        </w:rPr>
        <w:t>A higher standard of proof is needed to substantiate</w:t>
      </w:r>
      <w:r w:rsidRPr="00ED06C1">
        <w:rPr>
          <w:sz w:val="16"/>
          <w:szCs w:val="16"/>
        </w:rPr>
        <w:t xml:space="preserve"> more serious allegation</w:t>
      </w:r>
      <w:r w:rsidR="00820DA4">
        <w:rPr>
          <w:sz w:val="16"/>
          <w:szCs w:val="16"/>
        </w:rPr>
        <w:t>s.</w:t>
      </w:r>
      <w:r w:rsidRPr="00ED06C1">
        <w:rPr>
          <w:sz w:val="16"/>
          <w:szCs w:val="16"/>
        </w:rPr>
        <w:t xml:space="preserve"> (refer Briginshaw v Briginshaw (1938) 60 CLR 336 at 362 per Dixon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7" w:rsidRDefault="00482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7" w:rsidRDefault="00482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48" w:rsidRDefault="000B6448">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225B1D"/>
    <w:multiLevelType w:val="multilevel"/>
    <w:tmpl w:val="C0B43872"/>
    <w:lvl w:ilvl="0">
      <w:start w:val="1"/>
      <w:numFmt w:val="decimal"/>
      <w:pStyle w:val="NL1VPSC"/>
      <w:lvlText w:val="%1."/>
      <w:lvlJc w:val="left"/>
      <w:pPr>
        <w:ind w:left="6" w:hanging="360"/>
      </w:pPr>
      <w:rPr>
        <w:rFonts w:ascii="Arial" w:hAnsi="Arial"/>
        <w:color w:val="000000" w:themeColor="text1"/>
        <w:sz w:val="20"/>
      </w:rPr>
    </w:lvl>
    <w:lvl w:ilvl="1">
      <w:start w:val="1"/>
      <w:numFmt w:val="lowerLetter"/>
      <w:pStyle w:val="NL2VPSC"/>
      <w:lvlText w:val="%2."/>
      <w:lvlJc w:val="left"/>
      <w:pPr>
        <w:ind w:left="366" w:hanging="360"/>
      </w:pPr>
    </w:lvl>
    <w:lvl w:ilvl="2">
      <w:start w:val="1"/>
      <w:numFmt w:val="lowerRoman"/>
      <w:pStyle w:val="NL3VPSC"/>
      <w:lvlText w:val="%3."/>
      <w:lvlJc w:val="right"/>
      <w:pPr>
        <w:ind w:left="906" w:hanging="180"/>
      </w:pPr>
    </w:lvl>
    <w:lvl w:ilvl="3">
      <w:start w:val="1"/>
      <w:numFmt w:val="decimal"/>
      <w:pStyle w:val="NL4VPSC"/>
      <w:lvlText w:val="%4."/>
      <w:lvlJc w:val="left"/>
      <w:pPr>
        <w:ind w:left="108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1">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nsid w:val="140B0F20"/>
    <w:multiLevelType w:val="hybridMultilevel"/>
    <w:tmpl w:val="DDBC12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2B6BE9"/>
    <w:multiLevelType w:val="hybridMultilevel"/>
    <w:tmpl w:val="271822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86F5AF9"/>
    <w:multiLevelType w:val="multilevel"/>
    <w:tmpl w:val="812CEEB4"/>
    <w:lvl w:ilvl="0">
      <w:start w:val="1"/>
      <w:numFmt w:val="bullet"/>
      <w:lvlText w:val=""/>
      <w:lvlJc w:val="left"/>
      <w:pPr>
        <w:ind w:left="721" w:hanging="360"/>
      </w:pPr>
      <w:rPr>
        <w:rFonts w:ascii="Symbol" w:hAnsi="Symbol" w:hint="default"/>
        <w:color w:val="000000" w:themeColor="text1"/>
        <w:sz w:val="20"/>
      </w:rPr>
    </w:lvl>
    <w:lvl w:ilvl="1">
      <w:start w:val="1"/>
      <w:numFmt w:val="lowerLetter"/>
      <w:lvlText w:val="%2."/>
      <w:lvlJc w:val="left"/>
      <w:pPr>
        <w:ind w:left="1081" w:hanging="360"/>
      </w:pPr>
    </w:lvl>
    <w:lvl w:ilvl="2">
      <w:start w:val="1"/>
      <w:numFmt w:val="lowerRoman"/>
      <w:lvlText w:val="%3."/>
      <w:lvlJc w:val="right"/>
      <w:pPr>
        <w:ind w:left="1621" w:hanging="180"/>
      </w:pPr>
    </w:lvl>
    <w:lvl w:ilvl="3">
      <w:start w:val="1"/>
      <w:numFmt w:val="decimal"/>
      <w:lvlText w:val="%4."/>
      <w:lvlJc w:val="left"/>
      <w:pPr>
        <w:ind w:left="180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7">
    <w:nsid w:val="2B2D08E6"/>
    <w:multiLevelType w:val="hybridMultilevel"/>
    <w:tmpl w:val="04B86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9F0B41"/>
    <w:multiLevelType w:val="hybridMultilevel"/>
    <w:tmpl w:val="F5FC6F3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2">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nsid w:val="4A8477C4"/>
    <w:multiLevelType w:val="multilevel"/>
    <w:tmpl w:val="ABA66DBC"/>
    <w:styleLink w:val="1ai"/>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3"/>
  </w:num>
  <w:num w:numId="16">
    <w:abstractNumId w:val="20"/>
  </w:num>
  <w:num w:numId="17">
    <w:abstractNumId w:val="10"/>
  </w:num>
  <w:num w:numId="18">
    <w:abstractNumId w:val="22"/>
  </w:num>
  <w:num w:numId="19">
    <w:abstractNumId w:val="11"/>
  </w:num>
  <w:num w:numId="20">
    <w:abstractNumId w:val="23"/>
  </w:num>
  <w:num w:numId="21">
    <w:abstractNumId w:val="15"/>
  </w:num>
  <w:num w:numId="22">
    <w:abstractNumId w:val="15"/>
  </w:num>
  <w:num w:numId="23">
    <w:abstractNumId w:val="17"/>
  </w:num>
  <w:num w:numId="24">
    <w:abstractNumId w:val="10"/>
  </w:num>
  <w:num w:numId="25">
    <w:abstractNumId w:val="21"/>
  </w:num>
  <w:num w:numId="26">
    <w:abstractNumId w:val="10"/>
  </w:num>
  <w:num w:numId="27">
    <w:abstractNumId w:val="16"/>
  </w:num>
  <w:num w:numId="28">
    <w:abstractNumId w:val="12"/>
  </w:num>
  <w:num w:numId="29">
    <w:abstractNumId w:val="14"/>
  </w:num>
  <w:num w:numId="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1C"/>
    <w:rsid w:val="00002BD5"/>
    <w:rsid w:val="0000704B"/>
    <w:rsid w:val="00012AE1"/>
    <w:rsid w:val="00025903"/>
    <w:rsid w:val="00030FAF"/>
    <w:rsid w:val="00041583"/>
    <w:rsid w:val="00044E6F"/>
    <w:rsid w:val="00052B81"/>
    <w:rsid w:val="00052D98"/>
    <w:rsid w:val="00053BD5"/>
    <w:rsid w:val="00061BF5"/>
    <w:rsid w:val="0006314E"/>
    <w:rsid w:val="00076F8B"/>
    <w:rsid w:val="000810B2"/>
    <w:rsid w:val="000B005C"/>
    <w:rsid w:val="000B6448"/>
    <w:rsid w:val="000C1415"/>
    <w:rsid w:val="000C359E"/>
    <w:rsid w:val="000C5E7E"/>
    <w:rsid w:val="000D2914"/>
    <w:rsid w:val="000D5E50"/>
    <w:rsid w:val="000F34EA"/>
    <w:rsid w:val="001021F0"/>
    <w:rsid w:val="00102AC9"/>
    <w:rsid w:val="00105C5B"/>
    <w:rsid w:val="001165A2"/>
    <w:rsid w:val="00127D22"/>
    <w:rsid w:val="00137C4F"/>
    <w:rsid w:val="00145B77"/>
    <w:rsid w:val="00161452"/>
    <w:rsid w:val="001640D7"/>
    <w:rsid w:val="00171C8A"/>
    <w:rsid w:val="0018101C"/>
    <w:rsid w:val="001963CF"/>
    <w:rsid w:val="001973E1"/>
    <w:rsid w:val="001A73C6"/>
    <w:rsid w:val="001B4551"/>
    <w:rsid w:val="001C1A88"/>
    <w:rsid w:val="001C535F"/>
    <w:rsid w:val="001D4622"/>
    <w:rsid w:val="001D5D14"/>
    <w:rsid w:val="001D77DD"/>
    <w:rsid w:val="001E0AA9"/>
    <w:rsid w:val="001E2557"/>
    <w:rsid w:val="001E573E"/>
    <w:rsid w:val="001E62B5"/>
    <w:rsid w:val="00200E52"/>
    <w:rsid w:val="00214327"/>
    <w:rsid w:val="00215DCE"/>
    <w:rsid w:val="00245908"/>
    <w:rsid w:val="00250431"/>
    <w:rsid w:val="002518AE"/>
    <w:rsid w:val="00254904"/>
    <w:rsid w:val="002669EF"/>
    <w:rsid w:val="002757B1"/>
    <w:rsid w:val="00296F01"/>
    <w:rsid w:val="002A4443"/>
    <w:rsid w:val="002A6342"/>
    <w:rsid w:val="002B1BE5"/>
    <w:rsid w:val="002B6AF6"/>
    <w:rsid w:val="002C59C8"/>
    <w:rsid w:val="002D0D25"/>
    <w:rsid w:val="002D1BA7"/>
    <w:rsid w:val="002D1E1B"/>
    <w:rsid w:val="002D561E"/>
    <w:rsid w:val="002F18F8"/>
    <w:rsid w:val="002F49F0"/>
    <w:rsid w:val="00301660"/>
    <w:rsid w:val="00301BCE"/>
    <w:rsid w:val="0031479A"/>
    <w:rsid w:val="0032083E"/>
    <w:rsid w:val="003247E9"/>
    <w:rsid w:val="003533B8"/>
    <w:rsid w:val="00361D58"/>
    <w:rsid w:val="00362B60"/>
    <w:rsid w:val="00363D4C"/>
    <w:rsid w:val="003716D8"/>
    <w:rsid w:val="003765ED"/>
    <w:rsid w:val="00380F52"/>
    <w:rsid w:val="00381F8E"/>
    <w:rsid w:val="00393574"/>
    <w:rsid w:val="00397C36"/>
    <w:rsid w:val="003A4289"/>
    <w:rsid w:val="003C00A3"/>
    <w:rsid w:val="003C354B"/>
    <w:rsid w:val="003D7B0B"/>
    <w:rsid w:val="003E1C79"/>
    <w:rsid w:val="003E42DA"/>
    <w:rsid w:val="003E4B22"/>
    <w:rsid w:val="003F73F3"/>
    <w:rsid w:val="00404175"/>
    <w:rsid w:val="00410740"/>
    <w:rsid w:val="00431CD8"/>
    <w:rsid w:val="00441636"/>
    <w:rsid w:val="00451713"/>
    <w:rsid w:val="004560CC"/>
    <w:rsid w:val="00457F89"/>
    <w:rsid w:val="0046188A"/>
    <w:rsid w:val="004640DF"/>
    <w:rsid w:val="004712D5"/>
    <w:rsid w:val="004748E3"/>
    <w:rsid w:val="00482B37"/>
    <w:rsid w:val="004B0B8B"/>
    <w:rsid w:val="004B50EA"/>
    <w:rsid w:val="004C25E6"/>
    <w:rsid w:val="00502F9F"/>
    <w:rsid w:val="00506E6E"/>
    <w:rsid w:val="00511FCA"/>
    <w:rsid w:val="0051370D"/>
    <w:rsid w:val="00533753"/>
    <w:rsid w:val="00540FA2"/>
    <w:rsid w:val="005466C2"/>
    <w:rsid w:val="005B05A8"/>
    <w:rsid w:val="005B513B"/>
    <w:rsid w:val="005B5F1F"/>
    <w:rsid w:val="005D39AB"/>
    <w:rsid w:val="005F3CB5"/>
    <w:rsid w:val="0061316D"/>
    <w:rsid w:val="00623D79"/>
    <w:rsid w:val="006243B3"/>
    <w:rsid w:val="00624C98"/>
    <w:rsid w:val="00627C9F"/>
    <w:rsid w:val="00636711"/>
    <w:rsid w:val="00662259"/>
    <w:rsid w:val="00683841"/>
    <w:rsid w:val="00690A61"/>
    <w:rsid w:val="006D1D37"/>
    <w:rsid w:val="006D27AA"/>
    <w:rsid w:val="006E1DA6"/>
    <w:rsid w:val="006E7DC6"/>
    <w:rsid w:val="00704FDB"/>
    <w:rsid w:val="00715250"/>
    <w:rsid w:val="00715FC9"/>
    <w:rsid w:val="00730299"/>
    <w:rsid w:val="00732939"/>
    <w:rsid w:val="007336EB"/>
    <w:rsid w:val="0073532F"/>
    <w:rsid w:val="00741ADA"/>
    <w:rsid w:val="007442ED"/>
    <w:rsid w:val="007476BB"/>
    <w:rsid w:val="00751CB3"/>
    <w:rsid w:val="0075791D"/>
    <w:rsid w:val="0077125A"/>
    <w:rsid w:val="0077128C"/>
    <w:rsid w:val="00781ED3"/>
    <w:rsid w:val="00785CA9"/>
    <w:rsid w:val="00787D2C"/>
    <w:rsid w:val="007B4089"/>
    <w:rsid w:val="007B5E18"/>
    <w:rsid w:val="007B7EAA"/>
    <w:rsid w:val="007C279F"/>
    <w:rsid w:val="007C3A6D"/>
    <w:rsid w:val="007C420C"/>
    <w:rsid w:val="007C68BF"/>
    <w:rsid w:val="007C7513"/>
    <w:rsid w:val="007C7643"/>
    <w:rsid w:val="007D2267"/>
    <w:rsid w:val="007E220B"/>
    <w:rsid w:val="007F2751"/>
    <w:rsid w:val="007F79D4"/>
    <w:rsid w:val="00804642"/>
    <w:rsid w:val="0081161A"/>
    <w:rsid w:val="00816CE5"/>
    <w:rsid w:val="00820DA4"/>
    <w:rsid w:val="008517BA"/>
    <w:rsid w:val="00852B14"/>
    <w:rsid w:val="00853595"/>
    <w:rsid w:val="0087322A"/>
    <w:rsid w:val="008741BE"/>
    <w:rsid w:val="00880F5F"/>
    <w:rsid w:val="00883BED"/>
    <w:rsid w:val="00890475"/>
    <w:rsid w:val="008910CE"/>
    <w:rsid w:val="008923F9"/>
    <w:rsid w:val="00896116"/>
    <w:rsid w:val="0089714A"/>
    <w:rsid w:val="008A123F"/>
    <w:rsid w:val="008C09BB"/>
    <w:rsid w:val="008C3606"/>
    <w:rsid w:val="008C7856"/>
    <w:rsid w:val="008E1441"/>
    <w:rsid w:val="008E6175"/>
    <w:rsid w:val="008E671A"/>
    <w:rsid w:val="00906912"/>
    <w:rsid w:val="0091145F"/>
    <w:rsid w:val="009143F4"/>
    <w:rsid w:val="00920A10"/>
    <w:rsid w:val="00922CB3"/>
    <w:rsid w:val="00924B61"/>
    <w:rsid w:val="00930D84"/>
    <w:rsid w:val="00931658"/>
    <w:rsid w:val="00931974"/>
    <w:rsid w:val="00933976"/>
    <w:rsid w:val="0093757E"/>
    <w:rsid w:val="00951B36"/>
    <w:rsid w:val="00966D27"/>
    <w:rsid w:val="00980A67"/>
    <w:rsid w:val="009A2343"/>
    <w:rsid w:val="009A3E5F"/>
    <w:rsid w:val="009B3D02"/>
    <w:rsid w:val="009C68E9"/>
    <w:rsid w:val="009E0A3C"/>
    <w:rsid w:val="009E7985"/>
    <w:rsid w:val="009E79A3"/>
    <w:rsid w:val="009F7C6C"/>
    <w:rsid w:val="00A12744"/>
    <w:rsid w:val="00A317CF"/>
    <w:rsid w:val="00A31B58"/>
    <w:rsid w:val="00A53E4E"/>
    <w:rsid w:val="00A555E1"/>
    <w:rsid w:val="00A57D73"/>
    <w:rsid w:val="00A7785C"/>
    <w:rsid w:val="00A85A2C"/>
    <w:rsid w:val="00A87FF5"/>
    <w:rsid w:val="00A91967"/>
    <w:rsid w:val="00A94317"/>
    <w:rsid w:val="00AA2378"/>
    <w:rsid w:val="00AA6474"/>
    <w:rsid w:val="00AE3DD8"/>
    <w:rsid w:val="00AF0DA3"/>
    <w:rsid w:val="00AF1D05"/>
    <w:rsid w:val="00B005CB"/>
    <w:rsid w:val="00B03C40"/>
    <w:rsid w:val="00B04D5A"/>
    <w:rsid w:val="00B079A7"/>
    <w:rsid w:val="00B15B50"/>
    <w:rsid w:val="00B35C6D"/>
    <w:rsid w:val="00B5138E"/>
    <w:rsid w:val="00B65D4C"/>
    <w:rsid w:val="00B663D8"/>
    <w:rsid w:val="00B76002"/>
    <w:rsid w:val="00B80CD9"/>
    <w:rsid w:val="00B8245B"/>
    <w:rsid w:val="00B853F0"/>
    <w:rsid w:val="00B94CCC"/>
    <w:rsid w:val="00BA1859"/>
    <w:rsid w:val="00BA401C"/>
    <w:rsid w:val="00BA61A7"/>
    <w:rsid w:val="00BA747D"/>
    <w:rsid w:val="00BB18E3"/>
    <w:rsid w:val="00BB49F1"/>
    <w:rsid w:val="00BC4CCD"/>
    <w:rsid w:val="00BF5B22"/>
    <w:rsid w:val="00C13FC0"/>
    <w:rsid w:val="00C24B0C"/>
    <w:rsid w:val="00C266EF"/>
    <w:rsid w:val="00C45880"/>
    <w:rsid w:val="00C53DC1"/>
    <w:rsid w:val="00C64495"/>
    <w:rsid w:val="00C65602"/>
    <w:rsid w:val="00C80F1F"/>
    <w:rsid w:val="00C87EBE"/>
    <w:rsid w:val="00C93C4D"/>
    <w:rsid w:val="00CB4323"/>
    <w:rsid w:val="00CB4DD3"/>
    <w:rsid w:val="00CC7C86"/>
    <w:rsid w:val="00CD30E3"/>
    <w:rsid w:val="00CD3D7D"/>
    <w:rsid w:val="00CD4293"/>
    <w:rsid w:val="00CD4E8D"/>
    <w:rsid w:val="00CD5148"/>
    <w:rsid w:val="00CE2B0D"/>
    <w:rsid w:val="00D017E5"/>
    <w:rsid w:val="00D03F90"/>
    <w:rsid w:val="00D0451E"/>
    <w:rsid w:val="00D170A6"/>
    <w:rsid w:val="00D50013"/>
    <w:rsid w:val="00D50808"/>
    <w:rsid w:val="00D714E9"/>
    <w:rsid w:val="00D76BFC"/>
    <w:rsid w:val="00D87329"/>
    <w:rsid w:val="00D91248"/>
    <w:rsid w:val="00DA30EE"/>
    <w:rsid w:val="00DA5EF1"/>
    <w:rsid w:val="00DC2A58"/>
    <w:rsid w:val="00DC525B"/>
    <w:rsid w:val="00DD3632"/>
    <w:rsid w:val="00DE3988"/>
    <w:rsid w:val="00DF4657"/>
    <w:rsid w:val="00E04E4F"/>
    <w:rsid w:val="00E0690D"/>
    <w:rsid w:val="00E2084D"/>
    <w:rsid w:val="00E24134"/>
    <w:rsid w:val="00E36553"/>
    <w:rsid w:val="00E40733"/>
    <w:rsid w:val="00E40D37"/>
    <w:rsid w:val="00E42CE0"/>
    <w:rsid w:val="00E477F7"/>
    <w:rsid w:val="00E47D2E"/>
    <w:rsid w:val="00E57A0D"/>
    <w:rsid w:val="00E75FD2"/>
    <w:rsid w:val="00E76FDB"/>
    <w:rsid w:val="00EA3F9C"/>
    <w:rsid w:val="00EA5250"/>
    <w:rsid w:val="00EA626F"/>
    <w:rsid w:val="00EA6F3B"/>
    <w:rsid w:val="00EB24F1"/>
    <w:rsid w:val="00EB4D31"/>
    <w:rsid w:val="00EB636F"/>
    <w:rsid w:val="00EC1923"/>
    <w:rsid w:val="00ED06C1"/>
    <w:rsid w:val="00ED2983"/>
    <w:rsid w:val="00ED5D76"/>
    <w:rsid w:val="00EE0365"/>
    <w:rsid w:val="00EE7E7C"/>
    <w:rsid w:val="00EF7469"/>
    <w:rsid w:val="00F000D4"/>
    <w:rsid w:val="00F1190A"/>
    <w:rsid w:val="00F350B3"/>
    <w:rsid w:val="00F35916"/>
    <w:rsid w:val="00F36105"/>
    <w:rsid w:val="00F37EC1"/>
    <w:rsid w:val="00F50B76"/>
    <w:rsid w:val="00F52758"/>
    <w:rsid w:val="00F56942"/>
    <w:rsid w:val="00F60ADA"/>
    <w:rsid w:val="00F8765D"/>
    <w:rsid w:val="00FA5FD3"/>
    <w:rsid w:val="00FB2D93"/>
    <w:rsid w:val="00FB5BCD"/>
    <w:rsid w:val="00FB7F98"/>
    <w:rsid w:val="00FC07EA"/>
    <w:rsid w:val="00FC548B"/>
    <w:rsid w:val="00FC56B2"/>
    <w:rsid w:val="00FD34E5"/>
    <w:rsid w:val="00FD63B2"/>
    <w:rsid w:val="00FE3060"/>
    <w:rsid w:val="00FE628B"/>
    <w:rsid w:val="00FE77E0"/>
    <w:rsid w:val="00FE7BCA"/>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qFormat/>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nhideWhenUsed/>
    <w:rsid w:val="00D03F90"/>
    <w:pPr>
      <w:spacing w:after="120"/>
    </w:pPr>
  </w:style>
  <w:style w:type="character" w:customStyle="1" w:styleId="BodyTextChar">
    <w:name w:val="Body Text Char"/>
    <w:basedOn w:val="DefaultParagraphFont"/>
    <w:link w:val="BodyText"/>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qFormat/>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143F4"/>
    <w:pPr>
      <w:tabs>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paragraph" w:customStyle="1" w:styleId="Instructions">
    <w:name w:val="Instructions"/>
    <w:basedOn w:val="Normal"/>
    <w:next w:val="Normal"/>
    <w:rsid w:val="008E6175"/>
    <w:pPr>
      <w:spacing w:before="120" w:after="120"/>
    </w:pPr>
    <w:rPr>
      <w:rFonts w:eastAsia="Times New Roman" w:cs="Times New Roman"/>
      <w:i/>
      <w:iCs/>
      <w:color w:val="0000FF"/>
      <w:szCs w:val="20"/>
      <w:lang w:val="en-AU" w:eastAsia="en-US"/>
    </w:rPr>
  </w:style>
  <w:style w:type="paragraph" w:customStyle="1" w:styleId="Titlefrontcover">
    <w:name w:val="Title front cover"/>
    <w:basedOn w:val="Title"/>
    <w:rsid w:val="008E6175"/>
    <w:pPr>
      <w:pageBreakBefore/>
      <w:pBdr>
        <w:bottom w:val="none" w:sz="0" w:space="0" w:color="auto"/>
      </w:pBdr>
      <w:spacing w:before="2000" w:after="240"/>
      <w:contextualSpacing w:val="0"/>
      <w:jc w:val="center"/>
      <w:outlineLvl w:val="0"/>
    </w:pPr>
    <w:rPr>
      <w:rFonts w:ascii="Arial" w:eastAsia="Times New Roman" w:hAnsi="Arial" w:cs="Arial"/>
      <w:b/>
      <w:bCs/>
      <w:color w:val="auto"/>
      <w:spacing w:val="0"/>
      <w:sz w:val="32"/>
      <w:szCs w:val="32"/>
      <w:lang w:val="en-AU" w:eastAsia="en-US"/>
    </w:rPr>
  </w:style>
  <w:style w:type="numbering" w:styleId="1ai">
    <w:name w:val="Outline List 1"/>
    <w:basedOn w:val="NoList"/>
    <w:rsid w:val="008E6175"/>
    <w:pPr>
      <w:numPr>
        <w:numId w:val="20"/>
      </w:numPr>
    </w:pPr>
  </w:style>
  <w:style w:type="character" w:styleId="PlaceholderText">
    <w:name w:val="Placeholder Text"/>
    <w:basedOn w:val="DefaultParagraphFont"/>
    <w:uiPriority w:val="99"/>
    <w:semiHidden/>
    <w:rsid w:val="00002BD5"/>
    <w:rPr>
      <w:color w:val="808080"/>
    </w:rPr>
  </w:style>
  <w:style w:type="character" w:styleId="FootnoteReference">
    <w:name w:val="footnote reference"/>
    <w:basedOn w:val="DefaultParagraphFont"/>
    <w:uiPriority w:val="99"/>
    <w:semiHidden/>
    <w:unhideWhenUsed/>
    <w:rsid w:val="00ED06C1"/>
    <w:rPr>
      <w:vertAlign w:val="superscript"/>
    </w:rPr>
  </w:style>
  <w:style w:type="character" w:styleId="CommentReference">
    <w:name w:val="annotation reference"/>
    <w:basedOn w:val="DefaultParagraphFont"/>
    <w:uiPriority w:val="99"/>
    <w:semiHidden/>
    <w:unhideWhenUsed/>
    <w:rsid w:val="00A57D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qFormat/>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nhideWhenUsed/>
    <w:rsid w:val="00D03F90"/>
    <w:pPr>
      <w:spacing w:after="120"/>
    </w:pPr>
  </w:style>
  <w:style w:type="character" w:customStyle="1" w:styleId="BodyTextChar">
    <w:name w:val="Body Text Char"/>
    <w:basedOn w:val="DefaultParagraphFont"/>
    <w:link w:val="BodyText"/>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qFormat/>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143F4"/>
    <w:pPr>
      <w:tabs>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paragraph" w:customStyle="1" w:styleId="Instructions">
    <w:name w:val="Instructions"/>
    <w:basedOn w:val="Normal"/>
    <w:next w:val="Normal"/>
    <w:rsid w:val="008E6175"/>
    <w:pPr>
      <w:spacing w:before="120" w:after="120"/>
    </w:pPr>
    <w:rPr>
      <w:rFonts w:eastAsia="Times New Roman" w:cs="Times New Roman"/>
      <w:i/>
      <w:iCs/>
      <w:color w:val="0000FF"/>
      <w:szCs w:val="20"/>
      <w:lang w:val="en-AU" w:eastAsia="en-US"/>
    </w:rPr>
  </w:style>
  <w:style w:type="paragraph" w:customStyle="1" w:styleId="Titlefrontcover">
    <w:name w:val="Title front cover"/>
    <w:basedOn w:val="Title"/>
    <w:rsid w:val="008E6175"/>
    <w:pPr>
      <w:pageBreakBefore/>
      <w:pBdr>
        <w:bottom w:val="none" w:sz="0" w:space="0" w:color="auto"/>
      </w:pBdr>
      <w:spacing w:before="2000" w:after="240"/>
      <w:contextualSpacing w:val="0"/>
      <w:jc w:val="center"/>
      <w:outlineLvl w:val="0"/>
    </w:pPr>
    <w:rPr>
      <w:rFonts w:ascii="Arial" w:eastAsia="Times New Roman" w:hAnsi="Arial" w:cs="Arial"/>
      <w:b/>
      <w:bCs/>
      <w:color w:val="auto"/>
      <w:spacing w:val="0"/>
      <w:sz w:val="32"/>
      <w:szCs w:val="32"/>
      <w:lang w:val="en-AU" w:eastAsia="en-US"/>
    </w:rPr>
  </w:style>
  <w:style w:type="numbering" w:styleId="1ai">
    <w:name w:val="Outline List 1"/>
    <w:basedOn w:val="NoList"/>
    <w:rsid w:val="008E6175"/>
    <w:pPr>
      <w:numPr>
        <w:numId w:val="20"/>
      </w:numPr>
    </w:pPr>
  </w:style>
  <w:style w:type="character" w:styleId="PlaceholderText">
    <w:name w:val="Placeholder Text"/>
    <w:basedOn w:val="DefaultParagraphFont"/>
    <w:uiPriority w:val="99"/>
    <w:semiHidden/>
    <w:rsid w:val="00002BD5"/>
    <w:rPr>
      <w:color w:val="808080"/>
    </w:rPr>
  </w:style>
  <w:style w:type="character" w:styleId="FootnoteReference">
    <w:name w:val="footnote reference"/>
    <w:basedOn w:val="DefaultParagraphFont"/>
    <w:uiPriority w:val="99"/>
    <w:semiHidden/>
    <w:unhideWhenUsed/>
    <w:rsid w:val="00ED06C1"/>
    <w:rPr>
      <w:vertAlign w:val="superscript"/>
    </w:rPr>
  </w:style>
  <w:style w:type="character" w:styleId="CommentReference">
    <w:name w:val="annotation reference"/>
    <w:basedOn w:val="DefaultParagraphFont"/>
    <w:uiPriority w:val="99"/>
    <w:semiHidden/>
    <w:unhideWhenUsed/>
    <w:rsid w:val="00A57D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960B-E224-4C4A-8498-256A817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10</TotalTime>
  <Pages>3</Pages>
  <Words>775</Words>
  <Characters>4537</Characters>
  <Application>Microsoft Office Word</Application>
  <DocSecurity>0</DocSecurity>
  <Lines>105</Lines>
  <Paragraphs>93</Paragraphs>
  <ScaleCrop>false</ScaleCrop>
  <HeadingPairs>
    <vt:vector size="2" baseType="variant">
      <vt:variant>
        <vt:lpstr>Title</vt:lpstr>
      </vt:variant>
      <vt:variant>
        <vt:i4>1</vt:i4>
      </vt:variant>
    </vt:vector>
  </HeadingPairs>
  <TitlesOfParts>
    <vt:vector size="1" baseType="lpstr">
      <vt:lpstr>Information about Grievance Template Review Report</vt:lpstr>
    </vt:vector>
  </TitlesOfParts>
  <Company>Victorian Public Sector Commission</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Grievance Template Review Report</dc:title>
  <dc:creator>Victorian Public Sector Commission</dc:creator>
  <cp:lastModifiedBy>Julie Sincock</cp:lastModifiedBy>
  <cp:revision>5</cp:revision>
  <cp:lastPrinted>2016-08-09T02:10:00Z</cp:lastPrinted>
  <dcterms:created xsi:type="dcterms:W3CDTF">2017-01-03T04:48:00Z</dcterms:created>
  <dcterms:modified xsi:type="dcterms:W3CDTF">2017-01-03T04:57:00Z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6811e43a-8888-41dd-9289-b8aace3e3bd7</vt:lpwstr>
  </property>
  <property fmtid="{D5CDD505-2E9C-101B-9397-08002B2CF9AE}" pid="3" name="TRIM-recNumber">
    <vt:lpwstr>D17/18</vt:lpwstr>
  </property>
  <property fmtid="{D5CDD505-2E9C-101B-9397-08002B2CF9AE}" pid="4" name="Language">
    <vt:lpwstr>English</vt:lpwstr>
  </property>
  <property fmtid="{D5CDD505-2E9C-101B-9397-08002B2CF9AE}" pid="5" name="DocVersion">
    <vt:lpwstr>v2.0</vt:lpwstr>
  </property>
  <property fmtid="{D5CDD505-2E9C-101B-9397-08002B2CF9AE}" pid="6" name="WebPath">
    <vt:lpwstr>http://vpsc.vic.gov.au/ethics-behaviours-culture/grievances-and-complaints/grievance-information-for-employers/</vt:lpwstr>
  </property>
  <property fmtid="{D5CDD505-2E9C-101B-9397-08002B2CF9AE}" pid="7" name="LastUpdatedMonth">
    <vt:lpwstr>NOVEMBER</vt:lpwstr>
  </property>
  <property fmtid="{D5CDD505-2E9C-101B-9397-08002B2CF9AE}" pid="8" name="LastUpdatedYear">
    <vt:lpwstr>2016</vt:lpwstr>
  </property>
  <property fmtid="{D5CDD505-2E9C-101B-9397-08002B2CF9AE}" pid="9" name="PSPFClassification">
    <vt:lpwstr>Do Not Mark</vt:lpwstr>
  </property>
</Properties>
</file>