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3A9C3" w14:textId="7629C2D0" w:rsidR="00C80AB1" w:rsidRPr="009F6648" w:rsidRDefault="00B25446" w:rsidP="00062AF2">
      <w:pPr>
        <w:pStyle w:val="TCPTitle"/>
      </w:pPr>
      <w:bookmarkStart w:id="1" w:name="_Toc19608462"/>
      <w:bookmarkStart w:id="2" w:name="_Toc19700001"/>
      <w:bookmarkStart w:id="3" w:name="_Toc19705792"/>
      <w:bookmarkStart w:id="4" w:name="_Toc19711449"/>
      <w:bookmarkStart w:id="5" w:name="_GoBack"/>
      <w:bookmarkEnd w:id="5"/>
      <w:r>
        <w:t>VPS Enterprise Agreement Common Policies</w:t>
      </w:r>
      <w:bookmarkEnd w:id="1"/>
      <w:bookmarkEnd w:id="2"/>
      <w:bookmarkEnd w:id="3"/>
      <w:bookmarkEnd w:id="4"/>
    </w:p>
    <w:p w14:paraId="40745789" w14:textId="3816267F" w:rsidR="00C80AB1" w:rsidRPr="009F6648" w:rsidRDefault="00440CA2" w:rsidP="00F625E9">
      <w:pPr>
        <w:pStyle w:val="TCPBookTitle"/>
      </w:pPr>
      <w:bookmarkStart w:id="6" w:name="_Toc19608463"/>
      <w:bookmarkStart w:id="7" w:name="_Toc19700002"/>
      <w:bookmarkStart w:id="8" w:name="_Toc19705793"/>
      <w:bookmarkStart w:id="9" w:name="_Toc19711450"/>
      <w:r>
        <w:t>FAMILY VIOLENCE LEAVE</w:t>
      </w:r>
      <w:bookmarkEnd w:id="6"/>
      <w:bookmarkEnd w:id="7"/>
      <w:bookmarkEnd w:id="8"/>
      <w:bookmarkEnd w:id="9"/>
    </w:p>
    <w:p w14:paraId="4A4EF75D" w14:textId="77777777" w:rsidR="009F6648" w:rsidRPr="005203B1" w:rsidRDefault="009F6648" w:rsidP="005203B1">
      <w:pPr>
        <w:pStyle w:val="TCPSeparator"/>
      </w:pPr>
    </w:p>
    <w:p w14:paraId="52748765" w14:textId="77777777" w:rsidR="00C27C8F" w:rsidRPr="0054255D" w:rsidRDefault="00E659B7" w:rsidP="00C27C8F">
      <w:pPr>
        <w:pStyle w:val="TCPTOCtitle"/>
      </w:pPr>
      <w:bookmarkStart w:id="10" w:name="_Toc19608464"/>
      <w:bookmarkStart w:id="11" w:name="_Toc19700003"/>
      <w:bookmarkStart w:id="12" w:name="_Toc19705794"/>
      <w:bookmarkStart w:id="13" w:name="_Toc19711451"/>
      <w:r>
        <w:t>Table of contents</w:t>
      </w:r>
      <w:bookmarkEnd w:id="10"/>
      <w:bookmarkEnd w:id="11"/>
      <w:bookmarkEnd w:id="12"/>
      <w:bookmarkEnd w:id="13"/>
    </w:p>
    <w:p w14:paraId="5C9C21D0" w14:textId="09E52F55" w:rsidR="004C3F3B" w:rsidRDefault="00582E20">
      <w:pPr>
        <w:pStyle w:val="TOC1"/>
        <w:tabs>
          <w:tab w:val="right" w:pos="9060"/>
        </w:tabs>
        <w:rPr>
          <w:rFonts w:asciiTheme="minorHAnsi" w:eastAsiaTheme="minorEastAsia" w:hAnsiTheme="minorHAnsi" w:cstheme="minorBidi"/>
          <w:noProof/>
          <w:color w:val="auto"/>
          <w:lang w:eastAsia="en-AU"/>
        </w:rPr>
      </w:pPr>
      <w:r>
        <w:rPr>
          <w:sz w:val="28"/>
          <w:szCs w:val="28"/>
        </w:rPr>
        <w:fldChar w:fldCharType="begin"/>
      </w:r>
      <w:r>
        <w:rPr>
          <w:sz w:val="28"/>
          <w:szCs w:val="28"/>
        </w:rPr>
        <w:instrText xml:space="preserve"> TOC \o "1-3" \h \z \u </w:instrText>
      </w:r>
      <w:r>
        <w:rPr>
          <w:sz w:val="28"/>
          <w:szCs w:val="28"/>
        </w:rPr>
        <w:fldChar w:fldCharType="separate"/>
      </w:r>
      <w:hyperlink w:anchor="_Toc19711452" w:history="1">
        <w:r w:rsidR="004C3F3B" w:rsidRPr="0019775F">
          <w:rPr>
            <w:rStyle w:val="Hyperlink"/>
            <w:noProof/>
          </w:rPr>
          <w:t>Authority and Application</w:t>
        </w:r>
        <w:r w:rsidR="004C3F3B">
          <w:rPr>
            <w:noProof/>
            <w:webHidden/>
          </w:rPr>
          <w:tab/>
        </w:r>
        <w:r w:rsidR="004C3F3B">
          <w:rPr>
            <w:noProof/>
            <w:webHidden/>
          </w:rPr>
          <w:fldChar w:fldCharType="begin"/>
        </w:r>
        <w:r w:rsidR="004C3F3B">
          <w:rPr>
            <w:noProof/>
            <w:webHidden/>
          </w:rPr>
          <w:instrText xml:space="preserve"> PAGEREF _Toc19711452 \h </w:instrText>
        </w:r>
        <w:r w:rsidR="004C3F3B">
          <w:rPr>
            <w:noProof/>
            <w:webHidden/>
          </w:rPr>
        </w:r>
        <w:r w:rsidR="004C3F3B">
          <w:rPr>
            <w:noProof/>
            <w:webHidden/>
          </w:rPr>
          <w:fldChar w:fldCharType="separate"/>
        </w:r>
        <w:r w:rsidR="004A058D">
          <w:rPr>
            <w:noProof/>
            <w:webHidden/>
          </w:rPr>
          <w:t>3</w:t>
        </w:r>
        <w:r w:rsidR="004C3F3B">
          <w:rPr>
            <w:noProof/>
            <w:webHidden/>
          </w:rPr>
          <w:fldChar w:fldCharType="end"/>
        </w:r>
      </w:hyperlink>
    </w:p>
    <w:p w14:paraId="6CCA07B8" w14:textId="2624D503" w:rsidR="004C3F3B" w:rsidRDefault="00601359">
      <w:pPr>
        <w:pStyle w:val="TOC1"/>
        <w:tabs>
          <w:tab w:val="right" w:pos="9060"/>
        </w:tabs>
        <w:rPr>
          <w:rFonts w:asciiTheme="minorHAnsi" w:eastAsiaTheme="minorEastAsia" w:hAnsiTheme="minorHAnsi" w:cstheme="minorBidi"/>
          <w:noProof/>
          <w:color w:val="auto"/>
          <w:lang w:eastAsia="en-AU"/>
        </w:rPr>
      </w:pPr>
      <w:hyperlink w:anchor="_Toc19711453" w:history="1">
        <w:r w:rsidR="004C3F3B" w:rsidRPr="0019775F">
          <w:rPr>
            <w:rStyle w:val="Hyperlink"/>
            <w:noProof/>
          </w:rPr>
          <w:t>Overview</w:t>
        </w:r>
        <w:r w:rsidR="004C3F3B">
          <w:rPr>
            <w:noProof/>
            <w:webHidden/>
          </w:rPr>
          <w:tab/>
        </w:r>
        <w:r w:rsidR="004C3F3B">
          <w:rPr>
            <w:noProof/>
            <w:webHidden/>
          </w:rPr>
          <w:fldChar w:fldCharType="begin"/>
        </w:r>
        <w:r w:rsidR="004C3F3B">
          <w:rPr>
            <w:noProof/>
            <w:webHidden/>
          </w:rPr>
          <w:instrText xml:space="preserve"> PAGEREF _Toc19711453 \h </w:instrText>
        </w:r>
        <w:r w:rsidR="004C3F3B">
          <w:rPr>
            <w:noProof/>
            <w:webHidden/>
          </w:rPr>
        </w:r>
        <w:r w:rsidR="004C3F3B">
          <w:rPr>
            <w:noProof/>
            <w:webHidden/>
          </w:rPr>
          <w:fldChar w:fldCharType="separate"/>
        </w:r>
        <w:r w:rsidR="004A058D">
          <w:rPr>
            <w:noProof/>
            <w:webHidden/>
          </w:rPr>
          <w:t>3</w:t>
        </w:r>
        <w:r w:rsidR="004C3F3B">
          <w:rPr>
            <w:noProof/>
            <w:webHidden/>
          </w:rPr>
          <w:fldChar w:fldCharType="end"/>
        </w:r>
      </w:hyperlink>
    </w:p>
    <w:p w14:paraId="1D9711E9" w14:textId="18A28735" w:rsidR="004C3F3B" w:rsidRDefault="00601359">
      <w:pPr>
        <w:pStyle w:val="TOC1"/>
        <w:tabs>
          <w:tab w:val="right" w:pos="9060"/>
        </w:tabs>
        <w:rPr>
          <w:rFonts w:asciiTheme="minorHAnsi" w:eastAsiaTheme="minorEastAsia" w:hAnsiTheme="minorHAnsi" w:cstheme="minorBidi"/>
          <w:noProof/>
          <w:color w:val="auto"/>
          <w:lang w:eastAsia="en-AU"/>
        </w:rPr>
      </w:pPr>
      <w:hyperlink w:anchor="_Toc19711454" w:history="1">
        <w:r w:rsidR="004C3F3B" w:rsidRPr="0019775F">
          <w:rPr>
            <w:rStyle w:val="Hyperlink"/>
            <w:noProof/>
          </w:rPr>
          <w:t>Relevant provisions of the VPS Enterprise Agreement</w:t>
        </w:r>
        <w:r w:rsidR="004C3F3B">
          <w:rPr>
            <w:noProof/>
            <w:webHidden/>
          </w:rPr>
          <w:tab/>
        </w:r>
        <w:r w:rsidR="004C3F3B">
          <w:rPr>
            <w:noProof/>
            <w:webHidden/>
          </w:rPr>
          <w:fldChar w:fldCharType="begin"/>
        </w:r>
        <w:r w:rsidR="004C3F3B">
          <w:rPr>
            <w:noProof/>
            <w:webHidden/>
          </w:rPr>
          <w:instrText xml:space="preserve"> PAGEREF _Toc19711454 \h </w:instrText>
        </w:r>
        <w:r w:rsidR="004C3F3B">
          <w:rPr>
            <w:noProof/>
            <w:webHidden/>
          </w:rPr>
        </w:r>
        <w:r w:rsidR="004C3F3B">
          <w:rPr>
            <w:noProof/>
            <w:webHidden/>
          </w:rPr>
          <w:fldChar w:fldCharType="separate"/>
        </w:r>
        <w:r w:rsidR="004A058D">
          <w:rPr>
            <w:noProof/>
            <w:webHidden/>
          </w:rPr>
          <w:t>3</w:t>
        </w:r>
        <w:r w:rsidR="004C3F3B">
          <w:rPr>
            <w:noProof/>
            <w:webHidden/>
          </w:rPr>
          <w:fldChar w:fldCharType="end"/>
        </w:r>
      </w:hyperlink>
    </w:p>
    <w:p w14:paraId="4796D90F" w14:textId="4837A852" w:rsidR="004C3F3B" w:rsidRDefault="00601359">
      <w:pPr>
        <w:pStyle w:val="TOC1"/>
        <w:tabs>
          <w:tab w:val="right" w:pos="9060"/>
        </w:tabs>
        <w:rPr>
          <w:rFonts w:asciiTheme="minorHAnsi" w:eastAsiaTheme="minorEastAsia" w:hAnsiTheme="minorHAnsi" w:cstheme="minorBidi"/>
          <w:noProof/>
          <w:color w:val="auto"/>
          <w:lang w:eastAsia="en-AU"/>
        </w:rPr>
      </w:pPr>
      <w:hyperlink w:anchor="_Toc19711455" w:history="1">
        <w:r w:rsidR="004C3F3B" w:rsidRPr="0019775F">
          <w:rPr>
            <w:rStyle w:val="Hyperlink"/>
            <w:noProof/>
          </w:rPr>
          <w:t>Clause 48 – Family Violence Leave</w:t>
        </w:r>
        <w:r w:rsidR="004C3F3B">
          <w:rPr>
            <w:noProof/>
            <w:webHidden/>
          </w:rPr>
          <w:tab/>
        </w:r>
        <w:r w:rsidR="004C3F3B">
          <w:rPr>
            <w:noProof/>
            <w:webHidden/>
          </w:rPr>
          <w:fldChar w:fldCharType="begin"/>
        </w:r>
        <w:r w:rsidR="004C3F3B">
          <w:rPr>
            <w:noProof/>
            <w:webHidden/>
          </w:rPr>
          <w:instrText xml:space="preserve"> PAGEREF _Toc19711455 \h </w:instrText>
        </w:r>
        <w:r w:rsidR="004C3F3B">
          <w:rPr>
            <w:noProof/>
            <w:webHidden/>
          </w:rPr>
        </w:r>
        <w:r w:rsidR="004C3F3B">
          <w:rPr>
            <w:noProof/>
            <w:webHidden/>
          </w:rPr>
          <w:fldChar w:fldCharType="separate"/>
        </w:r>
        <w:r w:rsidR="004A058D">
          <w:rPr>
            <w:noProof/>
            <w:webHidden/>
          </w:rPr>
          <w:t>3</w:t>
        </w:r>
        <w:r w:rsidR="004C3F3B">
          <w:rPr>
            <w:noProof/>
            <w:webHidden/>
          </w:rPr>
          <w:fldChar w:fldCharType="end"/>
        </w:r>
      </w:hyperlink>
    </w:p>
    <w:p w14:paraId="0111DDE2" w14:textId="5984B35F" w:rsidR="004C3F3B" w:rsidRDefault="00601359">
      <w:pPr>
        <w:pStyle w:val="TOC1"/>
        <w:tabs>
          <w:tab w:val="right" w:pos="9060"/>
        </w:tabs>
        <w:rPr>
          <w:rFonts w:asciiTheme="minorHAnsi" w:eastAsiaTheme="minorEastAsia" w:hAnsiTheme="minorHAnsi" w:cstheme="minorBidi"/>
          <w:noProof/>
          <w:color w:val="auto"/>
          <w:lang w:eastAsia="en-AU"/>
        </w:rPr>
      </w:pPr>
      <w:hyperlink w:anchor="_Toc19711456" w:history="1">
        <w:r w:rsidR="004C3F3B" w:rsidRPr="0019775F">
          <w:rPr>
            <w:rStyle w:val="Hyperlink"/>
            <w:noProof/>
          </w:rPr>
          <w:t>Supplementary guidance information</w:t>
        </w:r>
        <w:r w:rsidR="004C3F3B">
          <w:rPr>
            <w:noProof/>
            <w:webHidden/>
          </w:rPr>
          <w:tab/>
        </w:r>
        <w:r w:rsidR="004C3F3B">
          <w:rPr>
            <w:noProof/>
            <w:webHidden/>
          </w:rPr>
          <w:fldChar w:fldCharType="begin"/>
        </w:r>
        <w:r w:rsidR="004C3F3B">
          <w:rPr>
            <w:noProof/>
            <w:webHidden/>
          </w:rPr>
          <w:instrText xml:space="preserve"> PAGEREF _Toc19711456 \h </w:instrText>
        </w:r>
        <w:r w:rsidR="004C3F3B">
          <w:rPr>
            <w:noProof/>
            <w:webHidden/>
          </w:rPr>
        </w:r>
        <w:r w:rsidR="004C3F3B">
          <w:rPr>
            <w:noProof/>
            <w:webHidden/>
          </w:rPr>
          <w:fldChar w:fldCharType="separate"/>
        </w:r>
        <w:r w:rsidR="004A058D">
          <w:rPr>
            <w:noProof/>
            <w:webHidden/>
          </w:rPr>
          <w:t>6</w:t>
        </w:r>
        <w:r w:rsidR="004C3F3B">
          <w:rPr>
            <w:noProof/>
            <w:webHidden/>
          </w:rPr>
          <w:fldChar w:fldCharType="end"/>
        </w:r>
      </w:hyperlink>
    </w:p>
    <w:p w14:paraId="2579DAE1" w14:textId="16D585E2" w:rsidR="004C3F3B" w:rsidRDefault="00601359">
      <w:pPr>
        <w:pStyle w:val="TOC2"/>
        <w:tabs>
          <w:tab w:val="left" w:pos="908"/>
          <w:tab w:val="right" w:pos="9060"/>
        </w:tabs>
        <w:rPr>
          <w:rFonts w:asciiTheme="minorHAnsi" w:eastAsiaTheme="minorEastAsia" w:hAnsiTheme="minorHAnsi" w:cstheme="minorBidi"/>
          <w:noProof/>
          <w:color w:val="auto"/>
          <w:lang w:eastAsia="en-AU"/>
        </w:rPr>
      </w:pPr>
      <w:hyperlink w:anchor="_Toc19711457" w:history="1">
        <w:r w:rsidR="004C3F3B" w:rsidRPr="0019775F">
          <w:rPr>
            <w:rStyle w:val="Hyperlink"/>
            <w:noProof/>
          </w:rPr>
          <w:t>1.</w:t>
        </w:r>
        <w:r w:rsidR="004C3F3B">
          <w:rPr>
            <w:rFonts w:asciiTheme="minorHAnsi" w:eastAsiaTheme="minorEastAsia" w:hAnsiTheme="minorHAnsi" w:cstheme="minorBidi"/>
            <w:noProof/>
            <w:color w:val="auto"/>
            <w:lang w:eastAsia="en-AU"/>
          </w:rPr>
          <w:tab/>
        </w:r>
        <w:r w:rsidR="004C3F3B" w:rsidRPr="0019775F">
          <w:rPr>
            <w:rStyle w:val="Hyperlink"/>
            <w:noProof/>
          </w:rPr>
          <w:t>What is family violence?</w:t>
        </w:r>
        <w:r w:rsidR="004C3F3B">
          <w:rPr>
            <w:noProof/>
            <w:webHidden/>
          </w:rPr>
          <w:tab/>
        </w:r>
        <w:r w:rsidR="004C3F3B">
          <w:rPr>
            <w:noProof/>
            <w:webHidden/>
          </w:rPr>
          <w:fldChar w:fldCharType="begin"/>
        </w:r>
        <w:r w:rsidR="004C3F3B">
          <w:rPr>
            <w:noProof/>
            <w:webHidden/>
          </w:rPr>
          <w:instrText xml:space="preserve"> PAGEREF _Toc19711457 \h </w:instrText>
        </w:r>
        <w:r w:rsidR="004C3F3B">
          <w:rPr>
            <w:noProof/>
            <w:webHidden/>
          </w:rPr>
        </w:r>
        <w:r w:rsidR="004C3F3B">
          <w:rPr>
            <w:noProof/>
            <w:webHidden/>
          </w:rPr>
          <w:fldChar w:fldCharType="separate"/>
        </w:r>
        <w:r w:rsidR="004A058D">
          <w:rPr>
            <w:noProof/>
            <w:webHidden/>
          </w:rPr>
          <w:t>6</w:t>
        </w:r>
        <w:r w:rsidR="004C3F3B">
          <w:rPr>
            <w:noProof/>
            <w:webHidden/>
          </w:rPr>
          <w:fldChar w:fldCharType="end"/>
        </w:r>
      </w:hyperlink>
    </w:p>
    <w:p w14:paraId="4ECEB0EC" w14:textId="25D0CAC4" w:rsidR="004C3F3B" w:rsidRDefault="00601359">
      <w:pPr>
        <w:pStyle w:val="TOC2"/>
        <w:tabs>
          <w:tab w:val="left" w:pos="908"/>
          <w:tab w:val="right" w:pos="9060"/>
        </w:tabs>
        <w:rPr>
          <w:rFonts w:asciiTheme="minorHAnsi" w:eastAsiaTheme="minorEastAsia" w:hAnsiTheme="minorHAnsi" w:cstheme="minorBidi"/>
          <w:noProof/>
          <w:color w:val="auto"/>
          <w:lang w:eastAsia="en-AU"/>
        </w:rPr>
      </w:pPr>
      <w:hyperlink w:anchor="_Toc19711458" w:history="1">
        <w:r w:rsidR="004C3F3B" w:rsidRPr="0019775F">
          <w:rPr>
            <w:rStyle w:val="Hyperlink"/>
            <w:noProof/>
          </w:rPr>
          <w:t>2.</w:t>
        </w:r>
        <w:r w:rsidR="004C3F3B">
          <w:rPr>
            <w:rFonts w:asciiTheme="minorHAnsi" w:eastAsiaTheme="minorEastAsia" w:hAnsiTheme="minorHAnsi" w:cstheme="minorBidi"/>
            <w:noProof/>
            <w:color w:val="auto"/>
            <w:lang w:eastAsia="en-AU"/>
          </w:rPr>
          <w:tab/>
        </w:r>
        <w:r w:rsidR="004C3F3B" w:rsidRPr="0019775F">
          <w:rPr>
            <w:rStyle w:val="Hyperlink"/>
            <w:noProof/>
          </w:rPr>
          <w:t>Who can access family violence support?</w:t>
        </w:r>
        <w:r w:rsidR="004C3F3B">
          <w:rPr>
            <w:noProof/>
            <w:webHidden/>
          </w:rPr>
          <w:tab/>
        </w:r>
        <w:r w:rsidR="004C3F3B">
          <w:rPr>
            <w:noProof/>
            <w:webHidden/>
          </w:rPr>
          <w:fldChar w:fldCharType="begin"/>
        </w:r>
        <w:r w:rsidR="004C3F3B">
          <w:rPr>
            <w:noProof/>
            <w:webHidden/>
          </w:rPr>
          <w:instrText xml:space="preserve"> PAGEREF _Toc19711458 \h </w:instrText>
        </w:r>
        <w:r w:rsidR="004C3F3B">
          <w:rPr>
            <w:noProof/>
            <w:webHidden/>
          </w:rPr>
        </w:r>
        <w:r w:rsidR="004C3F3B">
          <w:rPr>
            <w:noProof/>
            <w:webHidden/>
          </w:rPr>
          <w:fldChar w:fldCharType="separate"/>
        </w:r>
        <w:r w:rsidR="004A058D">
          <w:rPr>
            <w:noProof/>
            <w:webHidden/>
          </w:rPr>
          <w:t>6</w:t>
        </w:r>
        <w:r w:rsidR="004C3F3B">
          <w:rPr>
            <w:noProof/>
            <w:webHidden/>
          </w:rPr>
          <w:fldChar w:fldCharType="end"/>
        </w:r>
      </w:hyperlink>
    </w:p>
    <w:p w14:paraId="6A662224" w14:textId="037A8CD1" w:rsidR="004C3F3B" w:rsidRDefault="00601359">
      <w:pPr>
        <w:pStyle w:val="TOC2"/>
        <w:tabs>
          <w:tab w:val="left" w:pos="908"/>
          <w:tab w:val="right" w:pos="9060"/>
        </w:tabs>
        <w:rPr>
          <w:rFonts w:asciiTheme="minorHAnsi" w:eastAsiaTheme="minorEastAsia" w:hAnsiTheme="minorHAnsi" w:cstheme="minorBidi"/>
          <w:noProof/>
          <w:color w:val="auto"/>
          <w:lang w:eastAsia="en-AU"/>
        </w:rPr>
      </w:pPr>
      <w:hyperlink w:anchor="_Toc19711459" w:history="1">
        <w:r w:rsidR="004C3F3B" w:rsidRPr="0019775F">
          <w:rPr>
            <w:rStyle w:val="Hyperlink"/>
            <w:noProof/>
          </w:rPr>
          <w:t>3.</w:t>
        </w:r>
        <w:r w:rsidR="004C3F3B">
          <w:rPr>
            <w:rFonts w:asciiTheme="minorHAnsi" w:eastAsiaTheme="minorEastAsia" w:hAnsiTheme="minorHAnsi" w:cstheme="minorBidi"/>
            <w:noProof/>
            <w:color w:val="auto"/>
            <w:lang w:eastAsia="en-AU"/>
          </w:rPr>
          <w:tab/>
        </w:r>
        <w:r w:rsidR="004C3F3B" w:rsidRPr="0019775F">
          <w:rPr>
            <w:rStyle w:val="Hyperlink"/>
            <w:noProof/>
          </w:rPr>
          <w:t>Forms of support available to an Employee experiencing family violence</w:t>
        </w:r>
        <w:r w:rsidR="004C3F3B">
          <w:rPr>
            <w:noProof/>
            <w:webHidden/>
          </w:rPr>
          <w:tab/>
        </w:r>
        <w:r w:rsidR="004C3F3B">
          <w:rPr>
            <w:noProof/>
            <w:webHidden/>
          </w:rPr>
          <w:fldChar w:fldCharType="begin"/>
        </w:r>
        <w:r w:rsidR="004C3F3B">
          <w:rPr>
            <w:noProof/>
            <w:webHidden/>
          </w:rPr>
          <w:instrText xml:space="preserve"> PAGEREF _Toc19711459 \h </w:instrText>
        </w:r>
        <w:r w:rsidR="004C3F3B">
          <w:rPr>
            <w:noProof/>
            <w:webHidden/>
          </w:rPr>
        </w:r>
        <w:r w:rsidR="004C3F3B">
          <w:rPr>
            <w:noProof/>
            <w:webHidden/>
          </w:rPr>
          <w:fldChar w:fldCharType="separate"/>
        </w:r>
        <w:r w:rsidR="004A058D">
          <w:rPr>
            <w:noProof/>
            <w:webHidden/>
          </w:rPr>
          <w:t>6</w:t>
        </w:r>
        <w:r w:rsidR="004C3F3B">
          <w:rPr>
            <w:noProof/>
            <w:webHidden/>
          </w:rPr>
          <w:fldChar w:fldCharType="end"/>
        </w:r>
      </w:hyperlink>
    </w:p>
    <w:p w14:paraId="6B389D7C" w14:textId="12468744" w:rsidR="004C3F3B" w:rsidRDefault="00601359">
      <w:pPr>
        <w:pStyle w:val="TOC2"/>
        <w:tabs>
          <w:tab w:val="left" w:pos="908"/>
          <w:tab w:val="right" w:pos="9060"/>
        </w:tabs>
        <w:rPr>
          <w:rFonts w:asciiTheme="minorHAnsi" w:eastAsiaTheme="minorEastAsia" w:hAnsiTheme="minorHAnsi" w:cstheme="minorBidi"/>
          <w:noProof/>
          <w:color w:val="auto"/>
          <w:lang w:eastAsia="en-AU"/>
        </w:rPr>
      </w:pPr>
      <w:hyperlink w:anchor="_Toc19711460" w:history="1">
        <w:r w:rsidR="004C3F3B" w:rsidRPr="0019775F">
          <w:rPr>
            <w:rStyle w:val="Hyperlink"/>
            <w:noProof/>
          </w:rPr>
          <w:t>4.</w:t>
        </w:r>
        <w:r w:rsidR="004C3F3B">
          <w:rPr>
            <w:rFonts w:asciiTheme="minorHAnsi" w:eastAsiaTheme="minorEastAsia" w:hAnsiTheme="minorHAnsi" w:cstheme="minorBidi"/>
            <w:noProof/>
            <w:color w:val="auto"/>
            <w:lang w:eastAsia="en-AU"/>
          </w:rPr>
          <w:tab/>
        </w:r>
        <w:r w:rsidR="004C3F3B" w:rsidRPr="0019775F">
          <w:rPr>
            <w:rStyle w:val="Hyperlink"/>
            <w:noProof/>
          </w:rPr>
          <w:t>Forms of support available to an Employee supporting a person who is experiencing family violence</w:t>
        </w:r>
        <w:r w:rsidR="004C3F3B">
          <w:rPr>
            <w:noProof/>
            <w:webHidden/>
          </w:rPr>
          <w:tab/>
        </w:r>
        <w:r w:rsidR="004C3F3B">
          <w:rPr>
            <w:noProof/>
            <w:webHidden/>
          </w:rPr>
          <w:fldChar w:fldCharType="begin"/>
        </w:r>
        <w:r w:rsidR="004C3F3B">
          <w:rPr>
            <w:noProof/>
            <w:webHidden/>
          </w:rPr>
          <w:instrText xml:space="preserve"> PAGEREF _Toc19711460 \h </w:instrText>
        </w:r>
        <w:r w:rsidR="004C3F3B">
          <w:rPr>
            <w:noProof/>
            <w:webHidden/>
          </w:rPr>
        </w:r>
        <w:r w:rsidR="004C3F3B">
          <w:rPr>
            <w:noProof/>
            <w:webHidden/>
          </w:rPr>
          <w:fldChar w:fldCharType="separate"/>
        </w:r>
        <w:r w:rsidR="004A058D">
          <w:rPr>
            <w:noProof/>
            <w:webHidden/>
          </w:rPr>
          <w:t>7</w:t>
        </w:r>
        <w:r w:rsidR="004C3F3B">
          <w:rPr>
            <w:noProof/>
            <w:webHidden/>
          </w:rPr>
          <w:fldChar w:fldCharType="end"/>
        </w:r>
      </w:hyperlink>
    </w:p>
    <w:p w14:paraId="75FE9927" w14:textId="692EFC86" w:rsidR="004C3F3B" w:rsidRDefault="00601359">
      <w:pPr>
        <w:pStyle w:val="TOC2"/>
        <w:tabs>
          <w:tab w:val="left" w:pos="908"/>
          <w:tab w:val="right" w:pos="9060"/>
        </w:tabs>
        <w:rPr>
          <w:rFonts w:asciiTheme="minorHAnsi" w:eastAsiaTheme="minorEastAsia" w:hAnsiTheme="minorHAnsi" w:cstheme="minorBidi"/>
          <w:noProof/>
          <w:color w:val="auto"/>
          <w:lang w:eastAsia="en-AU"/>
        </w:rPr>
      </w:pPr>
      <w:hyperlink w:anchor="_Toc19711461" w:history="1">
        <w:r w:rsidR="004C3F3B" w:rsidRPr="0019775F">
          <w:rPr>
            <w:rStyle w:val="Hyperlink"/>
            <w:noProof/>
          </w:rPr>
          <w:t>5.</w:t>
        </w:r>
        <w:r w:rsidR="004C3F3B">
          <w:rPr>
            <w:rFonts w:asciiTheme="minorHAnsi" w:eastAsiaTheme="minorEastAsia" w:hAnsiTheme="minorHAnsi" w:cstheme="minorBidi"/>
            <w:noProof/>
            <w:color w:val="auto"/>
            <w:lang w:eastAsia="en-AU"/>
          </w:rPr>
          <w:tab/>
        </w:r>
        <w:r w:rsidR="004C3F3B" w:rsidRPr="0019775F">
          <w:rPr>
            <w:rStyle w:val="Hyperlink"/>
            <w:noProof/>
          </w:rPr>
          <w:t>Impacts of family violence on an Employee’s performance and/or attendance</w:t>
        </w:r>
        <w:r w:rsidR="004C3F3B">
          <w:rPr>
            <w:noProof/>
            <w:webHidden/>
          </w:rPr>
          <w:tab/>
        </w:r>
        <w:r w:rsidR="004C3F3B">
          <w:rPr>
            <w:noProof/>
            <w:webHidden/>
          </w:rPr>
          <w:fldChar w:fldCharType="begin"/>
        </w:r>
        <w:r w:rsidR="004C3F3B">
          <w:rPr>
            <w:noProof/>
            <w:webHidden/>
          </w:rPr>
          <w:instrText xml:space="preserve"> PAGEREF _Toc19711461 \h </w:instrText>
        </w:r>
        <w:r w:rsidR="004C3F3B">
          <w:rPr>
            <w:noProof/>
            <w:webHidden/>
          </w:rPr>
        </w:r>
        <w:r w:rsidR="004C3F3B">
          <w:rPr>
            <w:noProof/>
            <w:webHidden/>
          </w:rPr>
          <w:fldChar w:fldCharType="separate"/>
        </w:r>
        <w:r w:rsidR="004A058D">
          <w:rPr>
            <w:noProof/>
            <w:webHidden/>
          </w:rPr>
          <w:t>8</w:t>
        </w:r>
        <w:r w:rsidR="004C3F3B">
          <w:rPr>
            <w:noProof/>
            <w:webHidden/>
          </w:rPr>
          <w:fldChar w:fldCharType="end"/>
        </w:r>
      </w:hyperlink>
    </w:p>
    <w:p w14:paraId="434657CB" w14:textId="5235A5CD" w:rsidR="004C3F3B" w:rsidRDefault="00601359">
      <w:pPr>
        <w:pStyle w:val="TOC2"/>
        <w:tabs>
          <w:tab w:val="left" w:pos="908"/>
          <w:tab w:val="right" w:pos="9060"/>
        </w:tabs>
        <w:rPr>
          <w:rFonts w:asciiTheme="minorHAnsi" w:eastAsiaTheme="minorEastAsia" w:hAnsiTheme="minorHAnsi" w:cstheme="minorBidi"/>
          <w:noProof/>
          <w:color w:val="auto"/>
          <w:lang w:eastAsia="en-AU"/>
        </w:rPr>
      </w:pPr>
      <w:hyperlink w:anchor="_Toc19711462" w:history="1">
        <w:r w:rsidR="004C3F3B" w:rsidRPr="0019775F">
          <w:rPr>
            <w:rStyle w:val="Hyperlink"/>
            <w:noProof/>
          </w:rPr>
          <w:t>6.</w:t>
        </w:r>
        <w:r w:rsidR="004C3F3B">
          <w:rPr>
            <w:rFonts w:asciiTheme="minorHAnsi" w:eastAsiaTheme="minorEastAsia" w:hAnsiTheme="minorHAnsi" w:cstheme="minorBidi"/>
            <w:noProof/>
            <w:color w:val="auto"/>
            <w:lang w:eastAsia="en-AU"/>
          </w:rPr>
          <w:tab/>
        </w:r>
        <w:r w:rsidR="004C3F3B" w:rsidRPr="0019775F">
          <w:rPr>
            <w:rStyle w:val="Hyperlink"/>
            <w:noProof/>
          </w:rPr>
          <w:t>Applying for family violence leave</w:t>
        </w:r>
        <w:r w:rsidR="004C3F3B">
          <w:rPr>
            <w:noProof/>
            <w:webHidden/>
          </w:rPr>
          <w:tab/>
        </w:r>
        <w:r w:rsidR="004C3F3B">
          <w:rPr>
            <w:noProof/>
            <w:webHidden/>
          </w:rPr>
          <w:fldChar w:fldCharType="begin"/>
        </w:r>
        <w:r w:rsidR="004C3F3B">
          <w:rPr>
            <w:noProof/>
            <w:webHidden/>
          </w:rPr>
          <w:instrText xml:space="preserve"> PAGEREF _Toc19711462 \h </w:instrText>
        </w:r>
        <w:r w:rsidR="004C3F3B">
          <w:rPr>
            <w:noProof/>
            <w:webHidden/>
          </w:rPr>
        </w:r>
        <w:r w:rsidR="004C3F3B">
          <w:rPr>
            <w:noProof/>
            <w:webHidden/>
          </w:rPr>
          <w:fldChar w:fldCharType="separate"/>
        </w:r>
        <w:r w:rsidR="004A058D">
          <w:rPr>
            <w:noProof/>
            <w:webHidden/>
          </w:rPr>
          <w:t>8</w:t>
        </w:r>
        <w:r w:rsidR="004C3F3B">
          <w:rPr>
            <w:noProof/>
            <w:webHidden/>
          </w:rPr>
          <w:fldChar w:fldCharType="end"/>
        </w:r>
      </w:hyperlink>
    </w:p>
    <w:p w14:paraId="7CA2CC80" w14:textId="1218253B" w:rsidR="004C3F3B" w:rsidRDefault="00601359">
      <w:pPr>
        <w:pStyle w:val="TOC2"/>
        <w:tabs>
          <w:tab w:val="left" w:pos="908"/>
          <w:tab w:val="right" w:pos="9060"/>
        </w:tabs>
        <w:rPr>
          <w:rFonts w:asciiTheme="minorHAnsi" w:eastAsiaTheme="minorEastAsia" w:hAnsiTheme="minorHAnsi" w:cstheme="minorBidi"/>
          <w:noProof/>
          <w:color w:val="auto"/>
          <w:lang w:eastAsia="en-AU"/>
        </w:rPr>
      </w:pPr>
      <w:hyperlink w:anchor="_Toc19711463" w:history="1">
        <w:r w:rsidR="004C3F3B" w:rsidRPr="0019775F">
          <w:rPr>
            <w:rStyle w:val="Hyperlink"/>
            <w:noProof/>
          </w:rPr>
          <w:t>7.</w:t>
        </w:r>
        <w:r w:rsidR="004C3F3B">
          <w:rPr>
            <w:rFonts w:asciiTheme="minorHAnsi" w:eastAsiaTheme="minorEastAsia" w:hAnsiTheme="minorHAnsi" w:cstheme="minorBidi"/>
            <w:noProof/>
            <w:color w:val="auto"/>
            <w:lang w:eastAsia="en-AU"/>
          </w:rPr>
          <w:tab/>
        </w:r>
        <w:r w:rsidR="004C3F3B" w:rsidRPr="0019775F">
          <w:rPr>
            <w:rStyle w:val="Hyperlink"/>
            <w:noProof/>
          </w:rPr>
          <w:t>Requesting other support and assistance</w:t>
        </w:r>
        <w:r w:rsidR="004C3F3B">
          <w:rPr>
            <w:noProof/>
            <w:webHidden/>
          </w:rPr>
          <w:tab/>
        </w:r>
        <w:r w:rsidR="004C3F3B">
          <w:rPr>
            <w:noProof/>
            <w:webHidden/>
          </w:rPr>
          <w:fldChar w:fldCharType="begin"/>
        </w:r>
        <w:r w:rsidR="004C3F3B">
          <w:rPr>
            <w:noProof/>
            <w:webHidden/>
          </w:rPr>
          <w:instrText xml:space="preserve"> PAGEREF _Toc19711463 \h </w:instrText>
        </w:r>
        <w:r w:rsidR="004C3F3B">
          <w:rPr>
            <w:noProof/>
            <w:webHidden/>
          </w:rPr>
        </w:r>
        <w:r w:rsidR="004C3F3B">
          <w:rPr>
            <w:noProof/>
            <w:webHidden/>
          </w:rPr>
          <w:fldChar w:fldCharType="separate"/>
        </w:r>
        <w:r w:rsidR="004A058D">
          <w:rPr>
            <w:noProof/>
            <w:webHidden/>
          </w:rPr>
          <w:t>9</w:t>
        </w:r>
        <w:r w:rsidR="004C3F3B">
          <w:rPr>
            <w:noProof/>
            <w:webHidden/>
          </w:rPr>
          <w:fldChar w:fldCharType="end"/>
        </w:r>
      </w:hyperlink>
    </w:p>
    <w:p w14:paraId="0C8C4ED4" w14:textId="09F186DE" w:rsidR="004C3F3B" w:rsidRDefault="00601359">
      <w:pPr>
        <w:pStyle w:val="TOC2"/>
        <w:tabs>
          <w:tab w:val="left" w:pos="908"/>
          <w:tab w:val="right" w:pos="9060"/>
        </w:tabs>
        <w:rPr>
          <w:rFonts w:asciiTheme="minorHAnsi" w:eastAsiaTheme="minorEastAsia" w:hAnsiTheme="minorHAnsi" w:cstheme="minorBidi"/>
          <w:noProof/>
          <w:color w:val="auto"/>
          <w:lang w:eastAsia="en-AU"/>
        </w:rPr>
      </w:pPr>
      <w:hyperlink w:anchor="_Toc19711464" w:history="1">
        <w:r w:rsidR="004C3F3B" w:rsidRPr="0019775F">
          <w:rPr>
            <w:rStyle w:val="Hyperlink"/>
            <w:noProof/>
          </w:rPr>
          <w:t>8.</w:t>
        </w:r>
        <w:r w:rsidR="004C3F3B">
          <w:rPr>
            <w:rFonts w:asciiTheme="minorHAnsi" w:eastAsiaTheme="minorEastAsia" w:hAnsiTheme="minorHAnsi" w:cstheme="minorBidi"/>
            <w:noProof/>
            <w:color w:val="auto"/>
            <w:lang w:eastAsia="en-AU"/>
          </w:rPr>
          <w:tab/>
        </w:r>
        <w:r w:rsidR="004C3F3B" w:rsidRPr="0019775F">
          <w:rPr>
            <w:rStyle w:val="Hyperlink"/>
            <w:noProof/>
          </w:rPr>
          <w:t>Evidence requirements</w:t>
        </w:r>
        <w:r w:rsidR="004C3F3B">
          <w:rPr>
            <w:noProof/>
            <w:webHidden/>
          </w:rPr>
          <w:tab/>
        </w:r>
        <w:r w:rsidR="004C3F3B">
          <w:rPr>
            <w:noProof/>
            <w:webHidden/>
          </w:rPr>
          <w:fldChar w:fldCharType="begin"/>
        </w:r>
        <w:r w:rsidR="004C3F3B">
          <w:rPr>
            <w:noProof/>
            <w:webHidden/>
          </w:rPr>
          <w:instrText xml:space="preserve"> PAGEREF _Toc19711464 \h </w:instrText>
        </w:r>
        <w:r w:rsidR="004C3F3B">
          <w:rPr>
            <w:noProof/>
            <w:webHidden/>
          </w:rPr>
        </w:r>
        <w:r w:rsidR="004C3F3B">
          <w:rPr>
            <w:noProof/>
            <w:webHidden/>
          </w:rPr>
          <w:fldChar w:fldCharType="separate"/>
        </w:r>
        <w:r w:rsidR="004A058D">
          <w:rPr>
            <w:noProof/>
            <w:webHidden/>
          </w:rPr>
          <w:t>9</w:t>
        </w:r>
        <w:r w:rsidR="004C3F3B">
          <w:rPr>
            <w:noProof/>
            <w:webHidden/>
          </w:rPr>
          <w:fldChar w:fldCharType="end"/>
        </w:r>
      </w:hyperlink>
    </w:p>
    <w:p w14:paraId="7DB8C619" w14:textId="13E35630" w:rsidR="004C3F3B" w:rsidRDefault="00601359">
      <w:pPr>
        <w:pStyle w:val="TOC2"/>
        <w:tabs>
          <w:tab w:val="left" w:pos="908"/>
          <w:tab w:val="right" w:pos="9060"/>
        </w:tabs>
        <w:rPr>
          <w:rFonts w:asciiTheme="minorHAnsi" w:eastAsiaTheme="minorEastAsia" w:hAnsiTheme="minorHAnsi" w:cstheme="minorBidi"/>
          <w:noProof/>
          <w:color w:val="auto"/>
          <w:lang w:eastAsia="en-AU"/>
        </w:rPr>
      </w:pPr>
      <w:hyperlink w:anchor="_Toc19711465" w:history="1">
        <w:r w:rsidR="004C3F3B" w:rsidRPr="0019775F">
          <w:rPr>
            <w:rStyle w:val="Hyperlink"/>
            <w:noProof/>
          </w:rPr>
          <w:t>9.</w:t>
        </w:r>
        <w:r w:rsidR="004C3F3B">
          <w:rPr>
            <w:rFonts w:asciiTheme="minorHAnsi" w:eastAsiaTheme="minorEastAsia" w:hAnsiTheme="minorHAnsi" w:cstheme="minorBidi"/>
            <w:noProof/>
            <w:color w:val="auto"/>
            <w:lang w:eastAsia="en-AU"/>
          </w:rPr>
          <w:tab/>
        </w:r>
        <w:r w:rsidR="004C3F3B" w:rsidRPr="0019775F">
          <w:rPr>
            <w:rStyle w:val="Hyperlink"/>
            <w:noProof/>
          </w:rPr>
          <w:t>Privacy of personal information</w:t>
        </w:r>
        <w:r w:rsidR="004C3F3B">
          <w:rPr>
            <w:noProof/>
            <w:webHidden/>
          </w:rPr>
          <w:tab/>
        </w:r>
        <w:r w:rsidR="004C3F3B">
          <w:rPr>
            <w:noProof/>
            <w:webHidden/>
          </w:rPr>
          <w:fldChar w:fldCharType="begin"/>
        </w:r>
        <w:r w:rsidR="004C3F3B">
          <w:rPr>
            <w:noProof/>
            <w:webHidden/>
          </w:rPr>
          <w:instrText xml:space="preserve"> PAGEREF _Toc19711465 \h </w:instrText>
        </w:r>
        <w:r w:rsidR="004C3F3B">
          <w:rPr>
            <w:noProof/>
            <w:webHidden/>
          </w:rPr>
        </w:r>
        <w:r w:rsidR="004C3F3B">
          <w:rPr>
            <w:noProof/>
            <w:webHidden/>
          </w:rPr>
          <w:fldChar w:fldCharType="separate"/>
        </w:r>
        <w:r w:rsidR="004A058D">
          <w:rPr>
            <w:noProof/>
            <w:webHidden/>
          </w:rPr>
          <w:t>9</w:t>
        </w:r>
        <w:r w:rsidR="004C3F3B">
          <w:rPr>
            <w:noProof/>
            <w:webHidden/>
          </w:rPr>
          <w:fldChar w:fldCharType="end"/>
        </w:r>
      </w:hyperlink>
    </w:p>
    <w:p w14:paraId="349497EE" w14:textId="3A5B0680" w:rsidR="004C3F3B" w:rsidRDefault="00601359">
      <w:pPr>
        <w:pStyle w:val="TOC2"/>
        <w:tabs>
          <w:tab w:val="left" w:pos="1100"/>
          <w:tab w:val="right" w:pos="9060"/>
        </w:tabs>
        <w:rPr>
          <w:rFonts w:asciiTheme="minorHAnsi" w:eastAsiaTheme="minorEastAsia" w:hAnsiTheme="minorHAnsi" w:cstheme="minorBidi"/>
          <w:noProof/>
          <w:color w:val="auto"/>
          <w:lang w:eastAsia="en-AU"/>
        </w:rPr>
      </w:pPr>
      <w:hyperlink w:anchor="_Toc19711466" w:history="1">
        <w:r w:rsidR="004C3F3B" w:rsidRPr="0019775F">
          <w:rPr>
            <w:rStyle w:val="Hyperlink"/>
            <w:noProof/>
          </w:rPr>
          <w:t>10.</w:t>
        </w:r>
        <w:r w:rsidR="004C3F3B">
          <w:rPr>
            <w:rFonts w:asciiTheme="minorHAnsi" w:eastAsiaTheme="minorEastAsia" w:hAnsiTheme="minorHAnsi" w:cstheme="minorBidi"/>
            <w:noProof/>
            <w:color w:val="auto"/>
            <w:lang w:eastAsia="en-AU"/>
          </w:rPr>
          <w:tab/>
        </w:r>
        <w:r w:rsidR="004C3F3B" w:rsidRPr="0019775F">
          <w:rPr>
            <w:rStyle w:val="Hyperlink"/>
            <w:noProof/>
          </w:rPr>
          <w:t>Reporting obligations of the Employer</w:t>
        </w:r>
        <w:r w:rsidR="004C3F3B">
          <w:rPr>
            <w:noProof/>
            <w:webHidden/>
          </w:rPr>
          <w:tab/>
        </w:r>
        <w:r w:rsidR="004C3F3B">
          <w:rPr>
            <w:noProof/>
            <w:webHidden/>
          </w:rPr>
          <w:fldChar w:fldCharType="begin"/>
        </w:r>
        <w:r w:rsidR="004C3F3B">
          <w:rPr>
            <w:noProof/>
            <w:webHidden/>
          </w:rPr>
          <w:instrText xml:space="preserve"> PAGEREF _Toc19711466 \h </w:instrText>
        </w:r>
        <w:r w:rsidR="004C3F3B">
          <w:rPr>
            <w:noProof/>
            <w:webHidden/>
          </w:rPr>
        </w:r>
        <w:r w:rsidR="004C3F3B">
          <w:rPr>
            <w:noProof/>
            <w:webHidden/>
          </w:rPr>
          <w:fldChar w:fldCharType="separate"/>
        </w:r>
        <w:r w:rsidR="004A058D">
          <w:rPr>
            <w:noProof/>
            <w:webHidden/>
          </w:rPr>
          <w:t>10</w:t>
        </w:r>
        <w:r w:rsidR="004C3F3B">
          <w:rPr>
            <w:noProof/>
            <w:webHidden/>
          </w:rPr>
          <w:fldChar w:fldCharType="end"/>
        </w:r>
      </w:hyperlink>
    </w:p>
    <w:p w14:paraId="43956033" w14:textId="0FAB4A99" w:rsidR="004C3F3B" w:rsidRDefault="00601359">
      <w:pPr>
        <w:pStyle w:val="TOC2"/>
        <w:tabs>
          <w:tab w:val="left" w:pos="908"/>
          <w:tab w:val="right" w:pos="9060"/>
        </w:tabs>
        <w:rPr>
          <w:rFonts w:asciiTheme="minorHAnsi" w:eastAsiaTheme="minorEastAsia" w:hAnsiTheme="minorHAnsi" w:cstheme="minorBidi"/>
          <w:noProof/>
          <w:color w:val="auto"/>
          <w:lang w:eastAsia="en-AU"/>
        </w:rPr>
      </w:pPr>
      <w:hyperlink w:anchor="_Toc19711467" w:history="1">
        <w:r w:rsidR="004C3F3B" w:rsidRPr="0019775F">
          <w:rPr>
            <w:rStyle w:val="Hyperlink"/>
            <w:noProof/>
          </w:rPr>
          <w:t>11.</w:t>
        </w:r>
        <w:r w:rsidR="004C3F3B">
          <w:rPr>
            <w:rFonts w:asciiTheme="minorHAnsi" w:eastAsiaTheme="minorEastAsia" w:hAnsiTheme="minorHAnsi" w:cstheme="minorBidi"/>
            <w:noProof/>
            <w:color w:val="auto"/>
            <w:lang w:eastAsia="en-AU"/>
          </w:rPr>
          <w:tab/>
        </w:r>
        <w:r w:rsidR="004C3F3B" w:rsidRPr="0019775F">
          <w:rPr>
            <w:rStyle w:val="Hyperlink"/>
            <w:noProof/>
          </w:rPr>
          <w:t>Maintaining a safe and secure workplace for an Employee experiencing family violence</w:t>
        </w:r>
        <w:r w:rsidR="004C3F3B">
          <w:rPr>
            <w:noProof/>
            <w:webHidden/>
          </w:rPr>
          <w:tab/>
        </w:r>
        <w:r w:rsidR="004C3F3B">
          <w:rPr>
            <w:noProof/>
            <w:webHidden/>
          </w:rPr>
          <w:fldChar w:fldCharType="begin"/>
        </w:r>
        <w:r w:rsidR="004C3F3B">
          <w:rPr>
            <w:noProof/>
            <w:webHidden/>
          </w:rPr>
          <w:instrText xml:space="preserve"> PAGEREF _Toc19711467 \h </w:instrText>
        </w:r>
        <w:r w:rsidR="004C3F3B">
          <w:rPr>
            <w:noProof/>
            <w:webHidden/>
          </w:rPr>
        </w:r>
        <w:r w:rsidR="004C3F3B">
          <w:rPr>
            <w:noProof/>
            <w:webHidden/>
          </w:rPr>
          <w:fldChar w:fldCharType="separate"/>
        </w:r>
        <w:r w:rsidR="004A058D">
          <w:rPr>
            <w:noProof/>
            <w:webHidden/>
          </w:rPr>
          <w:t>10</w:t>
        </w:r>
        <w:r w:rsidR="004C3F3B">
          <w:rPr>
            <w:noProof/>
            <w:webHidden/>
          </w:rPr>
          <w:fldChar w:fldCharType="end"/>
        </w:r>
      </w:hyperlink>
    </w:p>
    <w:p w14:paraId="54985D17" w14:textId="0260DBA2" w:rsidR="004C3F3B" w:rsidRDefault="00601359">
      <w:pPr>
        <w:pStyle w:val="TOC2"/>
        <w:tabs>
          <w:tab w:val="left" w:pos="1100"/>
          <w:tab w:val="right" w:pos="9060"/>
        </w:tabs>
        <w:rPr>
          <w:rFonts w:asciiTheme="minorHAnsi" w:eastAsiaTheme="minorEastAsia" w:hAnsiTheme="minorHAnsi" w:cstheme="minorBidi"/>
          <w:noProof/>
          <w:color w:val="auto"/>
          <w:lang w:eastAsia="en-AU"/>
        </w:rPr>
      </w:pPr>
      <w:hyperlink w:anchor="_Toc19711468" w:history="1">
        <w:r w:rsidR="004C3F3B" w:rsidRPr="0019775F">
          <w:rPr>
            <w:rStyle w:val="Hyperlink"/>
            <w:noProof/>
          </w:rPr>
          <w:t>12.</w:t>
        </w:r>
        <w:r w:rsidR="004C3F3B">
          <w:rPr>
            <w:rFonts w:asciiTheme="minorHAnsi" w:eastAsiaTheme="minorEastAsia" w:hAnsiTheme="minorHAnsi" w:cstheme="minorBidi"/>
            <w:noProof/>
            <w:color w:val="auto"/>
            <w:lang w:eastAsia="en-AU"/>
          </w:rPr>
          <w:tab/>
        </w:r>
        <w:r w:rsidR="004C3F3B" w:rsidRPr="0019775F">
          <w:rPr>
            <w:rStyle w:val="Hyperlink"/>
            <w:noProof/>
          </w:rPr>
          <w:t>Dealing with Employees who commit acts or threats of family violence</w:t>
        </w:r>
        <w:r w:rsidR="004C3F3B">
          <w:rPr>
            <w:noProof/>
            <w:webHidden/>
          </w:rPr>
          <w:tab/>
        </w:r>
        <w:r w:rsidR="004C3F3B">
          <w:rPr>
            <w:noProof/>
            <w:webHidden/>
          </w:rPr>
          <w:fldChar w:fldCharType="begin"/>
        </w:r>
        <w:r w:rsidR="004C3F3B">
          <w:rPr>
            <w:noProof/>
            <w:webHidden/>
          </w:rPr>
          <w:instrText xml:space="preserve"> PAGEREF _Toc19711468 \h </w:instrText>
        </w:r>
        <w:r w:rsidR="004C3F3B">
          <w:rPr>
            <w:noProof/>
            <w:webHidden/>
          </w:rPr>
        </w:r>
        <w:r w:rsidR="004C3F3B">
          <w:rPr>
            <w:noProof/>
            <w:webHidden/>
          </w:rPr>
          <w:fldChar w:fldCharType="separate"/>
        </w:r>
        <w:r w:rsidR="004A058D">
          <w:rPr>
            <w:noProof/>
            <w:webHidden/>
          </w:rPr>
          <w:t>11</w:t>
        </w:r>
        <w:r w:rsidR="004C3F3B">
          <w:rPr>
            <w:noProof/>
            <w:webHidden/>
          </w:rPr>
          <w:fldChar w:fldCharType="end"/>
        </w:r>
      </w:hyperlink>
    </w:p>
    <w:p w14:paraId="74383004" w14:textId="55F196B6" w:rsidR="004C3F3B" w:rsidRDefault="00601359">
      <w:pPr>
        <w:pStyle w:val="TOC2"/>
        <w:tabs>
          <w:tab w:val="left" w:pos="1100"/>
          <w:tab w:val="right" w:pos="9060"/>
        </w:tabs>
        <w:rPr>
          <w:rFonts w:asciiTheme="minorHAnsi" w:eastAsiaTheme="minorEastAsia" w:hAnsiTheme="minorHAnsi" w:cstheme="minorBidi"/>
          <w:noProof/>
          <w:color w:val="auto"/>
          <w:lang w:eastAsia="en-AU"/>
        </w:rPr>
      </w:pPr>
      <w:hyperlink w:anchor="_Toc19711469" w:history="1">
        <w:r w:rsidR="004C3F3B" w:rsidRPr="0019775F">
          <w:rPr>
            <w:rStyle w:val="Hyperlink"/>
            <w:noProof/>
          </w:rPr>
          <w:t>13.</w:t>
        </w:r>
        <w:r w:rsidR="004C3F3B">
          <w:rPr>
            <w:rFonts w:asciiTheme="minorHAnsi" w:eastAsiaTheme="minorEastAsia" w:hAnsiTheme="minorHAnsi" w:cstheme="minorBidi"/>
            <w:noProof/>
            <w:color w:val="auto"/>
            <w:lang w:eastAsia="en-AU"/>
          </w:rPr>
          <w:tab/>
        </w:r>
        <w:r w:rsidR="004C3F3B" w:rsidRPr="0019775F">
          <w:rPr>
            <w:rStyle w:val="Hyperlink"/>
            <w:noProof/>
          </w:rPr>
          <w:t>Other leave: Management of the long term impact of family violence</w:t>
        </w:r>
        <w:r w:rsidR="004C3F3B">
          <w:rPr>
            <w:noProof/>
            <w:webHidden/>
          </w:rPr>
          <w:tab/>
        </w:r>
        <w:r w:rsidR="004C3F3B">
          <w:rPr>
            <w:noProof/>
            <w:webHidden/>
          </w:rPr>
          <w:fldChar w:fldCharType="begin"/>
        </w:r>
        <w:r w:rsidR="004C3F3B">
          <w:rPr>
            <w:noProof/>
            <w:webHidden/>
          </w:rPr>
          <w:instrText xml:space="preserve"> PAGEREF _Toc19711469 \h </w:instrText>
        </w:r>
        <w:r w:rsidR="004C3F3B">
          <w:rPr>
            <w:noProof/>
            <w:webHidden/>
          </w:rPr>
        </w:r>
        <w:r w:rsidR="004C3F3B">
          <w:rPr>
            <w:noProof/>
            <w:webHidden/>
          </w:rPr>
          <w:fldChar w:fldCharType="separate"/>
        </w:r>
        <w:r w:rsidR="004A058D">
          <w:rPr>
            <w:noProof/>
            <w:webHidden/>
          </w:rPr>
          <w:t>12</w:t>
        </w:r>
        <w:r w:rsidR="004C3F3B">
          <w:rPr>
            <w:noProof/>
            <w:webHidden/>
          </w:rPr>
          <w:fldChar w:fldCharType="end"/>
        </w:r>
      </w:hyperlink>
    </w:p>
    <w:p w14:paraId="2A97028A" w14:textId="51EF0CCE" w:rsidR="004C3F3B" w:rsidRDefault="00601359">
      <w:pPr>
        <w:pStyle w:val="TOC2"/>
        <w:tabs>
          <w:tab w:val="left" w:pos="1100"/>
          <w:tab w:val="right" w:pos="9060"/>
        </w:tabs>
        <w:rPr>
          <w:rFonts w:asciiTheme="minorHAnsi" w:eastAsiaTheme="minorEastAsia" w:hAnsiTheme="minorHAnsi" w:cstheme="minorBidi"/>
          <w:noProof/>
          <w:color w:val="auto"/>
          <w:lang w:eastAsia="en-AU"/>
        </w:rPr>
      </w:pPr>
      <w:hyperlink w:anchor="_Toc19711470" w:history="1">
        <w:r w:rsidR="004C3F3B" w:rsidRPr="0019775F">
          <w:rPr>
            <w:rStyle w:val="Hyperlink"/>
            <w:noProof/>
          </w:rPr>
          <w:t>14.</w:t>
        </w:r>
        <w:r w:rsidR="004C3F3B">
          <w:rPr>
            <w:rFonts w:asciiTheme="minorHAnsi" w:eastAsiaTheme="minorEastAsia" w:hAnsiTheme="minorHAnsi" w:cstheme="minorBidi"/>
            <w:noProof/>
            <w:color w:val="auto"/>
            <w:lang w:eastAsia="en-AU"/>
          </w:rPr>
          <w:tab/>
        </w:r>
        <w:r w:rsidR="004C3F3B" w:rsidRPr="0019775F">
          <w:rPr>
            <w:rStyle w:val="Hyperlink"/>
            <w:noProof/>
          </w:rPr>
          <w:t>Useful Contacts</w:t>
        </w:r>
        <w:r w:rsidR="004C3F3B">
          <w:rPr>
            <w:noProof/>
            <w:webHidden/>
          </w:rPr>
          <w:tab/>
        </w:r>
        <w:r w:rsidR="004C3F3B">
          <w:rPr>
            <w:noProof/>
            <w:webHidden/>
          </w:rPr>
          <w:fldChar w:fldCharType="begin"/>
        </w:r>
        <w:r w:rsidR="004C3F3B">
          <w:rPr>
            <w:noProof/>
            <w:webHidden/>
          </w:rPr>
          <w:instrText xml:space="preserve"> PAGEREF _Toc19711470 \h </w:instrText>
        </w:r>
        <w:r w:rsidR="004C3F3B">
          <w:rPr>
            <w:noProof/>
            <w:webHidden/>
          </w:rPr>
        </w:r>
        <w:r w:rsidR="004C3F3B">
          <w:rPr>
            <w:noProof/>
            <w:webHidden/>
          </w:rPr>
          <w:fldChar w:fldCharType="separate"/>
        </w:r>
        <w:r w:rsidR="004A058D">
          <w:rPr>
            <w:noProof/>
            <w:webHidden/>
          </w:rPr>
          <w:t>12</w:t>
        </w:r>
        <w:r w:rsidR="004C3F3B">
          <w:rPr>
            <w:noProof/>
            <w:webHidden/>
          </w:rPr>
          <w:fldChar w:fldCharType="end"/>
        </w:r>
      </w:hyperlink>
    </w:p>
    <w:p w14:paraId="7E492FFC" w14:textId="57B19C78" w:rsidR="004C3F3B" w:rsidRDefault="00601359">
      <w:pPr>
        <w:pStyle w:val="TOC2"/>
        <w:tabs>
          <w:tab w:val="right" w:pos="9060"/>
        </w:tabs>
        <w:rPr>
          <w:rFonts w:asciiTheme="minorHAnsi" w:eastAsiaTheme="minorEastAsia" w:hAnsiTheme="minorHAnsi" w:cstheme="minorBidi"/>
          <w:noProof/>
          <w:color w:val="auto"/>
          <w:lang w:eastAsia="en-AU"/>
        </w:rPr>
      </w:pPr>
      <w:hyperlink w:anchor="_Toc19711471" w:history="1">
        <w:r w:rsidR="004C3F3B" w:rsidRPr="0019775F">
          <w:rPr>
            <w:rStyle w:val="Hyperlink"/>
            <w:noProof/>
          </w:rPr>
          <w:t>Making decisions under this policy</w:t>
        </w:r>
        <w:r w:rsidR="004C3F3B">
          <w:rPr>
            <w:noProof/>
            <w:webHidden/>
          </w:rPr>
          <w:tab/>
        </w:r>
        <w:r w:rsidR="004C3F3B">
          <w:rPr>
            <w:noProof/>
            <w:webHidden/>
          </w:rPr>
          <w:fldChar w:fldCharType="begin"/>
        </w:r>
        <w:r w:rsidR="004C3F3B">
          <w:rPr>
            <w:noProof/>
            <w:webHidden/>
          </w:rPr>
          <w:instrText xml:space="preserve"> PAGEREF _Toc19711471 \h </w:instrText>
        </w:r>
        <w:r w:rsidR="004C3F3B">
          <w:rPr>
            <w:noProof/>
            <w:webHidden/>
          </w:rPr>
        </w:r>
        <w:r w:rsidR="004C3F3B">
          <w:rPr>
            <w:noProof/>
            <w:webHidden/>
          </w:rPr>
          <w:fldChar w:fldCharType="separate"/>
        </w:r>
        <w:r w:rsidR="004A058D">
          <w:rPr>
            <w:noProof/>
            <w:webHidden/>
          </w:rPr>
          <w:t>13</w:t>
        </w:r>
        <w:r w:rsidR="004C3F3B">
          <w:rPr>
            <w:noProof/>
            <w:webHidden/>
          </w:rPr>
          <w:fldChar w:fldCharType="end"/>
        </w:r>
      </w:hyperlink>
    </w:p>
    <w:p w14:paraId="58C2DE2A" w14:textId="0E5750D3" w:rsidR="004C3F3B" w:rsidRDefault="00601359">
      <w:pPr>
        <w:pStyle w:val="TOC2"/>
        <w:tabs>
          <w:tab w:val="right" w:pos="9060"/>
        </w:tabs>
        <w:rPr>
          <w:rFonts w:asciiTheme="minorHAnsi" w:eastAsiaTheme="minorEastAsia" w:hAnsiTheme="minorHAnsi" w:cstheme="minorBidi"/>
          <w:noProof/>
          <w:color w:val="auto"/>
          <w:lang w:eastAsia="en-AU"/>
        </w:rPr>
      </w:pPr>
      <w:hyperlink w:anchor="_Toc19711472" w:history="1">
        <w:r w:rsidR="004C3F3B" w:rsidRPr="0019775F">
          <w:rPr>
            <w:rStyle w:val="Hyperlink"/>
            <w:noProof/>
          </w:rPr>
          <w:t>Dispute resolution</w:t>
        </w:r>
        <w:r w:rsidR="004C3F3B">
          <w:rPr>
            <w:noProof/>
            <w:webHidden/>
          </w:rPr>
          <w:tab/>
        </w:r>
        <w:r w:rsidR="004C3F3B">
          <w:rPr>
            <w:noProof/>
            <w:webHidden/>
          </w:rPr>
          <w:fldChar w:fldCharType="begin"/>
        </w:r>
        <w:r w:rsidR="004C3F3B">
          <w:rPr>
            <w:noProof/>
            <w:webHidden/>
          </w:rPr>
          <w:instrText xml:space="preserve"> PAGEREF _Toc19711472 \h </w:instrText>
        </w:r>
        <w:r w:rsidR="004C3F3B">
          <w:rPr>
            <w:noProof/>
            <w:webHidden/>
          </w:rPr>
        </w:r>
        <w:r w:rsidR="004C3F3B">
          <w:rPr>
            <w:noProof/>
            <w:webHidden/>
          </w:rPr>
          <w:fldChar w:fldCharType="separate"/>
        </w:r>
        <w:r w:rsidR="004A058D">
          <w:rPr>
            <w:noProof/>
            <w:webHidden/>
          </w:rPr>
          <w:t>13</w:t>
        </w:r>
        <w:r w:rsidR="004C3F3B">
          <w:rPr>
            <w:noProof/>
            <w:webHidden/>
          </w:rPr>
          <w:fldChar w:fldCharType="end"/>
        </w:r>
      </w:hyperlink>
    </w:p>
    <w:p w14:paraId="46D1E8C5" w14:textId="4815DE88" w:rsidR="004C3F3B" w:rsidRDefault="00601359">
      <w:pPr>
        <w:pStyle w:val="TOC1"/>
        <w:tabs>
          <w:tab w:val="right" w:pos="9060"/>
        </w:tabs>
        <w:rPr>
          <w:rFonts w:asciiTheme="minorHAnsi" w:eastAsiaTheme="minorEastAsia" w:hAnsiTheme="minorHAnsi" w:cstheme="minorBidi"/>
          <w:noProof/>
          <w:color w:val="auto"/>
          <w:lang w:eastAsia="en-AU"/>
        </w:rPr>
      </w:pPr>
      <w:hyperlink w:anchor="_Toc19711473" w:history="1">
        <w:r w:rsidR="004C3F3B" w:rsidRPr="0019775F">
          <w:rPr>
            <w:rStyle w:val="Hyperlink"/>
            <w:noProof/>
          </w:rPr>
          <w:t>Further Information</w:t>
        </w:r>
        <w:r w:rsidR="004C3F3B">
          <w:rPr>
            <w:noProof/>
            <w:webHidden/>
          </w:rPr>
          <w:tab/>
        </w:r>
        <w:r w:rsidR="004C3F3B">
          <w:rPr>
            <w:noProof/>
            <w:webHidden/>
          </w:rPr>
          <w:fldChar w:fldCharType="begin"/>
        </w:r>
        <w:r w:rsidR="004C3F3B">
          <w:rPr>
            <w:noProof/>
            <w:webHidden/>
          </w:rPr>
          <w:instrText xml:space="preserve"> PAGEREF _Toc19711473 \h </w:instrText>
        </w:r>
        <w:r w:rsidR="004C3F3B">
          <w:rPr>
            <w:noProof/>
            <w:webHidden/>
          </w:rPr>
        </w:r>
        <w:r w:rsidR="004C3F3B">
          <w:rPr>
            <w:noProof/>
            <w:webHidden/>
          </w:rPr>
          <w:fldChar w:fldCharType="separate"/>
        </w:r>
        <w:r w:rsidR="004A058D">
          <w:rPr>
            <w:noProof/>
            <w:webHidden/>
          </w:rPr>
          <w:t>13</w:t>
        </w:r>
        <w:r w:rsidR="004C3F3B">
          <w:rPr>
            <w:noProof/>
            <w:webHidden/>
          </w:rPr>
          <w:fldChar w:fldCharType="end"/>
        </w:r>
      </w:hyperlink>
    </w:p>
    <w:p w14:paraId="7DDB9C8A" w14:textId="7AFA8AED" w:rsidR="004C3F3B" w:rsidRDefault="00601359">
      <w:pPr>
        <w:pStyle w:val="TOC1"/>
        <w:tabs>
          <w:tab w:val="right" w:pos="9060"/>
        </w:tabs>
        <w:rPr>
          <w:rFonts w:asciiTheme="minorHAnsi" w:eastAsiaTheme="minorEastAsia" w:hAnsiTheme="minorHAnsi" w:cstheme="minorBidi"/>
          <w:noProof/>
          <w:color w:val="auto"/>
          <w:lang w:eastAsia="en-AU"/>
        </w:rPr>
      </w:pPr>
      <w:hyperlink w:anchor="_Toc19711474" w:history="1">
        <w:r w:rsidR="004C3F3B" w:rsidRPr="0019775F">
          <w:rPr>
            <w:rStyle w:val="Hyperlink"/>
            <w:noProof/>
          </w:rPr>
          <w:t>Related policies or documents</w:t>
        </w:r>
        <w:r w:rsidR="004C3F3B">
          <w:rPr>
            <w:noProof/>
            <w:webHidden/>
          </w:rPr>
          <w:tab/>
        </w:r>
        <w:r w:rsidR="004C3F3B">
          <w:rPr>
            <w:noProof/>
            <w:webHidden/>
          </w:rPr>
          <w:fldChar w:fldCharType="begin"/>
        </w:r>
        <w:r w:rsidR="004C3F3B">
          <w:rPr>
            <w:noProof/>
            <w:webHidden/>
          </w:rPr>
          <w:instrText xml:space="preserve"> PAGEREF _Toc19711474 \h </w:instrText>
        </w:r>
        <w:r w:rsidR="004C3F3B">
          <w:rPr>
            <w:noProof/>
            <w:webHidden/>
          </w:rPr>
        </w:r>
        <w:r w:rsidR="004C3F3B">
          <w:rPr>
            <w:noProof/>
            <w:webHidden/>
          </w:rPr>
          <w:fldChar w:fldCharType="separate"/>
        </w:r>
        <w:r w:rsidR="004A058D">
          <w:rPr>
            <w:noProof/>
            <w:webHidden/>
          </w:rPr>
          <w:t>13</w:t>
        </w:r>
        <w:r w:rsidR="004C3F3B">
          <w:rPr>
            <w:noProof/>
            <w:webHidden/>
          </w:rPr>
          <w:fldChar w:fldCharType="end"/>
        </w:r>
      </w:hyperlink>
    </w:p>
    <w:p w14:paraId="6D114534" w14:textId="6A358613" w:rsidR="004C3F3B" w:rsidRDefault="00601359">
      <w:pPr>
        <w:pStyle w:val="TOC1"/>
        <w:tabs>
          <w:tab w:val="right" w:pos="9060"/>
        </w:tabs>
        <w:rPr>
          <w:rFonts w:asciiTheme="minorHAnsi" w:eastAsiaTheme="minorEastAsia" w:hAnsiTheme="minorHAnsi" w:cstheme="minorBidi"/>
          <w:noProof/>
          <w:color w:val="auto"/>
          <w:lang w:eastAsia="en-AU"/>
        </w:rPr>
      </w:pPr>
      <w:hyperlink w:anchor="_Toc19711475" w:history="1">
        <w:r w:rsidR="004C3F3B" w:rsidRPr="0019775F">
          <w:rPr>
            <w:rStyle w:val="Hyperlink"/>
            <w:noProof/>
          </w:rPr>
          <w:t>Attachment A – Useful contacts and resources</w:t>
        </w:r>
        <w:r w:rsidR="004C3F3B">
          <w:rPr>
            <w:noProof/>
            <w:webHidden/>
          </w:rPr>
          <w:tab/>
        </w:r>
        <w:r w:rsidR="004C3F3B">
          <w:rPr>
            <w:noProof/>
            <w:webHidden/>
          </w:rPr>
          <w:fldChar w:fldCharType="begin"/>
        </w:r>
        <w:r w:rsidR="004C3F3B">
          <w:rPr>
            <w:noProof/>
            <w:webHidden/>
          </w:rPr>
          <w:instrText xml:space="preserve"> PAGEREF _Toc19711475 \h </w:instrText>
        </w:r>
        <w:r w:rsidR="004C3F3B">
          <w:rPr>
            <w:noProof/>
            <w:webHidden/>
          </w:rPr>
        </w:r>
        <w:r w:rsidR="004C3F3B">
          <w:rPr>
            <w:noProof/>
            <w:webHidden/>
          </w:rPr>
          <w:fldChar w:fldCharType="separate"/>
        </w:r>
        <w:r w:rsidR="004A058D">
          <w:rPr>
            <w:noProof/>
            <w:webHidden/>
          </w:rPr>
          <w:t>14</w:t>
        </w:r>
        <w:r w:rsidR="004C3F3B">
          <w:rPr>
            <w:noProof/>
            <w:webHidden/>
          </w:rPr>
          <w:fldChar w:fldCharType="end"/>
        </w:r>
      </w:hyperlink>
    </w:p>
    <w:p w14:paraId="06867320" w14:textId="5A643E25" w:rsidR="007468F6" w:rsidRDefault="00582E20" w:rsidP="00F625E9">
      <w:pPr>
        <w:pStyle w:val="TOC1"/>
        <w:tabs>
          <w:tab w:val="right" w:leader="dot" w:pos="9060"/>
        </w:tabs>
        <w:rPr>
          <w:b/>
          <w:color w:val="004C97"/>
          <w:sz w:val="28"/>
          <w:szCs w:val="28"/>
        </w:rPr>
      </w:pPr>
      <w:r>
        <w:rPr>
          <w:sz w:val="28"/>
          <w:szCs w:val="28"/>
        </w:rPr>
        <w:fldChar w:fldCharType="end"/>
      </w:r>
    </w:p>
    <w:p w14:paraId="6EFB517D" w14:textId="63493716" w:rsidR="007468F6" w:rsidRDefault="00F625E9" w:rsidP="007468F6">
      <w:pPr>
        <w:pStyle w:val="TCPHeading1"/>
        <w:keepNext/>
      </w:pPr>
      <w:bookmarkStart w:id="14" w:name="_Toc524971131"/>
      <w:r>
        <w:br w:type="column"/>
      </w:r>
      <w:bookmarkStart w:id="15" w:name="_Toc19711452"/>
      <w:r w:rsidR="007468F6">
        <w:lastRenderedPageBreak/>
        <w:t>Authority and Application</w:t>
      </w:r>
      <w:bookmarkEnd w:id="14"/>
      <w:bookmarkEnd w:id="15"/>
    </w:p>
    <w:p w14:paraId="430246BC" w14:textId="77777777" w:rsidR="00440CA2" w:rsidRPr="00440CA2" w:rsidRDefault="00440CA2" w:rsidP="00440CA2">
      <w:pPr>
        <w:pStyle w:val="bodycopy"/>
      </w:pPr>
      <w:bookmarkStart w:id="16" w:name="_Toc524971132"/>
      <w:r w:rsidRPr="00440CA2">
        <w:t>Clause 48 of the Victorian Public Service Enterprise Agreement 2016 (the Agreement), applies to Employees of Victorian Public Service Departments and Agencies (Employers) covered by the Agreement who are experiencing family violence.</w:t>
      </w:r>
    </w:p>
    <w:p w14:paraId="4514A8D2" w14:textId="77777777" w:rsidR="007468F6" w:rsidRDefault="007468F6" w:rsidP="007468F6">
      <w:pPr>
        <w:pStyle w:val="TCPHeading1"/>
        <w:keepNext/>
      </w:pPr>
      <w:bookmarkStart w:id="17" w:name="_Toc19711453"/>
      <w:r>
        <w:t>Overview</w:t>
      </w:r>
      <w:bookmarkEnd w:id="16"/>
      <w:bookmarkEnd w:id="17"/>
    </w:p>
    <w:p w14:paraId="70234900" w14:textId="77777777" w:rsidR="00440CA2" w:rsidRDefault="00440CA2" w:rsidP="00440CA2">
      <w:pPr>
        <w:pStyle w:val="bodycopy"/>
        <w:spacing w:before="120"/>
      </w:pPr>
      <w:bookmarkStart w:id="18" w:name="_Toc524971133"/>
      <w:r>
        <w:t xml:space="preserve">Public sector Employers are committed to promoting a workplace free from all forms of violence and recognise that Employees may sometimes experience situations of violence or abuse which constitute family violence that may affect their attendance or performance at work. </w:t>
      </w:r>
    </w:p>
    <w:p w14:paraId="14B4655C" w14:textId="77777777" w:rsidR="00440CA2" w:rsidRDefault="00440CA2" w:rsidP="00440CA2">
      <w:pPr>
        <w:pStyle w:val="bodycopy"/>
        <w:spacing w:before="120"/>
      </w:pPr>
      <w:r>
        <w:t>Clause 48 of the Agreement recognises the important role workplaces can play in supporting affected persons to deal with the adverse consequences of family violence and was introduced as part of the Victorian Government’s broader response to the recommendations of the Royal Commission into Family Violence.</w:t>
      </w:r>
    </w:p>
    <w:p w14:paraId="67A144AC" w14:textId="77777777" w:rsidR="00440CA2" w:rsidRDefault="00440CA2" w:rsidP="00440CA2">
      <w:pPr>
        <w:pStyle w:val="bodycopy"/>
        <w:spacing w:before="120"/>
      </w:pPr>
      <w:r>
        <w:t>Clause 48 of the Agreement articulates the range of supports that are available to Employees who are experiencing family violence which include:</w:t>
      </w:r>
    </w:p>
    <w:p w14:paraId="30D47AEA" w14:textId="77777777" w:rsidR="00440CA2" w:rsidRDefault="00440CA2" w:rsidP="00440CA2">
      <w:pPr>
        <w:pStyle w:val="bodycopy"/>
        <w:numPr>
          <w:ilvl w:val="0"/>
          <w:numId w:val="27"/>
        </w:numPr>
        <w:spacing w:before="120"/>
      </w:pPr>
      <w:r>
        <w:t>Up to 20 days paid leave per year for medical appointments, legal proceedings and/or other similar activities to assist the Employee to deal with the consequences of family violence and/or to remove themselves from dangerous or violent situations; and</w:t>
      </w:r>
    </w:p>
    <w:p w14:paraId="627C2338" w14:textId="77777777" w:rsidR="00440CA2" w:rsidRDefault="00440CA2" w:rsidP="00440CA2">
      <w:pPr>
        <w:pStyle w:val="bodycopy"/>
        <w:numPr>
          <w:ilvl w:val="0"/>
          <w:numId w:val="27"/>
        </w:numPr>
        <w:spacing w:before="120"/>
      </w:pPr>
      <w:r>
        <w:t>Meaningful workplace supports (such as flexible working arrangements, changes to the Employee’s ordinary hours of work, altered working locations or duties and/or other reasonable support measures) to minimise any negative impacts on the employment of affected Employees.</w:t>
      </w:r>
    </w:p>
    <w:p w14:paraId="4F600EBC" w14:textId="77777777" w:rsidR="00440CA2" w:rsidRDefault="00440CA2" w:rsidP="00440CA2">
      <w:pPr>
        <w:pStyle w:val="bodycopy"/>
        <w:spacing w:before="120"/>
      </w:pPr>
      <w:r>
        <w:t>Employees who are experiencing family violence are encouraged to</w:t>
      </w:r>
      <w:r w:rsidRPr="00240913">
        <w:t xml:space="preserve"> speak to their manager, </w:t>
      </w:r>
      <w:r>
        <w:rPr>
          <w:color w:val="595959" w:themeColor="text1" w:themeTint="A6"/>
        </w:rPr>
        <w:t>any Family Violence contact within the workplace,</w:t>
      </w:r>
      <w:r w:rsidRPr="00240913">
        <w:t xml:space="preserve"> human resources contact</w:t>
      </w:r>
      <w:r>
        <w:t xml:space="preserve">, </w:t>
      </w:r>
      <w:r w:rsidRPr="00240913">
        <w:t xml:space="preserve">workplace safety/injury management consultant or the </w:t>
      </w:r>
      <w:r>
        <w:t>Employee Assistance Program (</w:t>
      </w:r>
      <w:r w:rsidRPr="00240913">
        <w:t>EAP</w:t>
      </w:r>
      <w:r>
        <w:t>)</w:t>
      </w:r>
      <w:r w:rsidRPr="00240913">
        <w:t>.</w:t>
      </w:r>
    </w:p>
    <w:p w14:paraId="66734D42" w14:textId="743749FB" w:rsidR="007468F6" w:rsidRDefault="007468F6" w:rsidP="007468F6">
      <w:pPr>
        <w:pStyle w:val="TCPHeading1"/>
      </w:pPr>
      <w:bookmarkStart w:id="19" w:name="_Toc19711454"/>
      <w:r>
        <w:t>Relevant provisions of the VPS Enterprise Agreement</w:t>
      </w:r>
      <w:bookmarkEnd w:id="18"/>
      <w:bookmarkEnd w:id="19"/>
    </w:p>
    <w:p w14:paraId="7067C6FF" w14:textId="6F61D934" w:rsidR="007468F6" w:rsidRPr="007468F6" w:rsidRDefault="00DB6BF4" w:rsidP="00167E04">
      <w:pPr>
        <w:pStyle w:val="TCPHeading10"/>
      </w:pPr>
      <w:bookmarkStart w:id="20" w:name="_Toc524971134"/>
      <w:bookmarkStart w:id="21" w:name="_Toc19608468"/>
      <w:bookmarkStart w:id="22" w:name="_Toc19711455"/>
      <w:r w:rsidRPr="00DB6BF4">
        <w:t xml:space="preserve">Clause </w:t>
      </w:r>
      <w:r w:rsidR="00440CA2">
        <w:t>48</w:t>
      </w:r>
      <w:r w:rsidRPr="00DB6BF4">
        <w:t xml:space="preserve"> – </w:t>
      </w:r>
      <w:bookmarkEnd w:id="20"/>
      <w:r w:rsidR="00440CA2">
        <w:t>Family Violence Leave</w:t>
      </w:r>
      <w:bookmarkEnd w:id="21"/>
      <w:bookmarkEnd w:id="22"/>
    </w:p>
    <w:p w14:paraId="74CFA1B1" w14:textId="77777777" w:rsidR="00440CA2" w:rsidRPr="00167E04" w:rsidRDefault="00440CA2" w:rsidP="00167E04">
      <w:pPr>
        <w:pStyle w:val="TCPNumbering20"/>
        <w:ind w:left="1276" w:hanging="709"/>
        <w:rPr>
          <w:rFonts w:eastAsia="Calibri" w:cs="Times New Roman"/>
          <w:b/>
        </w:rPr>
      </w:pPr>
      <w:r w:rsidRPr="00167E04">
        <w:rPr>
          <w:rFonts w:eastAsia="Calibri" w:cs="Times New Roman"/>
          <w:b/>
        </w:rPr>
        <w:t xml:space="preserve">48.1 </w:t>
      </w:r>
      <w:r w:rsidRPr="00167E04">
        <w:rPr>
          <w:rFonts w:eastAsia="Calibri" w:cs="Times New Roman"/>
          <w:b/>
        </w:rPr>
        <w:tab/>
        <w:t xml:space="preserve">General Principle </w:t>
      </w:r>
    </w:p>
    <w:p w14:paraId="75C9830A" w14:textId="3D2092F3" w:rsidR="00440CA2" w:rsidRPr="004A058D" w:rsidRDefault="00440CA2" w:rsidP="004A058D">
      <w:pPr>
        <w:pStyle w:val="TCPNumbering20"/>
        <w:numPr>
          <w:ilvl w:val="0"/>
          <w:numId w:val="28"/>
        </w:numPr>
        <w:ind w:left="1800"/>
        <w:rPr>
          <w:color w:val="auto"/>
        </w:rPr>
      </w:pPr>
      <w:r w:rsidRPr="00167E04">
        <w:rPr>
          <w:rFonts w:eastAsia="Calibri"/>
        </w:rPr>
        <w:t>The Employer recognises that Employees sometimes face situations of violence or abuse</w:t>
      </w:r>
      <w:r w:rsidRPr="00440CA2">
        <w:rPr>
          <w:color w:val="auto"/>
        </w:rPr>
        <w:t xml:space="preserve"> in their personal life that may affect their attendance or performance at work. Therefore, the Employer is committed to providing support to staff that experience family </w:t>
      </w:r>
      <w:r w:rsidRPr="00167E04">
        <w:rPr>
          <w:rFonts w:eastAsia="Calibri" w:cs="Times New Roman"/>
        </w:rPr>
        <w:t>violence</w:t>
      </w:r>
      <w:r w:rsidRPr="00440CA2">
        <w:rPr>
          <w:color w:val="auto"/>
        </w:rPr>
        <w:t>.</w:t>
      </w:r>
    </w:p>
    <w:p w14:paraId="4EB50A9F" w14:textId="77777777" w:rsidR="00440CA2" w:rsidRPr="00167E04" w:rsidRDefault="00440CA2" w:rsidP="00167E04">
      <w:pPr>
        <w:pStyle w:val="TCPNumbering20"/>
        <w:numPr>
          <w:ilvl w:val="0"/>
          <w:numId w:val="28"/>
        </w:numPr>
        <w:ind w:left="1800"/>
        <w:rPr>
          <w:rFonts w:eastAsia="Calibri"/>
        </w:rPr>
      </w:pPr>
      <w:r w:rsidRPr="00167E04">
        <w:rPr>
          <w:rFonts w:eastAsia="Calibri"/>
        </w:rPr>
        <w:lastRenderedPageBreak/>
        <w:t xml:space="preserve">Leave for family violence purposes is available to Employees who are experiencing family violence to allow them to be absent from the workplace to attend counselling appointments, legal proceedings and other activities related to, and as a consequence of, family violence. </w:t>
      </w:r>
    </w:p>
    <w:p w14:paraId="1265567F" w14:textId="77777777" w:rsidR="00440CA2" w:rsidRPr="00167E04" w:rsidRDefault="00440CA2" w:rsidP="00167E04">
      <w:pPr>
        <w:pStyle w:val="TCPNumbering20"/>
        <w:ind w:left="1276" w:hanging="709"/>
        <w:rPr>
          <w:rFonts w:eastAsia="Calibri" w:cs="Times New Roman"/>
          <w:b/>
        </w:rPr>
      </w:pPr>
      <w:r w:rsidRPr="00167E04">
        <w:rPr>
          <w:rFonts w:eastAsia="Calibri" w:cs="Times New Roman"/>
          <w:b/>
        </w:rPr>
        <w:t xml:space="preserve">48.2 </w:t>
      </w:r>
      <w:r w:rsidRPr="00167E04">
        <w:rPr>
          <w:rFonts w:eastAsia="Calibri" w:cs="Times New Roman"/>
          <w:b/>
        </w:rPr>
        <w:tab/>
        <w:t>Definition of Family Violence</w:t>
      </w:r>
    </w:p>
    <w:p w14:paraId="54B40CB8" w14:textId="77777777" w:rsidR="00440CA2" w:rsidRPr="00167E04" w:rsidRDefault="00440CA2" w:rsidP="00167E04">
      <w:pPr>
        <w:pStyle w:val="TCPNumbering20"/>
        <w:ind w:left="1276"/>
        <w:rPr>
          <w:rFonts w:eastAsia="Times New Roman" w:cs="Times New Roman"/>
          <w:bCs/>
          <w:iCs/>
          <w:color w:val="auto"/>
          <w:szCs w:val="20"/>
        </w:rPr>
      </w:pPr>
      <w:r w:rsidRPr="00167E04">
        <w:rPr>
          <w:rFonts w:eastAsia="Times New Roman" w:cs="Times New Roman"/>
          <w:color w:val="auto"/>
          <w:szCs w:val="20"/>
        </w:rPr>
        <w:t xml:space="preserve">Family violence includes physical, sexual, financial, verbal or emotional abuse by a family member as defined by the </w:t>
      </w:r>
      <w:r w:rsidRPr="00167E04">
        <w:rPr>
          <w:rFonts w:eastAsia="Times New Roman" w:cs="Times New Roman"/>
          <w:i/>
          <w:color w:val="auto"/>
          <w:szCs w:val="20"/>
        </w:rPr>
        <w:t>Family Violence Protection Act 2008</w:t>
      </w:r>
      <w:r w:rsidRPr="00167E04">
        <w:rPr>
          <w:rFonts w:eastAsia="Times New Roman" w:cs="Times New Roman"/>
          <w:color w:val="auto"/>
          <w:szCs w:val="20"/>
        </w:rPr>
        <w:t xml:space="preserve"> (Vic).</w:t>
      </w:r>
    </w:p>
    <w:p w14:paraId="1A58CCBB" w14:textId="77777777" w:rsidR="00440CA2" w:rsidRPr="00167E04" w:rsidRDefault="00440CA2" w:rsidP="00167E04">
      <w:pPr>
        <w:pStyle w:val="TCPNumbering20"/>
        <w:ind w:left="1276" w:hanging="709"/>
        <w:rPr>
          <w:rFonts w:eastAsia="Calibri" w:cs="Times New Roman"/>
          <w:b/>
        </w:rPr>
      </w:pPr>
      <w:r w:rsidRPr="00167E04">
        <w:rPr>
          <w:rFonts w:eastAsia="Calibri" w:cs="Times New Roman"/>
          <w:b/>
        </w:rPr>
        <w:t xml:space="preserve">48.3 </w:t>
      </w:r>
      <w:r w:rsidRPr="00167E04">
        <w:rPr>
          <w:rFonts w:eastAsia="Calibri" w:cs="Times New Roman"/>
          <w:b/>
        </w:rPr>
        <w:tab/>
        <w:t xml:space="preserve">Eligibility </w:t>
      </w:r>
    </w:p>
    <w:p w14:paraId="7A1EA75E" w14:textId="3D04E0B5" w:rsidR="00440CA2" w:rsidRPr="00167E04" w:rsidRDefault="00440CA2" w:rsidP="00167E04">
      <w:pPr>
        <w:pStyle w:val="TCPNumbering20"/>
        <w:numPr>
          <w:ilvl w:val="0"/>
          <w:numId w:val="36"/>
        </w:numPr>
        <w:rPr>
          <w:rFonts w:eastAsia="Calibri"/>
        </w:rPr>
      </w:pPr>
      <w:r w:rsidRPr="00167E04">
        <w:rPr>
          <w:rFonts w:eastAsia="Calibri"/>
        </w:rPr>
        <w:t>Leave for family violence purposes is available to all Employees with the exception of casual Employees.</w:t>
      </w:r>
    </w:p>
    <w:p w14:paraId="0507C9F9" w14:textId="77777777" w:rsidR="00440CA2" w:rsidRPr="00167E04" w:rsidRDefault="00440CA2" w:rsidP="00167E04">
      <w:pPr>
        <w:pStyle w:val="TCPNumbering20"/>
        <w:numPr>
          <w:ilvl w:val="0"/>
          <w:numId w:val="36"/>
        </w:numPr>
        <w:rPr>
          <w:rFonts w:eastAsia="Calibri"/>
        </w:rPr>
      </w:pPr>
      <w:r w:rsidRPr="00167E04">
        <w:rPr>
          <w:rFonts w:eastAsia="Calibri"/>
        </w:rPr>
        <w:t>Casual Employees are entitled to access leave without pay for family violence purposes.</w:t>
      </w:r>
    </w:p>
    <w:p w14:paraId="16DBFCA6" w14:textId="77777777" w:rsidR="00440CA2" w:rsidRPr="00167E04" w:rsidRDefault="00440CA2" w:rsidP="00167E04">
      <w:pPr>
        <w:pStyle w:val="TCPNumbering20"/>
        <w:ind w:left="1276" w:hanging="709"/>
        <w:rPr>
          <w:rFonts w:eastAsia="Calibri" w:cs="Times New Roman"/>
          <w:b/>
        </w:rPr>
      </w:pPr>
      <w:r w:rsidRPr="00167E04">
        <w:rPr>
          <w:rFonts w:eastAsia="Calibri" w:cs="Times New Roman"/>
          <w:b/>
        </w:rPr>
        <w:t>48.4</w:t>
      </w:r>
      <w:r w:rsidRPr="00167E04">
        <w:rPr>
          <w:rFonts w:eastAsia="Calibri" w:cs="Times New Roman"/>
          <w:b/>
        </w:rPr>
        <w:tab/>
        <w:t xml:space="preserve">General Measures </w:t>
      </w:r>
    </w:p>
    <w:p w14:paraId="6B652D75" w14:textId="29D9327B" w:rsidR="00440CA2" w:rsidRPr="00167E04" w:rsidRDefault="00440CA2" w:rsidP="00167E04">
      <w:pPr>
        <w:pStyle w:val="TCPNumbering20"/>
        <w:numPr>
          <w:ilvl w:val="0"/>
          <w:numId w:val="37"/>
        </w:numPr>
        <w:rPr>
          <w:rFonts w:eastAsia="Calibri"/>
        </w:rPr>
      </w:pPr>
      <w:r w:rsidRPr="00167E04">
        <w:rPr>
          <w:rFonts w:eastAsia="Calibri"/>
        </w:rPr>
        <w:t xml:space="preserve">Evidence of family violence may be required and can be in the form an agreed document issued by the Police Service, a Court, a registered health practitioner, a Family Violence Support Service, district nurse, maternal and health care nurse or Lawyer. A signed statutory declaration can also be offered as evidence. </w:t>
      </w:r>
    </w:p>
    <w:p w14:paraId="0FE5CA4F" w14:textId="1872E110" w:rsidR="00440CA2" w:rsidRPr="00167E04" w:rsidRDefault="00440CA2" w:rsidP="00167E04">
      <w:pPr>
        <w:pStyle w:val="TCPNumbering20"/>
        <w:numPr>
          <w:ilvl w:val="0"/>
          <w:numId w:val="37"/>
        </w:numPr>
        <w:rPr>
          <w:rFonts w:eastAsia="Calibri"/>
        </w:rPr>
      </w:pPr>
      <w:r w:rsidRPr="00167E04">
        <w:rPr>
          <w:rFonts w:eastAsia="Calibri"/>
        </w:rPr>
        <w:t xml:space="preserve">All personal information concerning family violence will be kept confidential in line with the Employer’s policies and relevant legislation. No information will be kept on an Employee’s personnel file without their express written permission. </w:t>
      </w:r>
    </w:p>
    <w:p w14:paraId="6D71FE41" w14:textId="323C4B00" w:rsidR="00440CA2" w:rsidRPr="00167E04" w:rsidRDefault="00440CA2" w:rsidP="00167E04">
      <w:pPr>
        <w:pStyle w:val="TCPNumbering20"/>
        <w:numPr>
          <w:ilvl w:val="0"/>
          <w:numId w:val="37"/>
        </w:numPr>
        <w:rPr>
          <w:rFonts w:eastAsia="Calibri"/>
        </w:rPr>
      </w:pPr>
      <w:r w:rsidRPr="00167E04">
        <w:rPr>
          <w:rFonts w:eastAsia="Calibri"/>
        </w:rPr>
        <w:t xml:space="preserve">No adverse action will be taken against an Employee if their attendance or performance at work suffers as a result of experiencing family violence. </w:t>
      </w:r>
    </w:p>
    <w:p w14:paraId="668CB3D5" w14:textId="3AF5FAA9" w:rsidR="00440CA2" w:rsidRPr="00167E04" w:rsidRDefault="00440CA2" w:rsidP="00167E04">
      <w:pPr>
        <w:pStyle w:val="TCPNumbering20"/>
        <w:numPr>
          <w:ilvl w:val="0"/>
          <w:numId w:val="37"/>
        </w:numPr>
        <w:rPr>
          <w:rFonts w:eastAsia="Calibri"/>
        </w:rPr>
      </w:pPr>
      <w:r w:rsidRPr="00167E04">
        <w:rPr>
          <w:rFonts w:eastAsia="Calibri"/>
        </w:rPr>
        <w:t xml:space="preserve">The Employer will identify contact/s within the workplace who will be trained in family violence and associated privacy issues. The Employer will advertise the name of any Family Violence contacts within the workplace. </w:t>
      </w:r>
    </w:p>
    <w:p w14:paraId="14F386F4" w14:textId="212A1F2C" w:rsidR="00440CA2" w:rsidRPr="00167E04" w:rsidRDefault="00440CA2" w:rsidP="00167E04">
      <w:pPr>
        <w:pStyle w:val="TCPNumbering20"/>
        <w:numPr>
          <w:ilvl w:val="0"/>
          <w:numId w:val="37"/>
        </w:numPr>
        <w:rPr>
          <w:rFonts w:eastAsia="Calibri"/>
        </w:rPr>
      </w:pPr>
      <w:r w:rsidRPr="00167E04">
        <w:rPr>
          <w:rFonts w:eastAsia="Calibri"/>
        </w:rPr>
        <w:t>An Employee experiencing family violence may raise the issue with their immediate supervisor, Family Violence contacts, union delegate or nominated Human Resources contact. The immediate supervisor may seek advice from Human Resources if the Employee chooses not to see the Human Resources or Family Violence contact.</w:t>
      </w:r>
    </w:p>
    <w:p w14:paraId="04704C38" w14:textId="296A2E2B" w:rsidR="00440CA2" w:rsidRPr="00167E04" w:rsidRDefault="00440CA2" w:rsidP="00167E04">
      <w:pPr>
        <w:pStyle w:val="TCPNumbering20"/>
        <w:numPr>
          <w:ilvl w:val="0"/>
          <w:numId w:val="37"/>
        </w:numPr>
        <w:rPr>
          <w:rFonts w:eastAsia="Calibri"/>
        </w:rPr>
      </w:pPr>
      <w:r w:rsidRPr="00167E04">
        <w:rPr>
          <w:rFonts w:eastAsia="Calibri"/>
        </w:rPr>
        <w:t>Where requested by an Employee, the Human Resources contact will liaise with the Employee’s manager on the Employee’s behalf, and will make a recommendation on the most appropriate form of support to provide in accordance with clause 48.5 and clause 48.6.</w:t>
      </w:r>
    </w:p>
    <w:p w14:paraId="01233482" w14:textId="77777777" w:rsidR="00167E04" w:rsidRDefault="00440CA2" w:rsidP="00167E04">
      <w:pPr>
        <w:pStyle w:val="TCPNumbering20"/>
        <w:numPr>
          <w:ilvl w:val="0"/>
          <w:numId w:val="37"/>
        </w:numPr>
        <w:rPr>
          <w:rFonts w:eastAsia="Calibri"/>
        </w:rPr>
      </w:pPr>
      <w:r w:rsidRPr="00167E04">
        <w:rPr>
          <w:rFonts w:eastAsia="Calibri"/>
        </w:rPr>
        <w:t>The Employer will develop guidelines to supplement this clause and which details the appropriate action to be taken in the event that an Employee reports family violence.</w:t>
      </w:r>
    </w:p>
    <w:p w14:paraId="6328B64A" w14:textId="46D15175" w:rsidR="00440CA2" w:rsidRPr="00167E04" w:rsidRDefault="00167E04" w:rsidP="00167E04">
      <w:pPr>
        <w:spacing w:after="0" w:line="240" w:lineRule="auto"/>
        <w:rPr>
          <w:rFonts w:ascii="Times New Roman" w:eastAsia="Calibri" w:hAnsi="Times New Roman"/>
          <w:color w:val="000000"/>
        </w:rPr>
      </w:pPr>
      <w:r>
        <w:rPr>
          <w:rFonts w:eastAsia="Calibri"/>
        </w:rPr>
        <w:br w:type="page"/>
      </w:r>
    </w:p>
    <w:p w14:paraId="2BE62CB2" w14:textId="77777777" w:rsidR="00440CA2" w:rsidRPr="00167E04" w:rsidRDefault="00440CA2" w:rsidP="00167E04">
      <w:pPr>
        <w:pStyle w:val="TCPNumbering20"/>
        <w:ind w:left="1276" w:hanging="709"/>
        <w:rPr>
          <w:rFonts w:eastAsia="Calibri" w:cs="Times New Roman"/>
          <w:b/>
        </w:rPr>
      </w:pPr>
      <w:r w:rsidRPr="00167E04">
        <w:rPr>
          <w:rFonts w:eastAsia="Calibri" w:cs="Times New Roman"/>
          <w:b/>
        </w:rPr>
        <w:lastRenderedPageBreak/>
        <w:t xml:space="preserve">48.5 </w:t>
      </w:r>
      <w:r w:rsidRPr="00167E04">
        <w:rPr>
          <w:rFonts w:eastAsia="Calibri" w:cs="Times New Roman"/>
          <w:b/>
        </w:rPr>
        <w:tab/>
        <w:t>Leave</w:t>
      </w:r>
    </w:p>
    <w:p w14:paraId="0D612565" w14:textId="5D663AB9" w:rsidR="00440CA2" w:rsidRPr="00167E04" w:rsidRDefault="00440CA2" w:rsidP="00167E04">
      <w:pPr>
        <w:pStyle w:val="TCPNumbering20"/>
        <w:numPr>
          <w:ilvl w:val="0"/>
          <w:numId w:val="38"/>
        </w:numPr>
        <w:rPr>
          <w:rFonts w:eastAsia="Calibri"/>
        </w:rPr>
      </w:pPr>
      <w:r w:rsidRPr="00167E04">
        <w:rPr>
          <w:rFonts w:eastAsia="Calibri"/>
        </w:rPr>
        <w:t xml:space="preserve">An Employee experiencing family violence will have access to 20 days per year of paid special leave for medical appointments, legal proceedings and other activities related to family violence (this leave is not cumulative but if the leave is exhausted consideration will be given to providing additional leave). This leave will be in addition to existing leave entitlements and may be taken as consecutive or single days or as a fraction of a day and can be taken without prior approval. </w:t>
      </w:r>
    </w:p>
    <w:p w14:paraId="62E45E51" w14:textId="77777777" w:rsidR="00440CA2" w:rsidRPr="00167E04" w:rsidRDefault="00440CA2" w:rsidP="00167E04">
      <w:pPr>
        <w:pStyle w:val="TCPNumbering20"/>
        <w:numPr>
          <w:ilvl w:val="0"/>
          <w:numId w:val="38"/>
        </w:numPr>
        <w:rPr>
          <w:rFonts w:eastAsia="Calibri"/>
        </w:rPr>
      </w:pPr>
      <w:r w:rsidRPr="00167E04">
        <w:rPr>
          <w:rFonts w:eastAsia="Calibri"/>
        </w:rPr>
        <w:t xml:space="preserve">An Employee who supports a person experiencing family violence may utilise their personal/carer’s leave entitlement to accompany them to court, to hospital, or to care for children. The Employer may require evidence consistent with clause 48.4 (a) from an Employee seeking to utilise their personal/carer’s leave entitlement. </w:t>
      </w:r>
    </w:p>
    <w:p w14:paraId="6E034654" w14:textId="77777777" w:rsidR="00440CA2" w:rsidRPr="00167E04" w:rsidRDefault="00440CA2" w:rsidP="00167E04">
      <w:pPr>
        <w:pStyle w:val="TCPNumbering20"/>
        <w:ind w:left="1276" w:hanging="709"/>
        <w:rPr>
          <w:rFonts w:eastAsia="Calibri" w:cs="Times New Roman"/>
          <w:b/>
        </w:rPr>
      </w:pPr>
      <w:r w:rsidRPr="00167E04">
        <w:rPr>
          <w:rFonts w:eastAsia="Calibri" w:cs="Times New Roman"/>
          <w:b/>
        </w:rPr>
        <w:t xml:space="preserve">48.6 </w:t>
      </w:r>
      <w:r w:rsidRPr="00167E04">
        <w:rPr>
          <w:rFonts w:eastAsia="Calibri" w:cs="Times New Roman"/>
          <w:b/>
        </w:rPr>
        <w:tab/>
        <w:t>Individual Support</w:t>
      </w:r>
    </w:p>
    <w:p w14:paraId="0EADFCDB" w14:textId="77777777" w:rsidR="00440CA2" w:rsidRPr="00167E04" w:rsidRDefault="00440CA2" w:rsidP="00167E04">
      <w:pPr>
        <w:pStyle w:val="TCPNumbering20"/>
        <w:numPr>
          <w:ilvl w:val="0"/>
          <w:numId w:val="39"/>
        </w:numPr>
        <w:rPr>
          <w:rFonts w:eastAsia="Calibri"/>
        </w:rPr>
      </w:pPr>
      <w:r w:rsidRPr="00167E04">
        <w:rPr>
          <w:rFonts w:eastAsia="Calibri"/>
        </w:rPr>
        <w:t>In order to provide support to an Employee experiencing family violence and to provide a safe work environment to all Employees, the Employer will approve any reasonable request from an Employee experiencing family violence for:</w:t>
      </w:r>
    </w:p>
    <w:p w14:paraId="43CA063F" w14:textId="77777777" w:rsidR="00440CA2" w:rsidRPr="00167E04" w:rsidRDefault="00440CA2" w:rsidP="00167E04">
      <w:pPr>
        <w:pStyle w:val="TCPNumbering20"/>
        <w:numPr>
          <w:ilvl w:val="0"/>
          <w:numId w:val="33"/>
        </w:numPr>
        <w:ind w:left="2160"/>
        <w:rPr>
          <w:rFonts w:eastAsia="Calibri" w:cs="Times New Roman"/>
        </w:rPr>
      </w:pPr>
      <w:r w:rsidRPr="00167E04">
        <w:rPr>
          <w:rFonts w:eastAsia="Calibri" w:cs="Times New Roman"/>
        </w:rPr>
        <w:t>temporary or ongoing changes to their span of hours or pattern or hours and/or shift patterns;</w:t>
      </w:r>
    </w:p>
    <w:p w14:paraId="385E6A91" w14:textId="77777777" w:rsidR="00440CA2" w:rsidRPr="00167E04" w:rsidRDefault="00440CA2" w:rsidP="00167E04">
      <w:pPr>
        <w:pStyle w:val="TCPNumbering20"/>
        <w:numPr>
          <w:ilvl w:val="0"/>
          <w:numId w:val="33"/>
        </w:numPr>
        <w:ind w:left="2160"/>
        <w:rPr>
          <w:rFonts w:eastAsia="Calibri" w:cs="Times New Roman"/>
        </w:rPr>
      </w:pPr>
      <w:r w:rsidRPr="00167E04">
        <w:rPr>
          <w:rFonts w:eastAsia="Calibri" w:cs="Times New Roman"/>
        </w:rPr>
        <w:t>temporary or ongoing job redesign or changes to duties;</w:t>
      </w:r>
    </w:p>
    <w:p w14:paraId="192B01B0" w14:textId="77777777" w:rsidR="00440CA2" w:rsidRPr="00167E04" w:rsidRDefault="00440CA2" w:rsidP="00167E04">
      <w:pPr>
        <w:pStyle w:val="TCPNumbering20"/>
        <w:numPr>
          <w:ilvl w:val="0"/>
          <w:numId w:val="33"/>
        </w:numPr>
        <w:ind w:left="2160"/>
        <w:rPr>
          <w:rFonts w:eastAsia="Calibri" w:cs="Times New Roman"/>
        </w:rPr>
      </w:pPr>
      <w:r w:rsidRPr="00167E04">
        <w:rPr>
          <w:rFonts w:eastAsia="Calibri" w:cs="Times New Roman"/>
        </w:rPr>
        <w:t>temporary or ongoing relocation to suitable employment;</w:t>
      </w:r>
    </w:p>
    <w:p w14:paraId="21EC7B94" w14:textId="77777777" w:rsidR="00440CA2" w:rsidRPr="00167E04" w:rsidRDefault="00440CA2" w:rsidP="00167E04">
      <w:pPr>
        <w:pStyle w:val="TCPNumbering20"/>
        <w:numPr>
          <w:ilvl w:val="0"/>
          <w:numId w:val="33"/>
        </w:numPr>
        <w:ind w:left="2160"/>
        <w:rPr>
          <w:rFonts w:eastAsia="Calibri" w:cs="Times New Roman"/>
        </w:rPr>
      </w:pPr>
      <w:r w:rsidRPr="00167E04">
        <w:rPr>
          <w:rFonts w:eastAsia="Calibri" w:cs="Times New Roman"/>
        </w:rPr>
        <w:t>a change to their telephone number or email address to avoid harassing contact;</w:t>
      </w:r>
    </w:p>
    <w:p w14:paraId="084DB0EA" w14:textId="77777777" w:rsidR="00440CA2" w:rsidRPr="00167E04" w:rsidRDefault="00440CA2" w:rsidP="00167E04">
      <w:pPr>
        <w:pStyle w:val="TCPNumbering20"/>
        <w:numPr>
          <w:ilvl w:val="0"/>
          <w:numId w:val="33"/>
        </w:numPr>
        <w:ind w:left="2160"/>
        <w:rPr>
          <w:rFonts w:eastAsia="Calibri" w:cs="Times New Roman"/>
        </w:rPr>
      </w:pPr>
      <w:r w:rsidRPr="00167E04">
        <w:rPr>
          <w:rFonts w:eastAsia="Calibri" w:cs="Times New Roman"/>
        </w:rPr>
        <w:t>any other appropriate measure including those available under existing provisions for family friendly and flexible work arrangements.</w:t>
      </w:r>
    </w:p>
    <w:p w14:paraId="4266EBE2" w14:textId="57C376FC" w:rsidR="00440CA2" w:rsidRPr="00167E04" w:rsidRDefault="00440CA2" w:rsidP="00167E04">
      <w:pPr>
        <w:pStyle w:val="TCPNumbering20"/>
        <w:numPr>
          <w:ilvl w:val="0"/>
          <w:numId w:val="39"/>
        </w:numPr>
        <w:rPr>
          <w:rFonts w:eastAsia="Calibri"/>
        </w:rPr>
      </w:pPr>
      <w:r w:rsidRPr="00167E04">
        <w:rPr>
          <w:rFonts w:eastAsia="Calibri"/>
        </w:rPr>
        <w:t>Any changes to an Employee’s role should be reviewed at agreed periods. When an Employee is no longer experiencing family violence, the terms and conditions of employment may revert back to the terms and conditions applicable to the Employee’s substantive position.</w:t>
      </w:r>
    </w:p>
    <w:p w14:paraId="5D5ED032" w14:textId="0CBB388F" w:rsidR="00440CA2" w:rsidRPr="00167E04" w:rsidRDefault="00440CA2" w:rsidP="00167E04">
      <w:pPr>
        <w:pStyle w:val="TCPNumbering20"/>
        <w:numPr>
          <w:ilvl w:val="0"/>
          <w:numId w:val="39"/>
        </w:numPr>
        <w:rPr>
          <w:rFonts w:eastAsia="Calibri"/>
        </w:rPr>
      </w:pPr>
      <w:r w:rsidRPr="00167E04">
        <w:rPr>
          <w:rFonts w:eastAsia="Calibri"/>
        </w:rPr>
        <w:t xml:space="preserve">An Employee experiencing family violence will be offered access to the Employee Assistance Program (EAP) and/or other available local Employee support resources. The EAP shall include professionals trained specifically in family violence. </w:t>
      </w:r>
    </w:p>
    <w:p w14:paraId="1965F99D" w14:textId="77777777" w:rsidR="00440CA2" w:rsidRPr="00167E04" w:rsidRDefault="00440CA2" w:rsidP="00167E04">
      <w:pPr>
        <w:pStyle w:val="TCPNumbering20"/>
        <w:numPr>
          <w:ilvl w:val="0"/>
          <w:numId w:val="39"/>
        </w:numPr>
        <w:rPr>
          <w:rFonts w:eastAsia="Calibri"/>
        </w:rPr>
      </w:pPr>
      <w:r w:rsidRPr="00167E04">
        <w:rPr>
          <w:rFonts w:eastAsia="Calibri"/>
        </w:rPr>
        <w:t>An Employee that discloses that they are experiencing family violence will be given information regarding current support services.</w:t>
      </w:r>
    </w:p>
    <w:p w14:paraId="0608248D" w14:textId="77777777" w:rsidR="00167E04" w:rsidRDefault="00167E04">
      <w:pPr>
        <w:spacing w:after="0" w:line="240" w:lineRule="auto"/>
        <w:rPr>
          <w:rFonts w:ascii="VIC" w:eastAsia="Calibri" w:hAnsi="VIC" w:cs="Times New Roman"/>
          <w:b/>
          <w:color w:val="004C97"/>
          <w:sz w:val="36"/>
          <w:szCs w:val="36"/>
        </w:rPr>
      </w:pPr>
      <w:bookmarkStart w:id="23" w:name="_Toc524971138"/>
      <w:r>
        <w:br w:type="page"/>
      </w:r>
    </w:p>
    <w:p w14:paraId="3DA4FE2E" w14:textId="057574A2" w:rsidR="00E700C4" w:rsidRDefault="00E700C4" w:rsidP="00406D01">
      <w:pPr>
        <w:pStyle w:val="TCPHeading1"/>
      </w:pPr>
      <w:bookmarkStart w:id="24" w:name="_Toc19711456"/>
      <w:r>
        <w:lastRenderedPageBreak/>
        <w:t>Supplementary guidance information</w:t>
      </w:r>
      <w:bookmarkEnd w:id="24"/>
    </w:p>
    <w:p w14:paraId="79114317" w14:textId="77777777" w:rsidR="00440CA2" w:rsidRDefault="00440CA2" w:rsidP="00167E04">
      <w:pPr>
        <w:pStyle w:val="heading2black"/>
        <w:keepNext w:val="0"/>
        <w:numPr>
          <w:ilvl w:val="0"/>
          <w:numId w:val="34"/>
        </w:numPr>
        <w:ind w:left="426" w:hanging="426"/>
        <w:outlineLvl w:val="1"/>
      </w:pPr>
      <w:bookmarkStart w:id="25" w:name="_Toc536804743"/>
      <w:bookmarkStart w:id="26" w:name="_Toc19711457"/>
      <w:r>
        <w:t>What is family violence?</w:t>
      </w:r>
      <w:bookmarkEnd w:id="25"/>
      <w:bookmarkEnd w:id="26"/>
    </w:p>
    <w:p w14:paraId="2647AF1C" w14:textId="77777777" w:rsidR="00440CA2" w:rsidRDefault="00440CA2" w:rsidP="00167E04">
      <w:pPr>
        <w:pStyle w:val="bodycopy"/>
        <w:numPr>
          <w:ilvl w:val="1"/>
          <w:numId w:val="34"/>
        </w:numPr>
        <w:ind w:left="426"/>
        <w:rPr>
          <w:color w:val="595959" w:themeColor="text1" w:themeTint="A6"/>
        </w:rPr>
      </w:pPr>
      <w:r w:rsidRPr="00040617">
        <w:rPr>
          <w:color w:val="595959" w:themeColor="text1" w:themeTint="A6"/>
        </w:rPr>
        <w:t>Fami</w:t>
      </w:r>
      <w:r>
        <w:rPr>
          <w:color w:val="595959" w:themeColor="text1" w:themeTint="A6"/>
        </w:rPr>
        <w:t xml:space="preserve">ly violence is defined by the </w:t>
      </w:r>
      <w:r w:rsidRPr="00040617">
        <w:rPr>
          <w:i/>
          <w:color w:val="595959" w:themeColor="text1" w:themeTint="A6"/>
        </w:rPr>
        <w:t xml:space="preserve">Family Violence </w:t>
      </w:r>
      <w:r>
        <w:rPr>
          <w:i/>
          <w:color w:val="595959" w:themeColor="text1" w:themeTint="A6"/>
        </w:rPr>
        <w:t xml:space="preserve">Protection </w:t>
      </w:r>
      <w:r w:rsidRPr="00040617">
        <w:rPr>
          <w:i/>
          <w:color w:val="595959" w:themeColor="text1" w:themeTint="A6"/>
        </w:rPr>
        <w:t>Act 2008</w:t>
      </w:r>
      <w:r>
        <w:rPr>
          <w:color w:val="595959" w:themeColor="text1" w:themeTint="A6"/>
        </w:rPr>
        <w:t xml:space="preserve"> (Vic) (FVP Act).</w:t>
      </w:r>
    </w:p>
    <w:p w14:paraId="2715926D" w14:textId="77777777" w:rsidR="00440CA2" w:rsidRDefault="00440CA2" w:rsidP="00167E04">
      <w:pPr>
        <w:pStyle w:val="bodycopy"/>
        <w:numPr>
          <w:ilvl w:val="1"/>
          <w:numId w:val="34"/>
        </w:numPr>
        <w:ind w:left="426"/>
        <w:rPr>
          <w:color w:val="595959" w:themeColor="text1" w:themeTint="A6"/>
        </w:rPr>
      </w:pPr>
      <w:r>
        <w:rPr>
          <w:color w:val="595959" w:themeColor="text1" w:themeTint="A6"/>
        </w:rPr>
        <w:t>A central element of family violence is behaviour aimed at power and control through fear. Family violence takes a number of forms, including physical and sexual violence, threats and intimidation, psychological, emotional and social abuse, coercive or controlling behaviour and economic deprivation.</w:t>
      </w:r>
    </w:p>
    <w:p w14:paraId="019F1D7E" w14:textId="77777777" w:rsidR="00440CA2" w:rsidRDefault="00440CA2" w:rsidP="00167E04">
      <w:pPr>
        <w:pStyle w:val="bodycopy"/>
        <w:numPr>
          <w:ilvl w:val="1"/>
          <w:numId w:val="34"/>
        </w:numPr>
        <w:ind w:left="426"/>
        <w:rPr>
          <w:color w:val="595959" w:themeColor="text1" w:themeTint="A6"/>
        </w:rPr>
      </w:pPr>
      <w:r>
        <w:rPr>
          <w:color w:val="595959" w:themeColor="text1" w:themeTint="A6"/>
        </w:rPr>
        <w:t>Family violence includes one or more of these forms of behaviour by an individual against a family member or someone with whom they have, or have had, an intimate relationship. A family member also includes any other person who may be regarded as being like a family member, having regard to the circumstance of the relationship, such as social and emotional ties, home environment, cultural recognition of the relationship as being like family or provision of care whether paid or unpaid.</w:t>
      </w:r>
    </w:p>
    <w:p w14:paraId="503B1F99" w14:textId="77777777" w:rsidR="00440CA2" w:rsidRDefault="00440CA2" w:rsidP="00167E04">
      <w:pPr>
        <w:pStyle w:val="bodycopy"/>
        <w:numPr>
          <w:ilvl w:val="1"/>
          <w:numId w:val="34"/>
        </w:numPr>
        <w:ind w:left="426"/>
        <w:rPr>
          <w:color w:val="595959" w:themeColor="text1" w:themeTint="A6"/>
        </w:rPr>
      </w:pPr>
      <w:r>
        <w:rPr>
          <w:color w:val="595959" w:themeColor="text1" w:themeTint="A6"/>
        </w:rPr>
        <w:t>Anyone, regardless of gender, can experience family violence.</w:t>
      </w:r>
    </w:p>
    <w:p w14:paraId="07380C99" w14:textId="77777777" w:rsidR="00440CA2" w:rsidRPr="00B10064" w:rsidRDefault="00440CA2" w:rsidP="00167E04">
      <w:pPr>
        <w:pStyle w:val="heading2black"/>
        <w:keepNext w:val="0"/>
        <w:numPr>
          <w:ilvl w:val="0"/>
          <w:numId w:val="34"/>
        </w:numPr>
        <w:ind w:left="426" w:hanging="426"/>
        <w:outlineLvl w:val="1"/>
      </w:pPr>
      <w:bookmarkStart w:id="27" w:name="_Toc536804744"/>
      <w:bookmarkStart w:id="28" w:name="_Toc19711458"/>
      <w:r w:rsidRPr="00B10064">
        <w:t>Who can access family violence support?</w:t>
      </w:r>
      <w:bookmarkEnd w:id="27"/>
      <w:bookmarkEnd w:id="28"/>
      <w:r w:rsidRPr="00B10064">
        <w:t xml:space="preserve"> </w:t>
      </w:r>
    </w:p>
    <w:p w14:paraId="0C480AA0" w14:textId="77777777" w:rsidR="00440CA2" w:rsidRPr="00E806B7" w:rsidRDefault="00440CA2" w:rsidP="00167E04">
      <w:pPr>
        <w:pStyle w:val="bodycopy"/>
        <w:numPr>
          <w:ilvl w:val="1"/>
          <w:numId w:val="34"/>
        </w:numPr>
        <w:ind w:left="426"/>
        <w:rPr>
          <w:color w:val="595959" w:themeColor="text1" w:themeTint="A6"/>
        </w:rPr>
      </w:pPr>
      <w:r w:rsidRPr="00A52243">
        <w:rPr>
          <w:color w:val="595959" w:themeColor="text1" w:themeTint="A6"/>
        </w:rPr>
        <w:t xml:space="preserve">The Employer is committed to </w:t>
      </w:r>
      <w:r w:rsidRPr="00E806B7">
        <w:rPr>
          <w:color w:val="595959" w:themeColor="text1" w:themeTint="A6"/>
        </w:rPr>
        <w:t>providing any E</w:t>
      </w:r>
      <w:r w:rsidRPr="00EE71A7">
        <w:rPr>
          <w:color w:val="595959" w:themeColor="text1" w:themeTint="A6"/>
        </w:rPr>
        <w:t xml:space="preserve">mployees who </w:t>
      </w:r>
      <w:r w:rsidRPr="002171A2">
        <w:rPr>
          <w:color w:val="595959" w:themeColor="text1" w:themeTint="A6"/>
        </w:rPr>
        <w:t>is experiencing family violence with the necessary support and flexibility to act against family violence while maintaining their employment.</w:t>
      </w:r>
      <w:r>
        <w:rPr>
          <w:color w:val="595959" w:themeColor="text1" w:themeTint="A6"/>
        </w:rPr>
        <w:t xml:space="preserve"> </w:t>
      </w:r>
      <w:r w:rsidRPr="00A52243">
        <w:rPr>
          <w:color w:val="595959" w:themeColor="text1" w:themeTint="A6"/>
        </w:rPr>
        <w:t>Paid work plays a crucial role in providing the financial stability to enable people experiencing family violence to</w:t>
      </w:r>
      <w:r w:rsidRPr="00E806B7">
        <w:rPr>
          <w:color w:val="595959" w:themeColor="text1" w:themeTint="A6"/>
        </w:rPr>
        <w:t xml:space="preserve"> remove themselves from dangerous, abusive or violent situations.</w:t>
      </w:r>
    </w:p>
    <w:p w14:paraId="42CC42B7" w14:textId="77777777" w:rsidR="00440CA2" w:rsidRDefault="00440CA2" w:rsidP="00167E04">
      <w:pPr>
        <w:pStyle w:val="bodycopy"/>
        <w:numPr>
          <w:ilvl w:val="1"/>
          <w:numId w:val="34"/>
        </w:numPr>
        <w:ind w:left="426"/>
        <w:rPr>
          <w:color w:val="595959" w:themeColor="text1" w:themeTint="A6"/>
        </w:rPr>
      </w:pPr>
      <w:r>
        <w:rPr>
          <w:color w:val="595959" w:themeColor="text1" w:themeTint="A6"/>
        </w:rPr>
        <w:t>C</w:t>
      </w:r>
      <w:r>
        <w:t>lause 48 of the Agreement</w:t>
      </w:r>
      <w:r w:rsidRPr="00B51ABD" w:rsidDel="007B5BFC">
        <w:rPr>
          <w:color w:val="595959" w:themeColor="text1" w:themeTint="A6"/>
        </w:rPr>
        <w:t xml:space="preserve"> </w:t>
      </w:r>
      <w:r>
        <w:rPr>
          <w:color w:val="595959" w:themeColor="text1" w:themeTint="A6"/>
        </w:rPr>
        <w:t xml:space="preserve">seeks to </w:t>
      </w:r>
      <w:r w:rsidRPr="00B51ABD">
        <w:rPr>
          <w:color w:val="595959" w:themeColor="text1" w:themeTint="A6"/>
        </w:rPr>
        <w:t xml:space="preserve">ensure that public sector workplaces support Employees </w:t>
      </w:r>
      <w:r w:rsidRPr="00EA5B80">
        <w:rPr>
          <w:color w:val="595959" w:themeColor="text1" w:themeTint="A6"/>
        </w:rPr>
        <w:t xml:space="preserve">to maintain economic independence </w:t>
      </w:r>
      <w:r>
        <w:rPr>
          <w:color w:val="595959" w:themeColor="text1" w:themeTint="A6"/>
        </w:rPr>
        <w:t>by</w:t>
      </w:r>
      <w:r w:rsidRPr="00FA220C">
        <w:rPr>
          <w:color w:val="595959" w:themeColor="text1" w:themeTint="A6"/>
        </w:rPr>
        <w:t xml:space="preserve"> putting </w:t>
      </w:r>
      <w:r>
        <w:rPr>
          <w:color w:val="595959" w:themeColor="text1" w:themeTint="A6"/>
        </w:rPr>
        <w:t xml:space="preserve">into place </w:t>
      </w:r>
      <w:r w:rsidRPr="00FA220C">
        <w:rPr>
          <w:color w:val="595959" w:themeColor="text1" w:themeTint="A6"/>
        </w:rPr>
        <w:t xml:space="preserve">reasonable measures to assist </w:t>
      </w:r>
      <w:r>
        <w:rPr>
          <w:color w:val="595959" w:themeColor="text1" w:themeTint="A6"/>
        </w:rPr>
        <w:t xml:space="preserve">Employees </w:t>
      </w:r>
      <w:r w:rsidRPr="00FA220C">
        <w:rPr>
          <w:color w:val="595959" w:themeColor="text1" w:themeTint="A6"/>
        </w:rPr>
        <w:t xml:space="preserve">to overcome any actual or potential </w:t>
      </w:r>
      <w:proofErr w:type="gramStart"/>
      <w:r w:rsidRPr="00FA220C">
        <w:rPr>
          <w:color w:val="595959" w:themeColor="text1" w:themeTint="A6"/>
        </w:rPr>
        <w:t>work related</w:t>
      </w:r>
      <w:proofErr w:type="gramEnd"/>
      <w:r w:rsidRPr="00FA220C">
        <w:rPr>
          <w:color w:val="595959" w:themeColor="text1" w:themeTint="A6"/>
        </w:rPr>
        <w:t xml:space="preserve"> impacts</w:t>
      </w:r>
      <w:r>
        <w:rPr>
          <w:color w:val="595959" w:themeColor="text1" w:themeTint="A6"/>
        </w:rPr>
        <w:t>, including impacts</w:t>
      </w:r>
      <w:r w:rsidRPr="00FA220C">
        <w:rPr>
          <w:color w:val="595959" w:themeColor="text1" w:themeTint="A6"/>
        </w:rPr>
        <w:t xml:space="preserve"> on their attendance or performance </w:t>
      </w:r>
      <w:r>
        <w:rPr>
          <w:color w:val="595959" w:themeColor="text1" w:themeTint="A6"/>
        </w:rPr>
        <w:t xml:space="preserve">of </w:t>
      </w:r>
      <w:r w:rsidRPr="00FA220C">
        <w:rPr>
          <w:color w:val="595959" w:themeColor="text1" w:themeTint="A6"/>
        </w:rPr>
        <w:t>work</w:t>
      </w:r>
      <w:r>
        <w:rPr>
          <w:color w:val="595959" w:themeColor="text1" w:themeTint="A6"/>
        </w:rPr>
        <w:t xml:space="preserve">. Clause 48 also </w:t>
      </w:r>
      <w:r w:rsidRPr="00062472">
        <w:rPr>
          <w:color w:val="595959" w:themeColor="text1" w:themeTint="A6"/>
        </w:rPr>
        <w:t>provid</w:t>
      </w:r>
      <w:r>
        <w:rPr>
          <w:color w:val="595959" w:themeColor="text1" w:themeTint="A6"/>
        </w:rPr>
        <w:t>es</w:t>
      </w:r>
      <w:r w:rsidRPr="00062472">
        <w:rPr>
          <w:color w:val="595959" w:themeColor="text1" w:themeTint="A6"/>
        </w:rPr>
        <w:t xml:space="preserve"> </w:t>
      </w:r>
      <w:r>
        <w:rPr>
          <w:color w:val="595959" w:themeColor="text1" w:themeTint="A6"/>
        </w:rPr>
        <w:t xml:space="preserve">Employees </w:t>
      </w:r>
      <w:r w:rsidRPr="00062472">
        <w:rPr>
          <w:color w:val="595959" w:themeColor="text1" w:themeTint="A6"/>
        </w:rPr>
        <w:t>with the necessary time off work to attend c</w:t>
      </w:r>
      <w:r w:rsidRPr="008B3381">
        <w:rPr>
          <w:color w:val="595959" w:themeColor="text1" w:themeTint="A6"/>
        </w:rPr>
        <w:t>ourt hearings, report incidents to police, seek counselling and/or organise alternative accommodation</w:t>
      </w:r>
      <w:r w:rsidRPr="00AF4C49">
        <w:rPr>
          <w:color w:val="595959" w:themeColor="text1" w:themeTint="A6"/>
        </w:rPr>
        <w:t>.</w:t>
      </w:r>
    </w:p>
    <w:p w14:paraId="31282EDD" w14:textId="77777777" w:rsidR="00440CA2" w:rsidRPr="00FA220C" w:rsidRDefault="00440CA2" w:rsidP="00167E04">
      <w:pPr>
        <w:pStyle w:val="bodycopy"/>
        <w:numPr>
          <w:ilvl w:val="1"/>
          <w:numId w:val="34"/>
        </w:numPr>
        <w:ind w:left="426"/>
        <w:rPr>
          <w:color w:val="595959" w:themeColor="text1" w:themeTint="A6"/>
        </w:rPr>
      </w:pPr>
      <w:r>
        <w:rPr>
          <w:color w:val="595959" w:themeColor="text1" w:themeTint="A6"/>
        </w:rPr>
        <w:t>Clause 48.5(b) of the Agreement makes provision for people assisting someone experiencing family violence.</w:t>
      </w:r>
    </w:p>
    <w:p w14:paraId="6D9A9997" w14:textId="77777777" w:rsidR="00440CA2" w:rsidRPr="00A873E0" w:rsidRDefault="00440CA2" w:rsidP="00167E04">
      <w:pPr>
        <w:pStyle w:val="bodycopy"/>
        <w:numPr>
          <w:ilvl w:val="1"/>
          <w:numId w:val="34"/>
        </w:numPr>
        <w:ind w:left="426"/>
        <w:rPr>
          <w:color w:val="595959" w:themeColor="text1" w:themeTint="A6"/>
        </w:rPr>
      </w:pPr>
      <w:r w:rsidRPr="00A873E0">
        <w:rPr>
          <w:color w:val="595959" w:themeColor="text1" w:themeTint="A6"/>
        </w:rPr>
        <w:t xml:space="preserve">The supports </w:t>
      </w:r>
      <w:r>
        <w:rPr>
          <w:color w:val="595959" w:themeColor="text1" w:themeTint="A6"/>
        </w:rPr>
        <w:t xml:space="preserve">and paid family violence leave </w:t>
      </w:r>
      <w:r w:rsidRPr="00A873E0">
        <w:rPr>
          <w:color w:val="595959" w:themeColor="text1" w:themeTint="A6"/>
        </w:rPr>
        <w:t>available under clause 48 of the Agreement do not extend to perpetrators (or alleged perpetrators) of family violence</w:t>
      </w:r>
      <w:r>
        <w:rPr>
          <w:color w:val="595959" w:themeColor="text1" w:themeTint="A6"/>
        </w:rPr>
        <w:t>.</w:t>
      </w:r>
    </w:p>
    <w:p w14:paraId="5F0336BB" w14:textId="77777777" w:rsidR="00440CA2" w:rsidRPr="00B10064" w:rsidRDefault="00440CA2" w:rsidP="00167E04">
      <w:pPr>
        <w:pStyle w:val="heading2black"/>
        <w:keepNext w:val="0"/>
        <w:numPr>
          <w:ilvl w:val="0"/>
          <w:numId w:val="34"/>
        </w:numPr>
        <w:ind w:left="426" w:hanging="426"/>
        <w:outlineLvl w:val="1"/>
      </w:pPr>
      <w:bookmarkStart w:id="29" w:name="_Toc536804745"/>
      <w:bookmarkStart w:id="30" w:name="_Toc19711459"/>
      <w:r w:rsidRPr="00B10064">
        <w:t>Forms of support available to an Employee experiencing family violence</w:t>
      </w:r>
      <w:bookmarkEnd w:id="29"/>
      <w:bookmarkEnd w:id="30"/>
      <w:r w:rsidRPr="00B10064">
        <w:t xml:space="preserve"> </w:t>
      </w:r>
    </w:p>
    <w:p w14:paraId="19578DF6" w14:textId="77777777" w:rsidR="00440CA2" w:rsidRDefault="00440CA2" w:rsidP="00167E04">
      <w:pPr>
        <w:pStyle w:val="bodycopy"/>
        <w:numPr>
          <w:ilvl w:val="1"/>
          <w:numId w:val="34"/>
        </w:numPr>
        <w:ind w:left="426"/>
        <w:rPr>
          <w:color w:val="595959" w:themeColor="text1" w:themeTint="A6"/>
        </w:rPr>
      </w:pPr>
      <w:r w:rsidRPr="00FA220C">
        <w:rPr>
          <w:color w:val="595959" w:themeColor="text1" w:themeTint="A6"/>
        </w:rPr>
        <w:t xml:space="preserve">The forms of support </w:t>
      </w:r>
      <w:r>
        <w:rPr>
          <w:color w:val="595959" w:themeColor="text1" w:themeTint="A6"/>
        </w:rPr>
        <w:t xml:space="preserve">provided by clause 48 of the Agreement, </w:t>
      </w:r>
      <w:r w:rsidRPr="00FA220C">
        <w:rPr>
          <w:color w:val="595959" w:themeColor="text1" w:themeTint="A6"/>
        </w:rPr>
        <w:t xml:space="preserve">which may be available to an </w:t>
      </w:r>
      <w:r>
        <w:rPr>
          <w:color w:val="595959" w:themeColor="text1" w:themeTint="A6"/>
        </w:rPr>
        <w:t>Employee</w:t>
      </w:r>
      <w:r w:rsidRPr="00FA220C">
        <w:rPr>
          <w:color w:val="595959" w:themeColor="text1" w:themeTint="A6"/>
        </w:rPr>
        <w:t xml:space="preserve"> who is experiencing family violence</w:t>
      </w:r>
      <w:r>
        <w:rPr>
          <w:color w:val="595959" w:themeColor="text1" w:themeTint="A6"/>
        </w:rPr>
        <w:t>,</w:t>
      </w:r>
      <w:r w:rsidRPr="00FA220C">
        <w:rPr>
          <w:color w:val="595959" w:themeColor="text1" w:themeTint="A6"/>
        </w:rPr>
        <w:t xml:space="preserve"> include:</w:t>
      </w:r>
    </w:p>
    <w:p w14:paraId="4EEDCAAB" w14:textId="77777777" w:rsidR="00440CA2" w:rsidRDefault="00440CA2" w:rsidP="00167E04">
      <w:pPr>
        <w:pStyle w:val="bodycopy"/>
        <w:numPr>
          <w:ilvl w:val="2"/>
          <w:numId w:val="34"/>
        </w:numPr>
        <w:ind w:left="1134" w:hanging="680"/>
        <w:rPr>
          <w:b/>
          <w:color w:val="595959" w:themeColor="text1" w:themeTint="A6"/>
        </w:rPr>
      </w:pPr>
      <w:r w:rsidRPr="001C5FA6">
        <w:rPr>
          <w:b/>
          <w:color w:val="595959" w:themeColor="text1" w:themeTint="A6"/>
        </w:rPr>
        <w:t>Leave Options</w:t>
      </w:r>
      <w:r>
        <w:rPr>
          <w:b/>
          <w:color w:val="595959" w:themeColor="text1" w:themeTint="A6"/>
        </w:rPr>
        <w:t xml:space="preserve"> </w:t>
      </w:r>
    </w:p>
    <w:p w14:paraId="1384D3B9" w14:textId="77777777" w:rsidR="00440CA2" w:rsidRDefault="00440CA2" w:rsidP="00167E04">
      <w:pPr>
        <w:pStyle w:val="bodycopy"/>
        <w:ind w:left="1134"/>
        <w:rPr>
          <w:b/>
          <w:color w:val="595959" w:themeColor="text1" w:themeTint="A6"/>
        </w:rPr>
      </w:pPr>
      <w:r>
        <w:rPr>
          <w:b/>
          <w:color w:val="595959" w:themeColor="text1" w:themeTint="A6"/>
        </w:rPr>
        <w:t>Employees other than Casual Employees</w:t>
      </w:r>
    </w:p>
    <w:p w14:paraId="69BB0C43" w14:textId="77777777" w:rsidR="00440CA2" w:rsidRDefault="00440CA2" w:rsidP="00167E04">
      <w:pPr>
        <w:pStyle w:val="bodycopy"/>
        <w:numPr>
          <w:ilvl w:val="3"/>
          <w:numId w:val="34"/>
        </w:numPr>
        <w:ind w:left="1843" w:hanging="709"/>
      </w:pPr>
      <w:r>
        <w:t>U</w:t>
      </w:r>
      <w:r w:rsidRPr="00087967">
        <w:t>p to 20 days paid family violence leave per year (non-cumulative)</w:t>
      </w:r>
      <w:r>
        <w:t xml:space="preserve"> is available to an Employee who is experiencing family violence. </w:t>
      </w:r>
    </w:p>
    <w:p w14:paraId="47D25F0D" w14:textId="77777777" w:rsidR="00440CA2" w:rsidRDefault="00440CA2" w:rsidP="00167E04">
      <w:pPr>
        <w:pStyle w:val="bodycopy"/>
        <w:numPr>
          <w:ilvl w:val="3"/>
          <w:numId w:val="34"/>
        </w:numPr>
        <w:ind w:left="1843" w:hanging="709"/>
      </w:pPr>
      <w:r>
        <w:t xml:space="preserve">If the paid family violence leave allocation in any particular year of service has been exhausted, the Employer may consider granting additional leave, </w:t>
      </w:r>
      <w:r w:rsidRPr="001C5FA6">
        <w:t>subject to the approval of the Employe</w:t>
      </w:r>
      <w:r>
        <w:t>r</w:t>
      </w:r>
      <w:r w:rsidRPr="001C5FA6">
        <w:t xml:space="preserve">’s </w:t>
      </w:r>
      <w:r>
        <w:t>delegate.</w:t>
      </w:r>
      <w:r w:rsidRPr="009F6A4C">
        <w:t xml:space="preserve"> </w:t>
      </w:r>
      <w:r>
        <w:t xml:space="preserve">Employees experiencing family violence may apply for additional paid </w:t>
      </w:r>
      <w:r>
        <w:lastRenderedPageBreak/>
        <w:t>family violence leave without first exhausting other accrued leave entitlements.</w:t>
      </w:r>
    </w:p>
    <w:p w14:paraId="6C954119" w14:textId="77777777" w:rsidR="00440CA2" w:rsidRDefault="00440CA2" w:rsidP="00167E04">
      <w:pPr>
        <w:pStyle w:val="bodycopy"/>
        <w:numPr>
          <w:ilvl w:val="3"/>
          <w:numId w:val="34"/>
        </w:numPr>
        <w:ind w:left="1843" w:hanging="709"/>
      </w:pPr>
      <w:r>
        <w:t>An Employee may, with the approval of the Employer, access other forms of accrued paid leave in conjunction with paid family violence leave.</w:t>
      </w:r>
    </w:p>
    <w:p w14:paraId="34EF51F2" w14:textId="77777777" w:rsidR="00440CA2" w:rsidRPr="00E9162A" w:rsidRDefault="00440CA2" w:rsidP="00167E04">
      <w:pPr>
        <w:pStyle w:val="bodycopy"/>
        <w:ind w:left="1134"/>
        <w:rPr>
          <w:b/>
          <w:color w:val="595959" w:themeColor="text1" w:themeTint="A6"/>
        </w:rPr>
      </w:pPr>
      <w:r w:rsidRPr="00E9162A">
        <w:rPr>
          <w:b/>
          <w:color w:val="595959" w:themeColor="text1" w:themeTint="A6"/>
        </w:rPr>
        <w:t>Casual Employees</w:t>
      </w:r>
    </w:p>
    <w:p w14:paraId="5C27801D" w14:textId="77777777" w:rsidR="00440CA2" w:rsidRPr="006E2756" w:rsidRDefault="00440CA2" w:rsidP="00167E04">
      <w:pPr>
        <w:pStyle w:val="bodycopy"/>
        <w:numPr>
          <w:ilvl w:val="3"/>
          <w:numId w:val="34"/>
        </w:numPr>
        <w:ind w:left="1843" w:hanging="709"/>
      </w:pPr>
      <w:r w:rsidRPr="00862946">
        <w:t xml:space="preserve">A casual Employee may utilise leave without pay </w:t>
      </w:r>
      <w:r w:rsidRPr="006E2756">
        <w:t xml:space="preserve">for absences necessary to </w:t>
      </w:r>
      <w:r>
        <w:t xml:space="preserve">attend to matters resulting from </w:t>
      </w:r>
      <w:r w:rsidRPr="006E2756">
        <w:t>family violence.</w:t>
      </w:r>
    </w:p>
    <w:p w14:paraId="726AB226" w14:textId="77777777" w:rsidR="00440CA2" w:rsidRPr="001C5FA6" w:rsidRDefault="00440CA2" w:rsidP="00167E04">
      <w:pPr>
        <w:pStyle w:val="bodycopy"/>
        <w:numPr>
          <w:ilvl w:val="2"/>
          <w:numId w:val="34"/>
        </w:numPr>
        <w:ind w:left="1134" w:hanging="680"/>
        <w:rPr>
          <w:b/>
          <w:color w:val="595959" w:themeColor="text1" w:themeTint="A6"/>
        </w:rPr>
      </w:pPr>
      <w:proofErr w:type="gramStart"/>
      <w:r>
        <w:rPr>
          <w:b/>
          <w:color w:val="595959" w:themeColor="text1" w:themeTint="A6"/>
        </w:rPr>
        <w:t>Other</w:t>
      </w:r>
      <w:proofErr w:type="gramEnd"/>
      <w:r>
        <w:rPr>
          <w:b/>
          <w:color w:val="595959" w:themeColor="text1" w:themeTint="A6"/>
        </w:rPr>
        <w:t xml:space="preserve"> workplace supports</w:t>
      </w:r>
    </w:p>
    <w:p w14:paraId="02413EF0" w14:textId="77777777" w:rsidR="00440CA2" w:rsidRPr="00E01D6D" w:rsidRDefault="00440CA2" w:rsidP="00167E04">
      <w:pPr>
        <w:pStyle w:val="bodycopy"/>
        <w:numPr>
          <w:ilvl w:val="3"/>
          <w:numId w:val="34"/>
        </w:numPr>
        <w:ind w:left="1843" w:hanging="709"/>
      </w:pPr>
      <w:r w:rsidRPr="00087967">
        <w:t>access to the EAP, a family violence support service or other similar resources;</w:t>
      </w:r>
    </w:p>
    <w:p w14:paraId="1C183CA7" w14:textId="77777777" w:rsidR="00440CA2" w:rsidRPr="00087967" w:rsidRDefault="00440CA2" w:rsidP="00167E04">
      <w:pPr>
        <w:pStyle w:val="bodycopy"/>
        <w:numPr>
          <w:ilvl w:val="3"/>
          <w:numId w:val="34"/>
        </w:numPr>
        <w:ind w:left="1843" w:hanging="709"/>
      </w:pPr>
      <w:r w:rsidRPr="00087967">
        <w:t>changes to span of hours, patterns of hours and/or shift patterns;</w:t>
      </w:r>
    </w:p>
    <w:p w14:paraId="68DBA6BD" w14:textId="77777777" w:rsidR="00440CA2" w:rsidRPr="00087967" w:rsidRDefault="00440CA2" w:rsidP="00167E04">
      <w:pPr>
        <w:pStyle w:val="bodycopy"/>
        <w:numPr>
          <w:ilvl w:val="3"/>
          <w:numId w:val="34"/>
        </w:numPr>
        <w:ind w:left="1843" w:hanging="709"/>
      </w:pPr>
      <w:r w:rsidRPr="00087967">
        <w:t>job redesign or changes to duties;</w:t>
      </w:r>
    </w:p>
    <w:p w14:paraId="4D9889DC" w14:textId="77777777" w:rsidR="00440CA2" w:rsidRPr="00087967" w:rsidRDefault="00440CA2" w:rsidP="00167E04">
      <w:pPr>
        <w:pStyle w:val="bodycopy"/>
        <w:numPr>
          <w:ilvl w:val="3"/>
          <w:numId w:val="34"/>
        </w:numPr>
        <w:ind w:left="1843" w:hanging="709"/>
      </w:pPr>
      <w:r w:rsidRPr="00087967">
        <w:t>relocation to suitable alternative employment within the</w:t>
      </w:r>
      <w:r>
        <w:t>ir</w:t>
      </w:r>
      <w:r w:rsidRPr="00087967">
        <w:t xml:space="preserve"> department</w:t>
      </w:r>
      <w:r>
        <w:t xml:space="preserve"> or agency</w:t>
      </w:r>
      <w:r w:rsidRPr="00087967">
        <w:t>;</w:t>
      </w:r>
    </w:p>
    <w:p w14:paraId="6FED97A8" w14:textId="77777777" w:rsidR="00440CA2" w:rsidRDefault="00440CA2" w:rsidP="00167E04">
      <w:pPr>
        <w:pStyle w:val="bodycopy"/>
        <w:numPr>
          <w:ilvl w:val="3"/>
          <w:numId w:val="34"/>
        </w:numPr>
        <w:ind w:left="1843" w:hanging="709"/>
      </w:pPr>
      <w:r w:rsidRPr="00087967">
        <w:t>a change to telephone number or email address;</w:t>
      </w:r>
    </w:p>
    <w:p w14:paraId="08E006F7" w14:textId="77777777" w:rsidR="00440CA2" w:rsidRPr="00087967" w:rsidRDefault="00440CA2" w:rsidP="00167E04">
      <w:pPr>
        <w:pStyle w:val="bodycopy"/>
        <w:numPr>
          <w:ilvl w:val="3"/>
          <w:numId w:val="34"/>
        </w:numPr>
        <w:ind w:left="1843" w:hanging="709"/>
      </w:pPr>
      <w:r>
        <w:t>changing or replacing work ICT resources (including phones, iPad and/or computers) so they cannot be used to track an Employee who is experiencing family violence;</w:t>
      </w:r>
    </w:p>
    <w:p w14:paraId="1577D9D2" w14:textId="77777777" w:rsidR="00440CA2" w:rsidRPr="00087967" w:rsidRDefault="00440CA2" w:rsidP="00167E04">
      <w:pPr>
        <w:pStyle w:val="bodycopy"/>
        <w:numPr>
          <w:ilvl w:val="3"/>
          <w:numId w:val="34"/>
        </w:numPr>
        <w:ind w:left="1843" w:hanging="709"/>
      </w:pPr>
      <w:r w:rsidRPr="00087967">
        <w:t>development of a Workplace Support Plan; and</w:t>
      </w:r>
      <w:r>
        <w:t>/or</w:t>
      </w:r>
    </w:p>
    <w:p w14:paraId="31EC0796" w14:textId="77777777" w:rsidR="00440CA2" w:rsidRDefault="00440CA2" w:rsidP="00167E04">
      <w:pPr>
        <w:pStyle w:val="bodycopy"/>
        <w:numPr>
          <w:ilvl w:val="3"/>
          <w:numId w:val="34"/>
        </w:numPr>
        <w:ind w:left="1843" w:hanging="709"/>
      </w:pPr>
      <w:r w:rsidRPr="00087967">
        <w:t>any other appropriate measure, including those available under existing provisions for family friendly and flexible work arrangements</w:t>
      </w:r>
      <w:r>
        <w:t>, or other security measures</w:t>
      </w:r>
      <w:r w:rsidRPr="00087967">
        <w:t xml:space="preserve">. </w:t>
      </w:r>
    </w:p>
    <w:p w14:paraId="26546896" w14:textId="3CC15120" w:rsidR="00DD5976" w:rsidRPr="00167E04" w:rsidRDefault="00440CA2" w:rsidP="00167E04">
      <w:pPr>
        <w:pStyle w:val="bodycopy"/>
        <w:numPr>
          <w:ilvl w:val="1"/>
          <w:numId w:val="34"/>
        </w:numPr>
        <w:ind w:left="426"/>
        <w:rPr>
          <w:color w:val="595959" w:themeColor="text1" w:themeTint="A6"/>
        </w:rPr>
      </w:pPr>
      <w:r w:rsidRPr="00167E04">
        <w:rPr>
          <w:color w:val="595959" w:themeColor="text1" w:themeTint="A6"/>
        </w:rPr>
        <w:t>Any changes to an Employee’s role will be reviewed at agreed periods in accordance with clause 48.6(b) of the Agreement.</w:t>
      </w:r>
    </w:p>
    <w:p w14:paraId="5DF57ED0" w14:textId="77777777" w:rsidR="00440CA2" w:rsidRPr="00B10064" w:rsidRDefault="00440CA2" w:rsidP="00167E04">
      <w:pPr>
        <w:pStyle w:val="heading2black"/>
        <w:keepNext w:val="0"/>
        <w:numPr>
          <w:ilvl w:val="0"/>
          <w:numId w:val="34"/>
        </w:numPr>
        <w:ind w:left="426" w:hanging="426"/>
        <w:outlineLvl w:val="1"/>
      </w:pPr>
      <w:bookmarkStart w:id="31" w:name="_Toc536804746"/>
      <w:bookmarkStart w:id="32" w:name="_Toc19711460"/>
      <w:r w:rsidRPr="00B10064">
        <w:t xml:space="preserve">Forms of support available to an Employee </w:t>
      </w:r>
      <w:r>
        <w:t>supporting a person who is experiencing family violence</w:t>
      </w:r>
      <w:bookmarkEnd w:id="31"/>
      <w:bookmarkEnd w:id="32"/>
    </w:p>
    <w:p w14:paraId="2E0EE1E2" w14:textId="77777777" w:rsidR="00440CA2" w:rsidRPr="00EE78FE" w:rsidRDefault="00440CA2" w:rsidP="00167E04">
      <w:pPr>
        <w:pStyle w:val="bodycopy"/>
        <w:numPr>
          <w:ilvl w:val="1"/>
          <w:numId w:val="34"/>
        </w:numPr>
        <w:ind w:left="426"/>
        <w:rPr>
          <w:color w:val="595959" w:themeColor="text1" w:themeTint="A6"/>
        </w:rPr>
      </w:pPr>
      <w:r w:rsidRPr="000B38BF">
        <w:rPr>
          <w:color w:val="595959" w:themeColor="text1" w:themeTint="A6"/>
        </w:rPr>
        <w:t xml:space="preserve">Supporting someone while they are dealing with family violence may require time </w:t>
      </w:r>
      <w:r w:rsidRPr="00D15A94">
        <w:rPr>
          <w:color w:val="595959" w:themeColor="text1" w:themeTint="A6"/>
        </w:rPr>
        <w:t>aw</w:t>
      </w:r>
      <w:r w:rsidRPr="0073188F">
        <w:rPr>
          <w:color w:val="595959" w:themeColor="text1" w:themeTint="A6"/>
        </w:rPr>
        <w:t xml:space="preserve">ay </w:t>
      </w:r>
      <w:r w:rsidRPr="004C48B3">
        <w:rPr>
          <w:color w:val="595959" w:themeColor="text1" w:themeTint="A6"/>
        </w:rPr>
        <w:t>fro</w:t>
      </w:r>
      <w:r w:rsidRPr="00815253">
        <w:rPr>
          <w:color w:val="595959" w:themeColor="text1" w:themeTint="A6"/>
        </w:rPr>
        <w:t>m work.</w:t>
      </w:r>
      <w:r>
        <w:rPr>
          <w:color w:val="595959" w:themeColor="text1" w:themeTint="A6"/>
        </w:rPr>
        <w:t xml:space="preserve"> </w:t>
      </w:r>
      <w:r w:rsidRPr="00815253">
        <w:rPr>
          <w:color w:val="595959" w:themeColor="text1" w:themeTint="A6"/>
        </w:rPr>
        <w:t>The forms of support which may be availab</w:t>
      </w:r>
      <w:r w:rsidRPr="0013291C">
        <w:rPr>
          <w:color w:val="595959" w:themeColor="text1" w:themeTint="A6"/>
        </w:rPr>
        <w:t xml:space="preserve">le to an Employee supporting a person who is </w:t>
      </w:r>
      <w:r w:rsidRPr="00EE78FE">
        <w:rPr>
          <w:color w:val="595959" w:themeColor="text1" w:themeTint="A6"/>
        </w:rPr>
        <w:t>experiencing family violence include:</w:t>
      </w:r>
    </w:p>
    <w:p w14:paraId="0BFC594C" w14:textId="77777777" w:rsidR="00440CA2" w:rsidRPr="00087967" w:rsidRDefault="00440CA2" w:rsidP="00167E04">
      <w:pPr>
        <w:pStyle w:val="bodycopy"/>
        <w:numPr>
          <w:ilvl w:val="2"/>
          <w:numId w:val="34"/>
        </w:numPr>
        <w:ind w:left="1134" w:hanging="680"/>
      </w:pPr>
      <w:r w:rsidRPr="00087967">
        <w:t>referral to the EAP, a family violence support service or other similar resources;</w:t>
      </w:r>
    </w:p>
    <w:p w14:paraId="6AFA62F1" w14:textId="77777777" w:rsidR="00440CA2" w:rsidRPr="00087967" w:rsidRDefault="00440CA2" w:rsidP="00167E04">
      <w:pPr>
        <w:pStyle w:val="bodycopy"/>
        <w:numPr>
          <w:ilvl w:val="2"/>
          <w:numId w:val="34"/>
        </w:numPr>
        <w:ind w:left="1134" w:hanging="680"/>
      </w:pPr>
      <w:r>
        <w:t>personal/</w:t>
      </w:r>
      <w:r w:rsidRPr="00087967">
        <w:t xml:space="preserve">carer’s leave </w:t>
      </w:r>
      <w:r>
        <w:t>(subject to the approval of the Employer)</w:t>
      </w:r>
      <w:r w:rsidRPr="00087967">
        <w:t xml:space="preserve"> to accompany the </w:t>
      </w:r>
      <w:r>
        <w:t xml:space="preserve">person experiencing family violence </w:t>
      </w:r>
      <w:r w:rsidRPr="00087967">
        <w:t xml:space="preserve">to court, hospital or </w:t>
      </w:r>
      <w:r>
        <w:t xml:space="preserve">medical appointments, or </w:t>
      </w:r>
      <w:r w:rsidRPr="00087967">
        <w:t>to care for children</w:t>
      </w:r>
      <w:r>
        <w:t xml:space="preserve"> or provide support during other similar activities</w:t>
      </w:r>
      <w:r w:rsidRPr="00087967">
        <w:t xml:space="preserve">; </w:t>
      </w:r>
      <w:r>
        <w:t>and/or</w:t>
      </w:r>
    </w:p>
    <w:p w14:paraId="22B2A972" w14:textId="77777777" w:rsidR="00440CA2" w:rsidRDefault="00440CA2" w:rsidP="00167E04">
      <w:pPr>
        <w:pStyle w:val="bodycopy"/>
        <w:numPr>
          <w:ilvl w:val="2"/>
          <w:numId w:val="34"/>
        </w:numPr>
        <w:ind w:left="1134" w:hanging="680"/>
      </w:pPr>
      <w:r w:rsidRPr="00087967">
        <w:t>any other appropriate measure.</w:t>
      </w:r>
    </w:p>
    <w:p w14:paraId="3B1B317D" w14:textId="77777777" w:rsidR="00440CA2" w:rsidRDefault="00440CA2" w:rsidP="00167E04">
      <w:pPr>
        <w:pStyle w:val="bodycopy"/>
        <w:numPr>
          <w:ilvl w:val="1"/>
          <w:numId w:val="34"/>
        </w:numPr>
        <w:ind w:left="426"/>
        <w:rPr>
          <w:color w:val="595959" w:themeColor="text1" w:themeTint="A6"/>
        </w:rPr>
      </w:pPr>
      <w:r>
        <w:rPr>
          <w:color w:val="595959" w:themeColor="text1" w:themeTint="A6"/>
        </w:rPr>
        <w:t>Employees requesting time-off work to support a person who is experiencing family violence should talk to the Employer to seek approval for personal/carers leave and discuss appropriate evidentiary requirements, such as those prescribed by the Personal/Carer’s Leave common policy, including a statutory declaration, or other relevant evidence.</w:t>
      </w:r>
    </w:p>
    <w:p w14:paraId="1D464F4B" w14:textId="77777777" w:rsidR="00440CA2" w:rsidRDefault="00440CA2" w:rsidP="00167E04">
      <w:pPr>
        <w:pStyle w:val="bodycopy"/>
        <w:numPr>
          <w:ilvl w:val="1"/>
          <w:numId w:val="34"/>
        </w:numPr>
        <w:ind w:left="426"/>
        <w:rPr>
          <w:color w:val="595959" w:themeColor="text1" w:themeTint="A6"/>
        </w:rPr>
      </w:pPr>
      <w:r w:rsidRPr="00FA220C">
        <w:rPr>
          <w:color w:val="595959" w:themeColor="text1" w:themeTint="A6"/>
        </w:rPr>
        <w:lastRenderedPageBreak/>
        <w:t xml:space="preserve">Employees who wish to discuss any issues relating to family violence </w:t>
      </w:r>
      <w:r>
        <w:rPr>
          <w:color w:val="595959" w:themeColor="text1" w:themeTint="A6"/>
        </w:rPr>
        <w:t>can</w:t>
      </w:r>
      <w:r w:rsidRPr="00FA220C">
        <w:rPr>
          <w:color w:val="595959" w:themeColor="text1" w:themeTint="A6"/>
        </w:rPr>
        <w:t xml:space="preserve"> speak to </w:t>
      </w:r>
      <w:r>
        <w:rPr>
          <w:color w:val="595959" w:themeColor="text1" w:themeTint="A6"/>
        </w:rPr>
        <w:t xml:space="preserve">a </w:t>
      </w:r>
      <w:r w:rsidRPr="00FA220C">
        <w:rPr>
          <w:color w:val="595959" w:themeColor="text1" w:themeTint="A6"/>
        </w:rPr>
        <w:t xml:space="preserve">manager, </w:t>
      </w:r>
      <w:r>
        <w:rPr>
          <w:color w:val="595959" w:themeColor="text1" w:themeTint="A6"/>
        </w:rPr>
        <w:t xml:space="preserve">any Family Violence contact within the workplace, </w:t>
      </w:r>
      <w:r w:rsidRPr="00FA220C">
        <w:rPr>
          <w:color w:val="595959" w:themeColor="text1" w:themeTint="A6"/>
        </w:rPr>
        <w:t>human resources contact</w:t>
      </w:r>
      <w:r>
        <w:rPr>
          <w:color w:val="595959" w:themeColor="text1" w:themeTint="A6"/>
        </w:rPr>
        <w:t>,</w:t>
      </w:r>
      <w:r w:rsidRPr="00FA220C">
        <w:rPr>
          <w:color w:val="595959" w:themeColor="text1" w:themeTint="A6"/>
        </w:rPr>
        <w:t xml:space="preserve"> workplace safety/injury management consultant </w:t>
      </w:r>
      <w:r>
        <w:rPr>
          <w:color w:val="595959" w:themeColor="text1" w:themeTint="A6"/>
        </w:rPr>
        <w:t xml:space="preserve">(or equivalent), </w:t>
      </w:r>
      <w:r w:rsidRPr="00FA220C">
        <w:rPr>
          <w:color w:val="595959" w:themeColor="text1" w:themeTint="A6"/>
        </w:rPr>
        <w:t xml:space="preserve">the </w:t>
      </w:r>
      <w:r>
        <w:rPr>
          <w:color w:val="595959" w:themeColor="text1" w:themeTint="A6"/>
        </w:rPr>
        <w:t>EAP or another appropriate individual within the Department or Agency</w:t>
      </w:r>
      <w:r w:rsidRPr="00FA220C">
        <w:rPr>
          <w:color w:val="595959" w:themeColor="text1" w:themeTint="A6"/>
        </w:rPr>
        <w:t>.</w:t>
      </w:r>
      <w:r>
        <w:rPr>
          <w:color w:val="595959" w:themeColor="text1" w:themeTint="A6"/>
        </w:rPr>
        <w:t xml:space="preserve"> </w:t>
      </w:r>
    </w:p>
    <w:p w14:paraId="2D5CC3A5" w14:textId="77777777" w:rsidR="00440CA2" w:rsidRPr="00FA220C" w:rsidRDefault="00440CA2" w:rsidP="00167E04">
      <w:pPr>
        <w:pStyle w:val="bodycopy"/>
        <w:numPr>
          <w:ilvl w:val="1"/>
          <w:numId w:val="34"/>
        </w:numPr>
        <w:ind w:left="426"/>
        <w:rPr>
          <w:color w:val="595959" w:themeColor="text1" w:themeTint="A6"/>
        </w:rPr>
      </w:pPr>
      <w:r>
        <w:rPr>
          <w:color w:val="595959" w:themeColor="text1" w:themeTint="A6"/>
        </w:rPr>
        <w:t>Where the Employer’s EAP provider does not have the ability to provide requisite specialist support to the Employee, it would be appropriate to refer the Employee to other services able to provide specialist support. When Employers are selecting future EAP providers, they should consider those EAP providers with appropriate specialist skills in the area of family violence.</w:t>
      </w:r>
    </w:p>
    <w:p w14:paraId="5ACA4AC9" w14:textId="77777777" w:rsidR="00440CA2" w:rsidRDefault="00440CA2" w:rsidP="00167E04">
      <w:pPr>
        <w:pStyle w:val="heading2black"/>
        <w:keepNext w:val="0"/>
        <w:numPr>
          <w:ilvl w:val="0"/>
          <w:numId w:val="34"/>
        </w:numPr>
        <w:ind w:left="426" w:hanging="426"/>
        <w:outlineLvl w:val="1"/>
      </w:pPr>
      <w:bookmarkStart w:id="33" w:name="_Toc536804747"/>
      <w:bookmarkStart w:id="34" w:name="_Toc19711461"/>
      <w:r>
        <w:t>Impacts of family violence on an Employee’s performance and/or attendance</w:t>
      </w:r>
      <w:bookmarkEnd w:id="33"/>
      <w:bookmarkEnd w:id="34"/>
    </w:p>
    <w:p w14:paraId="1DA3E38D" w14:textId="77777777" w:rsidR="00440CA2" w:rsidRDefault="00440CA2" w:rsidP="00167E04">
      <w:pPr>
        <w:pStyle w:val="bodycopy"/>
        <w:numPr>
          <w:ilvl w:val="1"/>
          <w:numId w:val="34"/>
        </w:numPr>
        <w:ind w:left="426"/>
        <w:rPr>
          <w:color w:val="595959" w:themeColor="text1" w:themeTint="A6"/>
        </w:rPr>
      </w:pPr>
      <w:r>
        <w:rPr>
          <w:color w:val="595959" w:themeColor="text1" w:themeTint="A6"/>
        </w:rPr>
        <w:t xml:space="preserve">A consequence of family violence may be the deterioration in an Employee’s attendance and/or performance at work. Employers must, where the issue is known to them, consider the impact violence can have on an Employee’s performance and be sensitive to their experience of family violence when seeking to address attendance and/or performance issues. </w:t>
      </w:r>
    </w:p>
    <w:p w14:paraId="335D6C98" w14:textId="77777777" w:rsidR="00440CA2" w:rsidRDefault="00440CA2" w:rsidP="00167E04">
      <w:pPr>
        <w:pStyle w:val="bodycopy"/>
        <w:numPr>
          <w:ilvl w:val="1"/>
          <w:numId w:val="34"/>
        </w:numPr>
        <w:ind w:left="426"/>
        <w:rPr>
          <w:color w:val="595959" w:themeColor="text1" w:themeTint="A6"/>
        </w:rPr>
      </w:pPr>
      <w:r w:rsidRPr="00FA220C">
        <w:rPr>
          <w:color w:val="595959" w:themeColor="text1" w:themeTint="A6"/>
        </w:rPr>
        <w:t xml:space="preserve">No adverse action will be taken against an </w:t>
      </w:r>
      <w:r>
        <w:rPr>
          <w:color w:val="595959" w:themeColor="text1" w:themeTint="A6"/>
        </w:rPr>
        <w:t>E</w:t>
      </w:r>
      <w:r w:rsidRPr="00FA220C">
        <w:rPr>
          <w:color w:val="595959" w:themeColor="text1" w:themeTint="A6"/>
        </w:rPr>
        <w:t>mployee if their attendance or performance at work suffers as a result of experiencing family</w:t>
      </w:r>
      <w:r>
        <w:rPr>
          <w:color w:val="595959" w:themeColor="text1" w:themeTint="A6"/>
        </w:rPr>
        <w:t xml:space="preserve"> violence</w:t>
      </w:r>
      <w:r w:rsidRPr="00FA220C">
        <w:rPr>
          <w:color w:val="595959" w:themeColor="text1" w:themeTint="A6"/>
        </w:rPr>
        <w:t>.</w:t>
      </w:r>
      <w:r>
        <w:rPr>
          <w:color w:val="595959" w:themeColor="text1" w:themeTint="A6"/>
        </w:rPr>
        <w:t xml:space="preserve"> ‘Adverse action’ is action taken by the Employer against an Employee that is detrimental or prejudicial to an Employee in their employment, including disciplining or dismissing the Employee.</w:t>
      </w:r>
    </w:p>
    <w:p w14:paraId="221BCAED" w14:textId="43AC8F9A" w:rsidR="00440CA2" w:rsidRDefault="00440CA2" w:rsidP="00167E04">
      <w:pPr>
        <w:pStyle w:val="heading2black"/>
        <w:keepNext w:val="0"/>
        <w:numPr>
          <w:ilvl w:val="0"/>
          <w:numId w:val="34"/>
        </w:numPr>
        <w:ind w:left="426" w:hanging="426"/>
        <w:outlineLvl w:val="1"/>
      </w:pPr>
      <w:bookmarkStart w:id="35" w:name="_Toc536804748"/>
      <w:bookmarkStart w:id="36" w:name="_Toc19711462"/>
      <w:r>
        <w:t>Applying for family violence leave</w:t>
      </w:r>
      <w:bookmarkEnd w:id="35"/>
      <w:bookmarkEnd w:id="36"/>
      <w:r>
        <w:t xml:space="preserve"> </w:t>
      </w:r>
    </w:p>
    <w:p w14:paraId="1F44B96C" w14:textId="77777777" w:rsidR="00440CA2" w:rsidRDefault="00440CA2" w:rsidP="00167E04">
      <w:pPr>
        <w:pStyle w:val="bodycopy"/>
        <w:numPr>
          <w:ilvl w:val="1"/>
          <w:numId w:val="34"/>
        </w:numPr>
        <w:ind w:left="426"/>
        <w:rPr>
          <w:color w:val="595959" w:themeColor="text1" w:themeTint="A6"/>
        </w:rPr>
      </w:pPr>
      <w:r>
        <w:rPr>
          <w:color w:val="595959" w:themeColor="text1" w:themeTint="A6"/>
        </w:rPr>
        <w:t>Employees will need to discuss leave requests with the Employer. W</w:t>
      </w:r>
      <w:r w:rsidRPr="00FA220C">
        <w:rPr>
          <w:color w:val="595959" w:themeColor="text1" w:themeTint="A6"/>
        </w:rPr>
        <w:t>here</w:t>
      </w:r>
      <w:r>
        <w:rPr>
          <w:color w:val="595959" w:themeColor="text1" w:themeTint="A6"/>
        </w:rPr>
        <w:t>ver</w:t>
      </w:r>
      <w:r w:rsidRPr="00FA220C">
        <w:rPr>
          <w:color w:val="595959" w:themeColor="text1" w:themeTint="A6"/>
        </w:rPr>
        <w:t xml:space="preserve"> possible</w:t>
      </w:r>
      <w:r>
        <w:rPr>
          <w:color w:val="595959" w:themeColor="text1" w:themeTint="A6"/>
        </w:rPr>
        <w:t>, this should occur</w:t>
      </w:r>
      <w:r w:rsidRPr="00FA220C">
        <w:rPr>
          <w:color w:val="595959" w:themeColor="text1" w:themeTint="A6"/>
        </w:rPr>
        <w:t xml:space="preserve"> prior to </w:t>
      </w:r>
      <w:r>
        <w:rPr>
          <w:color w:val="595959" w:themeColor="text1" w:themeTint="A6"/>
        </w:rPr>
        <w:t xml:space="preserve">the taking of </w:t>
      </w:r>
      <w:r w:rsidRPr="00FA220C">
        <w:rPr>
          <w:color w:val="595959" w:themeColor="text1" w:themeTint="A6"/>
        </w:rPr>
        <w:t>leave</w:t>
      </w:r>
      <w:r>
        <w:rPr>
          <w:color w:val="595959" w:themeColor="text1" w:themeTint="A6"/>
        </w:rPr>
        <w:t xml:space="preserve">. </w:t>
      </w:r>
      <w:r w:rsidRPr="00FA220C">
        <w:rPr>
          <w:color w:val="595959" w:themeColor="text1" w:themeTint="A6"/>
        </w:rPr>
        <w:t xml:space="preserve"> </w:t>
      </w:r>
    </w:p>
    <w:p w14:paraId="74F245ED" w14:textId="767AB1DD" w:rsidR="00DD5976" w:rsidRPr="00DD5976" w:rsidRDefault="00440CA2" w:rsidP="00167E04">
      <w:pPr>
        <w:pStyle w:val="bodycopy"/>
        <w:numPr>
          <w:ilvl w:val="1"/>
          <w:numId w:val="34"/>
        </w:numPr>
        <w:ind w:left="426"/>
        <w:rPr>
          <w:color w:val="595959" w:themeColor="text1" w:themeTint="A6"/>
        </w:rPr>
      </w:pPr>
      <w:r w:rsidRPr="00DD5976">
        <w:rPr>
          <w:color w:val="595959" w:themeColor="text1" w:themeTint="A6"/>
        </w:rPr>
        <w:t>If for any reason the Employee is uncomfortable speaking to their manager about the reasons for applying for leave, the Employee may seek advice and assistance from any Family Violence contact within the workplace, their local Human Resources or People and Culture Unit (or equivalent) and/or a more senior manager.</w:t>
      </w:r>
    </w:p>
    <w:p w14:paraId="0EA573D4" w14:textId="77777777" w:rsidR="00440CA2" w:rsidRDefault="00440CA2" w:rsidP="00167E04">
      <w:pPr>
        <w:pStyle w:val="bodycopy"/>
        <w:numPr>
          <w:ilvl w:val="1"/>
          <w:numId w:val="34"/>
        </w:numPr>
        <w:ind w:left="426"/>
        <w:rPr>
          <w:color w:val="595959" w:themeColor="text1" w:themeTint="A6"/>
        </w:rPr>
      </w:pPr>
      <w:r w:rsidRPr="00FA220C">
        <w:rPr>
          <w:color w:val="595959" w:themeColor="text1" w:themeTint="A6"/>
        </w:rPr>
        <w:t xml:space="preserve">In circumstances where it is not possible to first discuss the taking of family violence leave with their manager, the </w:t>
      </w:r>
      <w:r>
        <w:rPr>
          <w:color w:val="595959" w:themeColor="text1" w:themeTint="A6"/>
        </w:rPr>
        <w:t>Employee</w:t>
      </w:r>
      <w:r w:rsidRPr="00FA220C">
        <w:rPr>
          <w:color w:val="595959" w:themeColor="text1" w:themeTint="A6"/>
        </w:rPr>
        <w:t xml:space="preserve"> must</w:t>
      </w:r>
      <w:r>
        <w:rPr>
          <w:color w:val="595959" w:themeColor="text1" w:themeTint="A6"/>
        </w:rPr>
        <w:t>:</w:t>
      </w:r>
    </w:p>
    <w:p w14:paraId="7C5939A5" w14:textId="77777777" w:rsidR="00440CA2" w:rsidRPr="00167E04" w:rsidRDefault="00440CA2" w:rsidP="00167E04">
      <w:pPr>
        <w:pStyle w:val="bodycopy"/>
        <w:numPr>
          <w:ilvl w:val="2"/>
          <w:numId w:val="34"/>
        </w:numPr>
        <w:ind w:left="1134" w:hanging="680"/>
      </w:pPr>
      <w:r w:rsidRPr="00167E04">
        <w:t>notify the Employer of their intended absence as soon as practicable; and</w:t>
      </w:r>
    </w:p>
    <w:p w14:paraId="06056089" w14:textId="77777777" w:rsidR="00440CA2" w:rsidRPr="00167E04" w:rsidRDefault="00440CA2" w:rsidP="00167E04">
      <w:pPr>
        <w:pStyle w:val="bodycopy"/>
        <w:numPr>
          <w:ilvl w:val="2"/>
          <w:numId w:val="34"/>
        </w:numPr>
        <w:ind w:left="1134" w:hanging="680"/>
      </w:pPr>
      <w:r w:rsidRPr="00167E04">
        <w:t>submit their leave application as soon as reasonably practicable on their return to duty, together with the required documentation supporting the absence (where required by the Employer).</w:t>
      </w:r>
    </w:p>
    <w:p w14:paraId="17552956" w14:textId="77777777" w:rsidR="00440CA2" w:rsidRDefault="00440CA2" w:rsidP="00167E04">
      <w:pPr>
        <w:pStyle w:val="bodycopy"/>
        <w:numPr>
          <w:ilvl w:val="1"/>
          <w:numId w:val="34"/>
        </w:numPr>
        <w:ind w:left="426"/>
        <w:rPr>
          <w:color w:val="595959" w:themeColor="text1" w:themeTint="A6"/>
        </w:rPr>
      </w:pPr>
      <w:r w:rsidRPr="00FA220C">
        <w:rPr>
          <w:color w:val="595959" w:themeColor="text1" w:themeTint="A6"/>
        </w:rPr>
        <w:t>Wher</w:t>
      </w:r>
      <w:r>
        <w:rPr>
          <w:color w:val="595959" w:themeColor="text1" w:themeTint="A6"/>
        </w:rPr>
        <w:t>e evidence is requested by the E</w:t>
      </w:r>
      <w:r w:rsidRPr="00FA220C">
        <w:rPr>
          <w:color w:val="595959" w:themeColor="text1" w:themeTint="A6"/>
        </w:rPr>
        <w:t xml:space="preserve">mployer, leave cannot be approved until the relevant documentation has been </w:t>
      </w:r>
      <w:r>
        <w:rPr>
          <w:color w:val="595959" w:themeColor="text1" w:themeTint="A6"/>
        </w:rPr>
        <w:t>provided</w:t>
      </w:r>
      <w:r w:rsidRPr="00FA220C">
        <w:rPr>
          <w:color w:val="595959" w:themeColor="text1" w:themeTint="A6"/>
        </w:rPr>
        <w:t>.</w:t>
      </w:r>
      <w:r>
        <w:rPr>
          <w:color w:val="595959" w:themeColor="text1" w:themeTint="A6"/>
        </w:rPr>
        <w:t xml:space="preserve"> However, the Employer may grant the Employee provisional approval pending receipt of the requested relevant documentation.</w:t>
      </w:r>
    </w:p>
    <w:p w14:paraId="391F793F" w14:textId="77777777" w:rsidR="00440CA2" w:rsidRDefault="00440CA2" w:rsidP="00167E04">
      <w:pPr>
        <w:pStyle w:val="bodycopy"/>
        <w:numPr>
          <w:ilvl w:val="1"/>
          <w:numId w:val="34"/>
        </w:numPr>
        <w:ind w:left="426"/>
        <w:rPr>
          <w:color w:val="595959" w:themeColor="text1" w:themeTint="A6"/>
        </w:rPr>
      </w:pPr>
      <w:r>
        <w:rPr>
          <w:color w:val="595959" w:themeColor="text1" w:themeTint="A6"/>
        </w:rPr>
        <w:t>Paid family violence leave will be made available where there is an immediacy to the family violence the Employee is experiencing and/or the Employee’ absence from work is to respond to the impact of experiencing family violence, including to:</w:t>
      </w:r>
    </w:p>
    <w:p w14:paraId="077B37CA" w14:textId="77777777" w:rsidR="00440CA2" w:rsidRPr="00167E04" w:rsidRDefault="00440CA2" w:rsidP="00167E04">
      <w:pPr>
        <w:pStyle w:val="bodycopy"/>
        <w:numPr>
          <w:ilvl w:val="2"/>
          <w:numId w:val="34"/>
        </w:numPr>
        <w:ind w:left="1134" w:hanging="680"/>
      </w:pPr>
      <w:r w:rsidRPr="00167E04">
        <w:t>engage in activities associated with dealing with the immediate effects such as removing themselves from dangerous or violent situations, reporting incidences to the police or similar;</w:t>
      </w:r>
    </w:p>
    <w:p w14:paraId="1D17E1F4" w14:textId="77777777" w:rsidR="00440CA2" w:rsidRPr="00167E04" w:rsidRDefault="00440CA2" w:rsidP="00167E04">
      <w:pPr>
        <w:pStyle w:val="bodycopy"/>
        <w:numPr>
          <w:ilvl w:val="2"/>
          <w:numId w:val="34"/>
        </w:numPr>
        <w:ind w:left="1134" w:hanging="680"/>
      </w:pPr>
      <w:r w:rsidRPr="00167E04">
        <w:lastRenderedPageBreak/>
        <w:t xml:space="preserve">deal with the immediate consequences of an incidence of family violence, such as attending counselling appointments, seeking legal representation or attending legal proceedings; or </w:t>
      </w:r>
    </w:p>
    <w:p w14:paraId="38440F81" w14:textId="77777777" w:rsidR="00440CA2" w:rsidRPr="00167E04" w:rsidRDefault="00440CA2" w:rsidP="00167E04">
      <w:pPr>
        <w:pStyle w:val="bodycopy"/>
        <w:numPr>
          <w:ilvl w:val="2"/>
          <w:numId w:val="34"/>
        </w:numPr>
        <w:ind w:left="1134" w:hanging="680"/>
      </w:pPr>
      <w:r w:rsidRPr="00167E04">
        <w:t>other activities with a direct and proximate relationship with the incidence of family violence.</w:t>
      </w:r>
    </w:p>
    <w:p w14:paraId="261394BE" w14:textId="77777777" w:rsidR="00440CA2" w:rsidRDefault="00440CA2" w:rsidP="00167E04">
      <w:pPr>
        <w:pStyle w:val="heading2black"/>
        <w:keepNext w:val="0"/>
        <w:numPr>
          <w:ilvl w:val="0"/>
          <w:numId w:val="34"/>
        </w:numPr>
        <w:ind w:left="426" w:hanging="426"/>
        <w:outlineLvl w:val="1"/>
      </w:pPr>
      <w:bookmarkStart w:id="37" w:name="_Toc536804749"/>
      <w:bookmarkStart w:id="38" w:name="_Toc19711463"/>
      <w:r>
        <w:t>Requesting other support and assistance</w:t>
      </w:r>
      <w:bookmarkEnd w:id="37"/>
      <w:bookmarkEnd w:id="38"/>
    </w:p>
    <w:p w14:paraId="583DFE6F" w14:textId="77777777" w:rsidR="00440CA2" w:rsidRPr="00FA220C" w:rsidRDefault="00440CA2" w:rsidP="00167E04">
      <w:pPr>
        <w:pStyle w:val="bodycopy"/>
        <w:numPr>
          <w:ilvl w:val="1"/>
          <w:numId w:val="34"/>
        </w:numPr>
        <w:ind w:left="426"/>
        <w:rPr>
          <w:color w:val="595959" w:themeColor="text1" w:themeTint="A6"/>
        </w:rPr>
      </w:pPr>
      <w:r w:rsidRPr="00FA220C">
        <w:rPr>
          <w:color w:val="595959" w:themeColor="text1" w:themeTint="A6"/>
        </w:rPr>
        <w:t xml:space="preserve">Where an </w:t>
      </w:r>
      <w:r>
        <w:rPr>
          <w:color w:val="595959" w:themeColor="text1" w:themeTint="A6"/>
        </w:rPr>
        <w:t>Employee</w:t>
      </w:r>
      <w:r w:rsidRPr="00FA220C">
        <w:rPr>
          <w:color w:val="595959" w:themeColor="text1" w:themeTint="A6"/>
        </w:rPr>
        <w:t xml:space="preserve"> wishes to make changes to their hours, patterns of work, regular duties or location to assist them to mitigate the impacts of family violence on their employment, they should first discuss these changes with their manager</w:t>
      </w:r>
      <w:r>
        <w:rPr>
          <w:color w:val="595959" w:themeColor="text1" w:themeTint="A6"/>
        </w:rPr>
        <w:t>, any Family Violence contact within the workplace</w:t>
      </w:r>
      <w:r w:rsidRPr="00FA220C">
        <w:rPr>
          <w:color w:val="595959" w:themeColor="text1" w:themeTint="A6"/>
        </w:rPr>
        <w:t xml:space="preserve"> and/or </w:t>
      </w:r>
      <w:r>
        <w:rPr>
          <w:color w:val="595959" w:themeColor="text1" w:themeTint="A6"/>
        </w:rPr>
        <w:t>local H</w:t>
      </w:r>
      <w:r w:rsidRPr="00FA220C">
        <w:rPr>
          <w:color w:val="595959" w:themeColor="text1" w:themeTint="A6"/>
        </w:rPr>
        <w:t xml:space="preserve">uman </w:t>
      </w:r>
      <w:r>
        <w:rPr>
          <w:color w:val="595959" w:themeColor="text1" w:themeTint="A6"/>
        </w:rPr>
        <w:t>R</w:t>
      </w:r>
      <w:r w:rsidRPr="00FA220C">
        <w:rPr>
          <w:color w:val="595959" w:themeColor="text1" w:themeTint="A6"/>
        </w:rPr>
        <w:t xml:space="preserve">esource </w:t>
      </w:r>
      <w:r>
        <w:rPr>
          <w:color w:val="595959" w:themeColor="text1" w:themeTint="A6"/>
        </w:rPr>
        <w:t>or People and Culture Unit (or equivalent)</w:t>
      </w:r>
      <w:r w:rsidRPr="00FA220C">
        <w:rPr>
          <w:color w:val="595959" w:themeColor="text1" w:themeTint="A6"/>
        </w:rPr>
        <w:t>. The Employer will approve any reasonable request</w:t>
      </w:r>
      <w:r>
        <w:rPr>
          <w:color w:val="595959" w:themeColor="text1" w:themeTint="A6"/>
        </w:rPr>
        <w:t>.</w:t>
      </w:r>
      <w:r w:rsidRPr="00FA220C">
        <w:rPr>
          <w:color w:val="595959" w:themeColor="text1" w:themeTint="A6"/>
        </w:rPr>
        <w:t xml:space="preserve"> </w:t>
      </w:r>
    </w:p>
    <w:p w14:paraId="5D56D81E" w14:textId="77777777" w:rsidR="00440CA2" w:rsidRPr="00FA220C" w:rsidRDefault="00440CA2" w:rsidP="00167E04">
      <w:pPr>
        <w:pStyle w:val="bodycopy"/>
        <w:numPr>
          <w:ilvl w:val="1"/>
          <w:numId w:val="34"/>
        </w:numPr>
        <w:ind w:left="426"/>
        <w:rPr>
          <w:color w:val="595959" w:themeColor="text1" w:themeTint="A6"/>
        </w:rPr>
      </w:pPr>
      <w:r w:rsidRPr="00FA220C">
        <w:rPr>
          <w:color w:val="595959" w:themeColor="text1" w:themeTint="A6"/>
        </w:rPr>
        <w:t xml:space="preserve">Requests for flexible working arrangements should be made in accordance with the </w:t>
      </w:r>
      <w:r>
        <w:rPr>
          <w:color w:val="595959" w:themeColor="text1" w:themeTint="A6"/>
        </w:rPr>
        <w:t>F</w:t>
      </w:r>
      <w:r w:rsidRPr="00FA220C">
        <w:rPr>
          <w:color w:val="595959" w:themeColor="text1" w:themeTint="A6"/>
        </w:rPr>
        <w:t xml:space="preserve">lexible </w:t>
      </w:r>
      <w:r>
        <w:rPr>
          <w:color w:val="595959" w:themeColor="text1" w:themeTint="A6"/>
        </w:rPr>
        <w:t>W</w:t>
      </w:r>
      <w:r w:rsidRPr="00FA220C">
        <w:rPr>
          <w:color w:val="595959" w:themeColor="text1" w:themeTint="A6"/>
        </w:rPr>
        <w:t xml:space="preserve">ork </w:t>
      </w:r>
      <w:r>
        <w:rPr>
          <w:color w:val="595959" w:themeColor="text1" w:themeTint="A6"/>
        </w:rPr>
        <w:t>A</w:t>
      </w:r>
      <w:r w:rsidRPr="00FA220C">
        <w:rPr>
          <w:color w:val="595959" w:themeColor="text1" w:themeTint="A6"/>
        </w:rPr>
        <w:t xml:space="preserve">rrangements </w:t>
      </w:r>
      <w:r>
        <w:rPr>
          <w:color w:val="595959" w:themeColor="text1" w:themeTint="A6"/>
        </w:rPr>
        <w:t xml:space="preserve">common </w:t>
      </w:r>
      <w:r w:rsidRPr="00FA220C">
        <w:rPr>
          <w:color w:val="595959" w:themeColor="text1" w:themeTint="A6"/>
        </w:rPr>
        <w:t xml:space="preserve">policy. The Employer will approve any reasonable request from an </w:t>
      </w:r>
      <w:r>
        <w:rPr>
          <w:color w:val="595959" w:themeColor="text1" w:themeTint="A6"/>
        </w:rPr>
        <w:t>Employee</w:t>
      </w:r>
      <w:r w:rsidRPr="00FA220C">
        <w:rPr>
          <w:color w:val="595959" w:themeColor="text1" w:themeTint="A6"/>
        </w:rPr>
        <w:t xml:space="preserve"> for flexible working arrangements where the </w:t>
      </w:r>
      <w:r>
        <w:rPr>
          <w:color w:val="595959" w:themeColor="text1" w:themeTint="A6"/>
        </w:rPr>
        <w:t>Employee</w:t>
      </w:r>
      <w:r w:rsidRPr="00FA220C">
        <w:rPr>
          <w:color w:val="595959" w:themeColor="text1" w:themeTint="A6"/>
        </w:rPr>
        <w:t xml:space="preserve"> is experiencing family violence.</w:t>
      </w:r>
    </w:p>
    <w:p w14:paraId="67ADD109" w14:textId="77777777" w:rsidR="00440CA2" w:rsidRPr="00FA220C" w:rsidRDefault="00440CA2" w:rsidP="00167E04">
      <w:pPr>
        <w:pStyle w:val="bodycopy"/>
        <w:numPr>
          <w:ilvl w:val="1"/>
          <w:numId w:val="34"/>
        </w:numPr>
        <w:ind w:left="426"/>
        <w:rPr>
          <w:color w:val="595959" w:themeColor="text1" w:themeTint="A6"/>
        </w:rPr>
      </w:pPr>
      <w:r w:rsidRPr="00FA220C">
        <w:rPr>
          <w:color w:val="595959" w:themeColor="text1" w:themeTint="A6"/>
        </w:rPr>
        <w:t xml:space="preserve">Changes to contact details to avoid harassing contact (including phone numbers, email addresses and work location) may be available to </w:t>
      </w:r>
      <w:r>
        <w:rPr>
          <w:color w:val="595959" w:themeColor="text1" w:themeTint="A6"/>
        </w:rPr>
        <w:t>Employee</w:t>
      </w:r>
      <w:r w:rsidRPr="00FA220C">
        <w:rPr>
          <w:color w:val="595959" w:themeColor="text1" w:themeTint="A6"/>
        </w:rPr>
        <w:t xml:space="preserve">s who are experiencing family violence. The Employer will accommodate all reasonable requests. </w:t>
      </w:r>
    </w:p>
    <w:p w14:paraId="123933D1" w14:textId="77777777" w:rsidR="00440CA2" w:rsidRDefault="00440CA2" w:rsidP="00167E04">
      <w:pPr>
        <w:pStyle w:val="heading2black"/>
        <w:keepNext w:val="0"/>
        <w:numPr>
          <w:ilvl w:val="0"/>
          <w:numId w:val="34"/>
        </w:numPr>
        <w:ind w:left="426" w:hanging="426"/>
        <w:outlineLvl w:val="1"/>
      </w:pPr>
      <w:bookmarkStart w:id="39" w:name="_Toc536804750"/>
      <w:bookmarkStart w:id="40" w:name="_Toc19711464"/>
      <w:r>
        <w:t>Evidence requirements</w:t>
      </w:r>
      <w:bookmarkEnd w:id="39"/>
      <w:bookmarkEnd w:id="40"/>
    </w:p>
    <w:p w14:paraId="3785A1D5" w14:textId="77777777" w:rsidR="00440CA2" w:rsidRDefault="00440CA2" w:rsidP="00167E04">
      <w:pPr>
        <w:pStyle w:val="bodycopy"/>
        <w:numPr>
          <w:ilvl w:val="1"/>
          <w:numId w:val="34"/>
        </w:numPr>
        <w:ind w:left="426"/>
        <w:rPr>
          <w:color w:val="595959" w:themeColor="text1" w:themeTint="A6"/>
        </w:rPr>
      </w:pPr>
      <w:r>
        <w:rPr>
          <w:color w:val="595959" w:themeColor="text1" w:themeTint="A6"/>
        </w:rPr>
        <w:t>The E</w:t>
      </w:r>
      <w:r w:rsidRPr="00FA220C">
        <w:rPr>
          <w:color w:val="595959" w:themeColor="text1" w:themeTint="A6"/>
        </w:rPr>
        <w:t>mployer may require that the Employee provide relevant documentary evidence to substantiate their entitlement to family violence</w:t>
      </w:r>
      <w:r>
        <w:rPr>
          <w:color w:val="595959" w:themeColor="text1" w:themeTint="A6"/>
        </w:rPr>
        <w:t xml:space="preserve"> leave on a given day for any duration. Relevant documentary evidence may include documents issued by the Police, Courts, registered health practitioners, such as a doctor or counsellor, family violence support service or a lawyer.</w:t>
      </w:r>
      <w:r w:rsidRPr="00FA220C">
        <w:rPr>
          <w:color w:val="595959" w:themeColor="text1" w:themeTint="A6"/>
        </w:rPr>
        <w:t xml:space="preserve"> </w:t>
      </w:r>
      <w:r>
        <w:rPr>
          <w:color w:val="595959" w:themeColor="text1" w:themeTint="A6"/>
        </w:rPr>
        <w:t>In the absence of other documentary evidence, the Employer will accept a signed statutory declaration as evidence.</w:t>
      </w:r>
    </w:p>
    <w:p w14:paraId="1C9E381B" w14:textId="77777777" w:rsidR="00440CA2" w:rsidRPr="006C67F9" w:rsidRDefault="00440CA2" w:rsidP="00167E04">
      <w:pPr>
        <w:pStyle w:val="bodycopy"/>
        <w:numPr>
          <w:ilvl w:val="1"/>
          <w:numId w:val="34"/>
        </w:numPr>
        <w:ind w:left="426"/>
        <w:rPr>
          <w:color w:val="595959" w:themeColor="text1" w:themeTint="A6"/>
        </w:rPr>
      </w:pPr>
      <w:r w:rsidRPr="002209FF">
        <w:rPr>
          <w:color w:val="595959" w:themeColor="text1" w:themeTint="A6"/>
        </w:rPr>
        <w:t>The Employer will consider each case on its merits and with appropriate sensitivity</w:t>
      </w:r>
      <w:r w:rsidRPr="005D476C">
        <w:rPr>
          <w:color w:val="595959" w:themeColor="text1" w:themeTint="A6"/>
        </w:rPr>
        <w:t>. As</w:t>
      </w:r>
      <w:r w:rsidRPr="007D5523">
        <w:rPr>
          <w:color w:val="595959" w:themeColor="text1" w:themeTint="A6"/>
        </w:rPr>
        <w:t xml:space="preserve"> a general guide, where requested by the Employer, r</w:t>
      </w:r>
      <w:r w:rsidRPr="009640CD">
        <w:rPr>
          <w:color w:val="595959" w:themeColor="text1" w:themeTint="A6"/>
        </w:rPr>
        <w:t>elevant documentary evidence should</w:t>
      </w:r>
      <w:r w:rsidRPr="006C67F9">
        <w:rPr>
          <w:color w:val="595959" w:themeColor="text1" w:themeTint="A6"/>
        </w:rPr>
        <w:t>:</w:t>
      </w:r>
    </w:p>
    <w:p w14:paraId="7CDB2179" w14:textId="77777777" w:rsidR="00440CA2" w:rsidRPr="00167E04" w:rsidRDefault="00440CA2" w:rsidP="00167E04">
      <w:pPr>
        <w:pStyle w:val="bodycopy"/>
        <w:numPr>
          <w:ilvl w:val="2"/>
          <w:numId w:val="34"/>
        </w:numPr>
        <w:ind w:left="1134" w:hanging="680"/>
      </w:pPr>
      <w:r w:rsidRPr="00167E04">
        <w:t>substantiate the Employee’s entitlement to take leave for a reason covered by c</w:t>
      </w:r>
      <w:r>
        <w:t>lause 48 of the Agreement</w:t>
      </w:r>
      <w:r w:rsidRPr="00167E04">
        <w:t>;</w:t>
      </w:r>
    </w:p>
    <w:p w14:paraId="7DA00B9A" w14:textId="77777777" w:rsidR="00440CA2" w:rsidRPr="00167E04" w:rsidRDefault="00440CA2" w:rsidP="00167E04">
      <w:pPr>
        <w:pStyle w:val="bodycopy"/>
        <w:numPr>
          <w:ilvl w:val="2"/>
          <w:numId w:val="34"/>
        </w:numPr>
        <w:ind w:left="1134" w:hanging="680"/>
      </w:pPr>
      <w:r w:rsidRPr="00167E04">
        <w:t>detail the day or part day hours of the absence or expected absence; and</w:t>
      </w:r>
    </w:p>
    <w:p w14:paraId="7FE9FB77" w14:textId="77777777" w:rsidR="00440CA2" w:rsidRPr="00167E04" w:rsidRDefault="00440CA2" w:rsidP="00167E04">
      <w:pPr>
        <w:pStyle w:val="bodycopy"/>
        <w:numPr>
          <w:ilvl w:val="2"/>
          <w:numId w:val="34"/>
        </w:numPr>
        <w:ind w:left="1134" w:hanging="680"/>
      </w:pPr>
      <w:r w:rsidRPr="00167E04">
        <w:t>be provided for each individual absence or series of absences.</w:t>
      </w:r>
    </w:p>
    <w:p w14:paraId="4E61136B" w14:textId="77777777" w:rsidR="00440CA2" w:rsidRDefault="00440CA2" w:rsidP="00167E04">
      <w:pPr>
        <w:pStyle w:val="bodycopy"/>
        <w:numPr>
          <w:ilvl w:val="1"/>
          <w:numId w:val="34"/>
        </w:numPr>
        <w:ind w:left="426"/>
        <w:rPr>
          <w:color w:val="595959" w:themeColor="text1" w:themeTint="A6"/>
        </w:rPr>
      </w:pPr>
      <w:r w:rsidRPr="00FA220C">
        <w:rPr>
          <w:color w:val="595959" w:themeColor="text1" w:themeTint="A6"/>
        </w:rPr>
        <w:t xml:space="preserve">The </w:t>
      </w:r>
      <w:r>
        <w:rPr>
          <w:color w:val="595959" w:themeColor="text1" w:themeTint="A6"/>
        </w:rPr>
        <w:t>Employee</w:t>
      </w:r>
      <w:r w:rsidRPr="00FA220C">
        <w:rPr>
          <w:color w:val="595959" w:themeColor="text1" w:themeTint="A6"/>
        </w:rPr>
        <w:t xml:space="preserve"> may continue to access other forms of leave, including accrued personal/carer’s leave entitlements, subject to the relevant notice and evidentiary requirements applicable to those entitlements, to assist the </w:t>
      </w:r>
      <w:r>
        <w:rPr>
          <w:color w:val="595959" w:themeColor="text1" w:themeTint="A6"/>
        </w:rPr>
        <w:t>Employee</w:t>
      </w:r>
      <w:r w:rsidRPr="00FA220C">
        <w:rPr>
          <w:color w:val="595959" w:themeColor="text1" w:themeTint="A6"/>
        </w:rPr>
        <w:t xml:space="preserve"> </w:t>
      </w:r>
      <w:r>
        <w:rPr>
          <w:color w:val="595959" w:themeColor="text1" w:themeTint="A6"/>
        </w:rPr>
        <w:t xml:space="preserve">to </w:t>
      </w:r>
      <w:r w:rsidRPr="00FA220C">
        <w:rPr>
          <w:color w:val="595959" w:themeColor="text1" w:themeTint="A6"/>
        </w:rPr>
        <w:t xml:space="preserve">manage ongoing </w:t>
      </w:r>
      <w:r>
        <w:rPr>
          <w:color w:val="595959" w:themeColor="text1" w:themeTint="A6"/>
        </w:rPr>
        <w:t xml:space="preserve">physical </w:t>
      </w:r>
      <w:r w:rsidRPr="00FA220C">
        <w:rPr>
          <w:color w:val="595959" w:themeColor="text1" w:themeTint="A6"/>
        </w:rPr>
        <w:t>and/or mental health concerns</w:t>
      </w:r>
      <w:r>
        <w:rPr>
          <w:color w:val="595959" w:themeColor="text1" w:themeTint="A6"/>
        </w:rPr>
        <w:t>,</w:t>
      </w:r>
      <w:r w:rsidRPr="00FA220C">
        <w:rPr>
          <w:color w:val="595959" w:themeColor="text1" w:themeTint="A6"/>
        </w:rPr>
        <w:t xml:space="preserve"> </w:t>
      </w:r>
      <w:r>
        <w:rPr>
          <w:color w:val="595959" w:themeColor="text1" w:themeTint="A6"/>
        </w:rPr>
        <w:t xml:space="preserve">due to </w:t>
      </w:r>
      <w:r w:rsidRPr="00FA220C">
        <w:rPr>
          <w:color w:val="595959" w:themeColor="text1" w:themeTint="A6"/>
        </w:rPr>
        <w:t>experiencing family violence.</w:t>
      </w:r>
    </w:p>
    <w:p w14:paraId="45F574DA" w14:textId="1C6B4491" w:rsidR="00440CA2" w:rsidRPr="004A058D" w:rsidRDefault="00440CA2" w:rsidP="004A058D">
      <w:pPr>
        <w:pStyle w:val="bodycopy"/>
        <w:numPr>
          <w:ilvl w:val="1"/>
          <w:numId w:val="34"/>
        </w:numPr>
        <w:ind w:left="426"/>
        <w:rPr>
          <w:color w:val="595959" w:themeColor="text1" w:themeTint="A6"/>
        </w:rPr>
      </w:pPr>
      <w:r w:rsidRPr="004A058D">
        <w:rPr>
          <w:color w:val="595959" w:themeColor="text1" w:themeTint="A6"/>
        </w:rPr>
        <w:t>The Employer should maintain regular contact with the affected Employee to ensure appropriate workplace supports are provided to the Employee, discuss notice and evidence requirements (where required by the Employer) and to review and adjust these measures to suit the circumstances.</w:t>
      </w:r>
    </w:p>
    <w:p w14:paraId="211D9508" w14:textId="3EA8B589" w:rsidR="00440CA2" w:rsidRPr="00FD3684" w:rsidRDefault="004A058D" w:rsidP="00167E04">
      <w:pPr>
        <w:pStyle w:val="heading2black"/>
        <w:keepNext w:val="0"/>
        <w:numPr>
          <w:ilvl w:val="0"/>
          <w:numId w:val="34"/>
        </w:numPr>
        <w:ind w:left="426" w:hanging="426"/>
        <w:outlineLvl w:val="1"/>
      </w:pPr>
      <w:bookmarkStart w:id="41" w:name="_Toc536804751"/>
      <w:bookmarkStart w:id="42" w:name="_Toc19711465"/>
      <w:r>
        <w:br w:type="column"/>
      </w:r>
      <w:r w:rsidR="00440CA2" w:rsidRPr="00FD3684">
        <w:lastRenderedPageBreak/>
        <w:t>Privacy of personal information</w:t>
      </w:r>
      <w:bookmarkEnd w:id="41"/>
      <w:bookmarkEnd w:id="42"/>
    </w:p>
    <w:p w14:paraId="06EB1C5E" w14:textId="77777777" w:rsidR="00440CA2" w:rsidRDefault="00440CA2" w:rsidP="00167E04">
      <w:pPr>
        <w:pStyle w:val="bodycopy"/>
        <w:numPr>
          <w:ilvl w:val="1"/>
          <w:numId w:val="34"/>
        </w:numPr>
        <w:ind w:left="426"/>
        <w:rPr>
          <w:color w:val="595959" w:themeColor="text1" w:themeTint="A6"/>
        </w:rPr>
      </w:pPr>
      <w:r w:rsidRPr="006C67F9">
        <w:rPr>
          <w:color w:val="595959" w:themeColor="text1" w:themeTint="A6"/>
        </w:rPr>
        <w:t>Employers (including managers/supervisors) and Employees must treat all disclosures of family violence as confidential</w:t>
      </w:r>
      <w:r>
        <w:rPr>
          <w:color w:val="595959" w:themeColor="text1" w:themeTint="A6"/>
        </w:rPr>
        <w:t>. In some instances, the Employer may have additional obligations as set out in section 10 below.</w:t>
      </w:r>
    </w:p>
    <w:p w14:paraId="04ABE811" w14:textId="77777777" w:rsidR="00440CA2" w:rsidRPr="00FA220C" w:rsidRDefault="00440CA2" w:rsidP="00167E04">
      <w:pPr>
        <w:pStyle w:val="bodycopy"/>
        <w:numPr>
          <w:ilvl w:val="1"/>
          <w:numId w:val="34"/>
        </w:numPr>
        <w:ind w:left="426"/>
        <w:rPr>
          <w:color w:val="595959" w:themeColor="text1" w:themeTint="A6"/>
        </w:rPr>
      </w:pPr>
      <w:r>
        <w:rPr>
          <w:color w:val="595959" w:themeColor="text1" w:themeTint="A6"/>
        </w:rPr>
        <w:t>Representatives of the Employer</w:t>
      </w:r>
      <w:r w:rsidRPr="00FA220C">
        <w:rPr>
          <w:color w:val="595959" w:themeColor="text1" w:themeTint="A6"/>
        </w:rPr>
        <w:t xml:space="preserve"> involved in a matter raised under this policy are required to respect the privacy of personal information provided and the sensitivity of the matters raised. Disclosure of personal information should be limited to a strict ‘need to know’ basis. </w:t>
      </w:r>
    </w:p>
    <w:p w14:paraId="51F28434" w14:textId="77777777" w:rsidR="00440CA2" w:rsidRDefault="00440CA2" w:rsidP="00167E04">
      <w:pPr>
        <w:pStyle w:val="bodycopy"/>
        <w:numPr>
          <w:ilvl w:val="1"/>
          <w:numId w:val="34"/>
        </w:numPr>
        <w:ind w:left="426"/>
        <w:rPr>
          <w:color w:val="595959" w:themeColor="text1" w:themeTint="A6"/>
        </w:rPr>
      </w:pPr>
      <w:r w:rsidRPr="00FA220C">
        <w:rPr>
          <w:color w:val="595959" w:themeColor="text1" w:themeTint="A6"/>
        </w:rPr>
        <w:t>Information collected, used and retained under this policy</w:t>
      </w:r>
      <w:r>
        <w:rPr>
          <w:color w:val="595959" w:themeColor="text1" w:themeTint="A6"/>
        </w:rPr>
        <w:t>,</w:t>
      </w:r>
      <w:r w:rsidRPr="00FA220C">
        <w:rPr>
          <w:color w:val="595959" w:themeColor="text1" w:themeTint="A6"/>
        </w:rPr>
        <w:t xml:space="preserve"> is to be collected used and stored in accordance with the </w:t>
      </w:r>
      <w:r w:rsidRPr="00167E04">
        <w:rPr>
          <w:color w:val="595959" w:themeColor="text1" w:themeTint="A6"/>
        </w:rPr>
        <w:t>Privacy and Data Protection Act 2014</w:t>
      </w:r>
      <w:r w:rsidRPr="00FA220C">
        <w:rPr>
          <w:color w:val="595959" w:themeColor="text1" w:themeTint="A6"/>
        </w:rPr>
        <w:t xml:space="preserve"> (V</w:t>
      </w:r>
      <w:r>
        <w:rPr>
          <w:color w:val="595959" w:themeColor="text1" w:themeTint="A6"/>
        </w:rPr>
        <w:t>ic</w:t>
      </w:r>
      <w:r w:rsidRPr="00FA220C">
        <w:rPr>
          <w:color w:val="595959" w:themeColor="text1" w:themeTint="A6"/>
        </w:rPr>
        <w:t xml:space="preserve">), the </w:t>
      </w:r>
      <w:r w:rsidRPr="00167E04">
        <w:rPr>
          <w:color w:val="595959" w:themeColor="text1" w:themeTint="A6"/>
        </w:rPr>
        <w:t>Health Records Act 2001</w:t>
      </w:r>
      <w:r w:rsidRPr="00FA220C">
        <w:rPr>
          <w:color w:val="595959" w:themeColor="text1" w:themeTint="A6"/>
        </w:rPr>
        <w:t xml:space="preserve"> (V</w:t>
      </w:r>
      <w:r>
        <w:rPr>
          <w:color w:val="595959" w:themeColor="text1" w:themeTint="A6"/>
        </w:rPr>
        <w:t>ic</w:t>
      </w:r>
      <w:r w:rsidRPr="00FA220C">
        <w:rPr>
          <w:color w:val="595959" w:themeColor="text1" w:themeTint="A6"/>
        </w:rPr>
        <w:t>) and other applicable privacy laws.</w:t>
      </w:r>
    </w:p>
    <w:p w14:paraId="5FC6A94A" w14:textId="77777777" w:rsidR="00440CA2" w:rsidRDefault="00440CA2" w:rsidP="00167E04">
      <w:pPr>
        <w:pStyle w:val="bodycopy"/>
        <w:numPr>
          <w:ilvl w:val="1"/>
          <w:numId w:val="34"/>
        </w:numPr>
        <w:ind w:left="426"/>
        <w:rPr>
          <w:color w:val="595959" w:themeColor="text1" w:themeTint="A6"/>
        </w:rPr>
      </w:pPr>
      <w:r w:rsidRPr="00FA220C">
        <w:rPr>
          <w:color w:val="595959" w:themeColor="text1" w:themeTint="A6"/>
        </w:rPr>
        <w:t xml:space="preserve">No information will be kept on an </w:t>
      </w:r>
      <w:r>
        <w:rPr>
          <w:color w:val="595959" w:themeColor="text1" w:themeTint="A6"/>
        </w:rPr>
        <w:t>Employee</w:t>
      </w:r>
      <w:r w:rsidRPr="00FA220C">
        <w:rPr>
          <w:color w:val="595959" w:themeColor="text1" w:themeTint="A6"/>
        </w:rPr>
        <w:t>’s personnel file without their express written permission</w:t>
      </w:r>
      <w:r>
        <w:rPr>
          <w:color w:val="595959" w:themeColor="text1" w:themeTint="A6"/>
        </w:rPr>
        <w:t>, including, for example, changes to work location or changes to a flexible working arrangement as a result of acting against family violence</w:t>
      </w:r>
      <w:r w:rsidRPr="00FA220C">
        <w:rPr>
          <w:color w:val="595959" w:themeColor="text1" w:themeTint="A6"/>
        </w:rPr>
        <w:t>.</w:t>
      </w:r>
    </w:p>
    <w:p w14:paraId="63595306" w14:textId="77777777" w:rsidR="00440CA2" w:rsidRPr="00FA220C" w:rsidRDefault="00440CA2" w:rsidP="00167E04">
      <w:pPr>
        <w:pStyle w:val="bodycopy"/>
        <w:numPr>
          <w:ilvl w:val="1"/>
          <w:numId w:val="34"/>
        </w:numPr>
        <w:ind w:left="426"/>
        <w:rPr>
          <w:color w:val="595959" w:themeColor="text1" w:themeTint="A6"/>
        </w:rPr>
      </w:pPr>
      <w:r>
        <w:rPr>
          <w:color w:val="595959" w:themeColor="text1" w:themeTint="A6"/>
        </w:rPr>
        <w:t>I</w:t>
      </w:r>
      <w:r w:rsidRPr="00201DB5">
        <w:rPr>
          <w:color w:val="595959" w:themeColor="text1" w:themeTint="A6"/>
        </w:rPr>
        <w:t xml:space="preserve">f either </w:t>
      </w:r>
      <w:r>
        <w:rPr>
          <w:color w:val="595959" w:themeColor="text1" w:themeTint="A6"/>
        </w:rPr>
        <w:t xml:space="preserve">the Employer or Employee </w:t>
      </w:r>
      <w:r w:rsidRPr="00201DB5">
        <w:rPr>
          <w:color w:val="595959" w:themeColor="text1" w:themeTint="A6"/>
        </w:rPr>
        <w:t xml:space="preserve">is concerned about the collection, use and/or disclosure of any information provided in </w:t>
      </w:r>
      <w:r>
        <w:rPr>
          <w:color w:val="595959" w:themeColor="text1" w:themeTint="A6"/>
        </w:rPr>
        <w:t xml:space="preserve">relation </w:t>
      </w:r>
      <w:r w:rsidRPr="00201DB5">
        <w:rPr>
          <w:color w:val="595959" w:themeColor="text1" w:themeTint="A6"/>
        </w:rPr>
        <w:t>to this policy, further advice can be obtained from the Employer’s privacy officer.</w:t>
      </w:r>
    </w:p>
    <w:p w14:paraId="74D2F088" w14:textId="77777777" w:rsidR="00440CA2" w:rsidRPr="00E9162A" w:rsidRDefault="00440CA2" w:rsidP="00167E04">
      <w:pPr>
        <w:pStyle w:val="heading2black"/>
        <w:keepNext w:val="0"/>
        <w:numPr>
          <w:ilvl w:val="0"/>
          <w:numId w:val="34"/>
        </w:numPr>
        <w:ind w:left="426" w:hanging="426"/>
        <w:outlineLvl w:val="1"/>
      </w:pPr>
      <w:bookmarkStart w:id="43" w:name="_Toc19711466"/>
      <w:r w:rsidRPr="00E9162A">
        <w:t>Reporting obligations of the Employer</w:t>
      </w:r>
      <w:bookmarkEnd w:id="43"/>
    </w:p>
    <w:p w14:paraId="5B628C10" w14:textId="77777777" w:rsidR="00440CA2" w:rsidRPr="00FA220C" w:rsidRDefault="00440CA2" w:rsidP="00167E04">
      <w:pPr>
        <w:pStyle w:val="bodycopy"/>
        <w:numPr>
          <w:ilvl w:val="1"/>
          <w:numId w:val="34"/>
        </w:numPr>
        <w:ind w:left="426"/>
        <w:rPr>
          <w:color w:val="595959" w:themeColor="text1" w:themeTint="A6"/>
        </w:rPr>
      </w:pPr>
      <w:r w:rsidRPr="00FA220C">
        <w:rPr>
          <w:color w:val="595959" w:themeColor="text1" w:themeTint="A6"/>
        </w:rPr>
        <w:t>In certain circumstances</w:t>
      </w:r>
      <w:r>
        <w:rPr>
          <w:color w:val="595959" w:themeColor="text1" w:themeTint="A6"/>
        </w:rPr>
        <w:t>,</w:t>
      </w:r>
      <w:r w:rsidRPr="00FA220C">
        <w:rPr>
          <w:color w:val="595959" w:themeColor="text1" w:themeTint="A6"/>
        </w:rPr>
        <w:t xml:space="preserve"> there are legal obligations to report acts or threats of family violence to external bodies. </w:t>
      </w:r>
    </w:p>
    <w:p w14:paraId="6EA428FC" w14:textId="77777777" w:rsidR="00440CA2" w:rsidRDefault="00440CA2" w:rsidP="00167E04">
      <w:pPr>
        <w:pStyle w:val="bodycopy"/>
        <w:numPr>
          <w:ilvl w:val="1"/>
          <w:numId w:val="34"/>
        </w:numPr>
        <w:ind w:left="426"/>
        <w:rPr>
          <w:color w:val="595959" w:themeColor="text1" w:themeTint="A6"/>
        </w:rPr>
      </w:pPr>
      <w:r w:rsidRPr="00FA220C">
        <w:rPr>
          <w:color w:val="595959" w:themeColor="text1" w:themeTint="A6"/>
        </w:rPr>
        <w:t>Any incidents, hazards or risks that occur in the wor</w:t>
      </w:r>
      <w:r>
        <w:rPr>
          <w:color w:val="595959" w:themeColor="text1" w:themeTint="A6"/>
        </w:rPr>
        <w:t>kplace must be reported in the E</w:t>
      </w:r>
      <w:r w:rsidRPr="00FA220C">
        <w:rPr>
          <w:color w:val="595959" w:themeColor="text1" w:themeTint="A6"/>
        </w:rPr>
        <w:t xml:space="preserve">mployer’s incident reporting system. The </w:t>
      </w:r>
      <w:r w:rsidRPr="00167E04">
        <w:rPr>
          <w:color w:val="595959" w:themeColor="text1" w:themeTint="A6"/>
        </w:rPr>
        <w:t>Occupational Health and Safety Act 2004</w:t>
      </w:r>
      <w:r>
        <w:rPr>
          <w:color w:val="595959" w:themeColor="text1" w:themeTint="A6"/>
        </w:rPr>
        <w:t xml:space="preserve"> (Vic) requires the E</w:t>
      </w:r>
      <w:r w:rsidRPr="00FA220C">
        <w:rPr>
          <w:color w:val="595959" w:themeColor="text1" w:themeTint="A6"/>
        </w:rPr>
        <w:t>mployer to notify WorkSafe immediately of serious workplace incidents.</w:t>
      </w:r>
    </w:p>
    <w:p w14:paraId="2AC55052" w14:textId="77777777" w:rsidR="00440CA2" w:rsidRPr="00C70B38" w:rsidRDefault="00440CA2" w:rsidP="00167E04">
      <w:pPr>
        <w:pStyle w:val="bodycopy"/>
        <w:numPr>
          <w:ilvl w:val="1"/>
          <w:numId w:val="34"/>
        </w:numPr>
        <w:ind w:left="426"/>
        <w:rPr>
          <w:color w:val="595959" w:themeColor="text1" w:themeTint="A6"/>
        </w:rPr>
      </w:pPr>
      <w:r w:rsidRPr="00554501">
        <w:rPr>
          <w:color w:val="595959" w:themeColor="text1" w:themeTint="A6"/>
        </w:rPr>
        <w:t xml:space="preserve">Employers subject to the </w:t>
      </w:r>
      <w:r w:rsidRPr="00167E04">
        <w:rPr>
          <w:color w:val="595959" w:themeColor="text1" w:themeTint="A6"/>
        </w:rPr>
        <w:t>Child Wellbeing and Safety Act 2005</w:t>
      </w:r>
      <w:r w:rsidRPr="00554501">
        <w:rPr>
          <w:color w:val="595959" w:themeColor="text1" w:themeTint="A6"/>
        </w:rPr>
        <w:t xml:space="preserve"> (Vic) must notify the Commission for Children and Young People (the Commission) of </w:t>
      </w:r>
      <w:r>
        <w:rPr>
          <w:color w:val="595959" w:themeColor="text1" w:themeTint="A6"/>
        </w:rPr>
        <w:t xml:space="preserve">a </w:t>
      </w:r>
      <w:r w:rsidRPr="00554501">
        <w:rPr>
          <w:color w:val="595959" w:themeColor="text1" w:themeTint="A6"/>
        </w:rPr>
        <w:t xml:space="preserve">reportable </w:t>
      </w:r>
      <w:r>
        <w:rPr>
          <w:color w:val="595959" w:themeColor="text1" w:themeTint="A6"/>
        </w:rPr>
        <w:t xml:space="preserve">conduct </w:t>
      </w:r>
      <w:r w:rsidRPr="00554501">
        <w:rPr>
          <w:color w:val="595959" w:themeColor="text1" w:themeTint="A6"/>
        </w:rPr>
        <w:t>allegation</w:t>
      </w:r>
      <w:r>
        <w:rPr>
          <w:color w:val="595959" w:themeColor="text1" w:themeTint="A6"/>
        </w:rPr>
        <w:t>,</w:t>
      </w:r>
      <w:r w:rsidRPr="00554501">
        <w:rPr>
          <w:color w:val="595959" w:themeColor="text1" w:themeTint="A6"/>
        </w:rPr>
        <w:t xml:space="preserve"> not more than three business days after becoming aware of </w:t>
      </w:r>
      <w:r>
        <w:rPr>
          <w:color w:val="595959" w:themeColor="text1" w:themeTint="A6"/>
        </w:rPr>
        <w:t xml:space="preserve">the </w:t>
      </w:r>
      <w:r w:rsidRPr="00554501">
        <w:rPr>
          <w:color w:val="595959" w:themeColor="text1" w:themeTint="A6"/>
        </w:rPr>
        <w:t>allegation against an Employee. On becoming aware that a reportable conduct allegation</w:t>
      </w:r>
      <w:r>
        <w:rPr>
          <w:color w:val="595959" w:themeColor="text1" w:themeTint="A6"/>
        </w:rPr>
        <w:t xml:space="preserve"> that</w:t>
      </w:r>
      <w:r w:rsidRPr="00554501">
        <w:rPr>
          <w:color w:val="595959" w:themeColor="text1" w:themeTint="A6"/>
        </w:rPr>
        <w:t xml:space="preserve"> may involve criminal conduct, the Employer, Commission, regulator or independent investigator must report the matter to Victoria Police.</w:t>
      </w:r>
    </w:p>
    <w:p w14:paraId="6EA72E88" w14:textId="77777777" w:rsidR="00440CA2" w:rsidRDefault="00440CA2" w:rsidP="00167E04">
      <w:pPr>
        <w:pStyle w:val="heading2black"/>
        <w:keepNext w:val="0"/>
        <w:numPr>
          <w:ilvl w:val="0"/>
          <w:numId w:val="34"/>
        </w:numPr>
        <w:ind w:left="426" w:hanging="426"/>
        <w:outlineLvl w:val="1"/>
      </w:pPr>
      <w:bookmarkStart w:id="44" w:name="_Toc536804752"/>
      <w:bookmarkStart w:id="45" w:name="_Toc19711467"/>
      <w:r>
        <w:t>Maintaining a safe and secure workplace for an Employee experiencing family violence</w:t>
      </w:r>
      <w:bookmarkEnd w:id="44"/>
      <w:bookmarkEnd w:id="45"/>
    </w:p>
    <w:p w14:paraId="1EB101F5" w14:textId="77777777" w:rsidR="00440CA2" w:rsidRDefault="00440CA2" w:rsidP="00167E04">
      <w:pPr>
        <w:pStyle w:val="bodycopy"/>
        <w:numPr>
          <w:ilvl w:val="1"/>
          <w:numId w:val="34"/>
        </w:numPr>
        <w:ind w:left="426"/>
        <w:rPr>
          <w:color w:val="595959" w:themeColor="text1" w:themeTint="A6"/>
        </w:rPr>
      </w:pPr>
      <w:r>
        <w:rPr>
          <w:color w:val="595959" w:themeColor="text1" w:themeTint="A6"/>
        </w:rPr>
        <w:t>While the workplace may be perceived to be a safe place away from the home for those experiencing family violence, there may be occasions where an Employee is at risk of family violence in the workplace. In such circumstances, any risk to the safety of the Employee or other Employees should be discussed with the Employer and appropriate measures put in place to mitigate safety concerns.</w:t>
      </w:r>
    </w:p>
    <w:p w14:paraId="07A4D2DF" w14:textId="77777777" w:rsidR="00440CA2" w:rsidRDefault="00440CA2" w:rsidP="00167E04">
      <w:pPr>
        <w:pStyle w:val="bodycopy"/>
        <w:numPr>
          <w:ilvl w:val="1"/>
          <w:numId w:val="34"/>
        </w:numPr>
        <w:ind w:left="426"/>
        <w:rPr>
          <w:color w:val="595959" w:themeColor="text1" w:themeTint="A6"/>
        </w:rPr>
      </w:pPr>
      <w:r>
        <w:rPr>
          <w:color w:val="595959" w:themeColor="text1" w:themeTint="A6"/>
        </w:rPr>
        <w:t>Appropriate measures may include:</w:t>
      </w:r>
    </w:p>
    <w:p w14:paraId="593A77B2" w14:textId="77777777" w:rsidR="00440CA2" w:rsidRPr="00167E04" w:rsidRDefault="00440CA2" w:rsidP="00167E04">
      <w:pPr>
        <w:pStyle w:val="bodycopy"/>
        <w:numPr>
          <w:ilvl w:val="2"/>
          <w:numId w:val="34"/>
        </w:numPr>
        <w:ind w:left="1134" w:hanging="680"/>
      </w:pPr>
      <w:r w:rsidRPr="00167E04">
        <w:t>programming mobile phones with emergency contact numbers;</w:t>
      </w:r>
    </w:p>
    <w:p w14:paraId="330EDAD4" w14:textId="77777777" w:rsidR="00440CA2" w:rsidRPr="00167E04" w:rsidRDefault="00440CA2" w:rsidP="00167E04">
      <w:pPr>
        <w:pStyle w:val="bodycopy"/>
        <w:numPr>
          <w:ilvl w:val="2"/>
          <w:numId w:val="34"/>
        </w:numPr>
        <w:ind w:left="1134" w:hanging="680"/>
      </w:pPr>
      <w:r w:rsidRPr="00167E04">
        <w:t>screening incoming calls to the Employee;</w:t>
      </w:r>
    </w:p>
    <w:p w14:paraId="5BEDD7D2" w14:textId="77777777" w:rsidR="00440CA2" w:rsidRPr="00167E04" w:rsidRDefault="00440CA2" w:rsidP="00167E04">
      <w:pPr>
        <w:pStyle w:val="bodycopy"/>
        <w:numPr>
          <w:ilvl w:val="2"/>
          <w:numId w:val="34"/>
        </w:numPr>
        <w:ind w:left="1134" w:hanging="680"/>
      </w:pPr>
      <w:r w:rsidRPr="00167E04">
        <w:t>changing work phone numbers and email addresses;</w:t>
      </w:r>
    </w:p>
    <w:p w14:paraId="4E7D8734" w14:textId="77777777" w:rsidR="00440CA2" w:rsidRPr="00167E04" w:rsidRDefault="00440CA2" w:rsidP="00167E04">
      <w:pPr>
        <w:pStyle w:val="bodycopy"/>
        <w:numPr>
          <w:ilvl w:val="2"/>
          <w:numId w:val="34"/>
        </w:numPr>
        <w:ind w:left="1134" w:hanging="680"/>
      </w:pPr>
      <w:r w:rsidRPr="00167E04">
        <w:t>changing or replacing work ICT resources (including phones, iPad and/or computers) so they cannot be used to track an Employee who is experiencing family violence;</w:t>
      </w:r>
    </w:p>
    <w:p w14:paraId="40B8AFA8" w14:textId="77777777" w:rsidR="00440CA2" w:rsidRPr="00167E04" w:rsidRDefault="00440CA2" w:rsidP="00167E04">
      <w:pPr>
        <w:pStyle w:val="bodycopy"/>
        <w:numPr>
          <w:ilvl w:val="2"/>
          <w:numId w:val="34"/>
        </w:numPr>
        <w:ind w:left="1134" w:hanging="680"/>
      </w:pPr>
      <w:r w:rsidRPr="00167E04">
        <w:lastRenderedPageBreak/>
        <w:t xml:space="preserve">changing work location or duties; </w:t>
      </w:r>
    </w:p>
    <w:p w14:paraId="08378ABD" w14:textId="77777777" w:rsidR="00440CA2" w:rsidRPr="00167E04" w:rsidRDefault="00440CA2" w:rsidP="00167E04">
      <w:pPr>
        <w:pStyle w:val="bodycopy"/>
        <w:numPr>
          <w:ilvl w:val="2"/>
          <w:numId w:val="34"/>
        </w:numPr>
        <w:ind w:left="1134" w:hanging="680"/>
      </w:pPr>
      <w:r w:rsidRPr="00167E04">
        <w:t>ensuring the Employee is in a security restricted zone/area where possible; or</w:t>
      </w:r>
    </w:p>
    <w:p w14:paraId="55D22BCE" w14:textId="77777777" w:rsidR="00440CA2" w:rsidRPr="00167E04" w:rsidRDefault="00440CA2" w:rsidP="00167E04">
      <w:pPr>
        <w:pStyle w:val="bodycopy"/>
        <w:numPr>
          <w:ilvl w:val="2"/>
          <w:numId w:val="34"/>
        </w:numPr>
        <w:ind w:left="1134" w:hanging="680"/>
      </w:pPr>
      <w:r w:rsidRPr="00167E04">
        <w:t>any other reasonable adjustment to mitigate the risk to the Employee or other Employees on a temporary or permanent basis.</w:t>
      </w:r>
    </w:p>
    <w:p w14:paraId="7AE7720C" w14:textId="77777777" w:rsidR="00440CA2" w:rsidRDefault="00440CA2" w:rsidP="00167E04">
      <w:pPr>
        <w:pStyle w:val="bodycopy"/>
        <w:numPr>
          <w:ilvl w:val="1"/>
          <w:numId w:val="34"/>
        </w:numPr>
        <w:ind w:left="426"/>
        <w:rPr>
          <w:color w:val="595959" w:themeColor="text1" w:themeTint="A6"/>
        </w:rPr>
      </w:pPr>
      <w:r>
        <w:rPr>
          <w:color w:val="595959" w:themeColor="text1" w:themeTint="A6"/>
        </w:rPr>
        <w:t>When returning to work after leave due to a family violence related issue, Employees are encouraged to talk to the Employer regarding any ongoing safety concerns the Employee may have.</w:t>
      </w:r>
    </w:p>
    <w:p w14:paraId="1C0F2C00" w14:textId="77777777" w:rsidR="00440CA2" w:rsidRDefault="00440CA2" w:rsidP="00167E04">
      <w:pPr>
        <w:pStyle w:val="bodycopy"/>
        <w:numPr>
          <w:ilvl w:val="1"/>
          <w:numId w:val="34"/>
        </w:numPr>
        <w:ind w:left="426"/>
        <w:rPr>
          <w:color w:val="595959" w:themeColor="text1" w:themeTint="A6"/>
        </w:rPr>
      </w:pPr>
      <w:r>
        <w:rPr>
          <w:color w:val="595959" w:themeColor="text1" w:themeTint="A6"/>
        </w:rPr>
        <w:t>The Employer and Employee should discuss any need to update emergency contact details on their personnel records. It may be appropriate to nominate someone who is not involved in the family violence.</w:t>
      </w:r>
    </w:p>
    <w:p w14:paraId="0D17B65F" w14:textId="77777777" w:rsidR="00440CA2" w:rsidRDefault="00440CA2" w:rsidP="00167E04">
      <w:pPr>
        <w:pStyle w:val="bodycopy"/>
        <w:numPr>
          <w:ilvl w:val="1"/>
          <w:numId w:val="34"/>
        </w:numPr>
        <w:ind w:left="426"/>
        <w:rPr>
          <w:color w:val="595959" w:themeColor="text1" w:themeTint="A6"/>
        </w:rPr>
      </w:pPr>
      <w:r>
        <w:rPr>
          <w:color w:val="595959" w:themeColor="text1" w:themeTint="A6"/>
        </w:rPr>
        <w:t xml:space="preserve">An Employee who is experiencing family violence, may have sought or may have in place a Family Violence Intervention Order (FVIO) against a family member. The Employee is encouraged to speak to their Employer about the FVIO, particularly in circumstance when the FVIO applies to another Employee in the workplace. Where an Employee makes such a disclosure, the Employer should ensure that they make all reasonable and necessary adjustments to comply with the FVIO, as it applies to the Employer and any other Employee in the workplace. </w:t>
      </w:r>
    </w:p>
    <w:p w14:paraId="61BC2118" w14:textId="77777777" w:rsidR="00440CA2" w:rsidRDefault="00440CA2" w:rsidP="00440CA2">
      <w:pPr>
        <w:pStyle w:val="heading2black"/>
        <w:keepNext w:val="0"/>
        <w:numPr>
          <w:ilvl w:val="0"/>
          <w:numId w:val="34"/>
        </w:numPr>
        <w:outlineLvl w:val="1"/>
      </w:pPr>
      <w:bookmarkStart w:id="46" w:name="_Toc536804753"/>
      <w:bookmarkStart w:id="47" w:name="_Toc19711468"/>
      <w:r>
        <w:t>Dealing with Employees who commit acts or threats of family violence</w:t>
      </w:r>
      <w:bookmarkEnd w:id="46"/>
      <w:bookmarkEnd w:id="47"/>
      <w:r>
        <w:t xml:space="preserve"> </w:t>
      </w:r>
    </w:p>
    <w:p w14:paraId="094E739C" w14:textId="3370E348" w:rsidR="00440CA2" w:rsidRPr="00DD5976" w:rsidRDefault="00440CA2" w:rsidP="00167E04">
      <w:pPr>
        <w:pStyle w:val="bodycopy"/>
        <w:numPr>
          <w:ilvl w:val="1"/>
          <w:numId w:val="34"/>
        </w:numPr>
        <w:ind w:left="426"/>
        <w:rPr>
          <w:color w:val="595959" w:themeColor="text1" w:themeTint="A6"/>
        </w:rPr>
      </w:pPr>
      <w:r w:rsidRPr="00DD5976">
        <w:rPr>
          <w:color w:val="595959" w:themeColor="text1" w:themeTint="A6"/>
        </w:rPr>
        <w:t>The supports and paid family violence leave available under clause 48 of the Agreement do not extend to perpetrators (or alleged perpetrators) of family violence. Where a perpetrator of family violence seeks to access paid family violence leave, the Employer will assess, on a case by case basis, whether other forms of leave may be appropriately granted to that Employee. The Employer will consider providing assistance only where this will assist a perpetrator in achieving behavioural change, consistent with the broader policy goal that the public sector leads the way in encouraging behavioural change to reinforce the norms of non-violence, respectful relationships and equity.</w:t>
      </w:r>
    </w:p>
    <w:p w14:paraId="21B5CBA4" w14:textId="77777777" w:rsidR="00440CA2" w:rsidRPr="00D846B2" w:rsidRDefault="00440CA2" w:rsidP="00167E04">
      <w:pPr>
        <w:pStyle w:val="bodycopy"/>
        <w:numPr>
          <w:ilvl w:val="1"/>
          <w:numId w:val="34"/>
        </w:numPr>
        <w:ind w:left="426"/>
        <w:rPr>
          <w:color w:val="595959" w:themeColor="text1" w:themeTint="A6"/>
        </w:rPr>
      </w:pPr>
      <w:r w:rsidRPr="00EE78FE">
        <w:rPr>
          <w:color w:val="595959" w:themeColor="text1" w:themeTint="A6"/>
        </w:rPr>
        <w:t xml:space="preserve">Where the Employer uses its discretion to provide paid </w:t>
      </w:r>
      <w:r>
        <w:rPr>
          <w:color w:val="595959" w:themeColor="text1" w:themeTint="A6"/>
        </w:rPr>
        <w:t xml:space="preserve">leave </w:t>
      </w:r>
      <w:r w:rsidRPr="00EE78FE">
        <w:rPr>
          <w:color w:val="595959" w:themeColor="text1" w:themeTint="A6"/>
        </w:rPr>
        <w:t xml:space="preserve">to perpetrators of family violence, the Employer </w:t>
      </w:r>
      <w:r>
        <w:rPr>
          <w:color w:val="595959" w:themeColor="text1" w:themeTint="A6"/>
        </w:rPr>
        <w:t>may</w:t>
      </w:r>
      <w:r w:rsidRPr="00EE78FE">
        <w:rPr>
          <w:color w:val="595959" w:themeColor="text1" w:themeTint="A6"/>
        </w:rPr>
        <w:t xml:space="preserve">: </w:t>
      </w:r>
    </w:p>
    <w:p w14:paraId="56520D3F" w14:textId="77777777" w:rsidR="00440CA2" w:rsidRPr="00167E04" w:rsidRDefault="00440CA2" w:rsidP="00167E04">
      <w:pPr>
        <w:pStyle w:val="bodycopy"/>
        <w:numPr>
          <w:ilvl w:val="2"/>
          <w:numId w:val="34"/>
        </w:numPr>
        <w:ind w:left="1134" w:hanging="680"/>
      </w:pPr>
      <w:r>
        <w:t>limit such paid leave for the purpose of counselling or other behavioural change activities that cannot be attended outside the Employee’s ordinary working hours;</w:t>
      </w:r>
    </w:p>
    <w:p w14:paraId="24D30C58" w14:textId="77777777" w:rsidR="00440CA2" w:rsidRPr="00EE78FE" w:rsidRDefault="00440CA2" w:rsidP="00167E04">
      <w:pPr>
        <w:pStyle w:val="bodycopy"/>
        <w:numPr>
          <w:ilvl w:val="2"/>
          <w:numId w:val="34"/>
        </w:numPr>
        <w:ind w:left="1134" w:hanging="680"/>
      </w:pPr>
      <w:r>
        <w:t xml:space="preserve">carefully monitor any leave accessed is not more generous or in excess of any paid leave entitlements that would be available to an Employee experiencing or who has experienced family violence; and </w:t>
      </w:r>
    </w:p>
    <w:p w14:paraId="4F8D595E" w14:textId="77777777" w:rsidR="00440CA2" w:rsidRPr="00EE78FE" w:rsidRDefault="00440CA2" w:rsidP="00167E04">
      <w:pPr>
        <w:pStyle w:val="bodycopy"/>
        <w:numPr>
          <w:ilvl w:val="2"/>
          <w:numId w:val="34"/>
        </w:numPr>
        <w:ind w:left="1134" w:hanging="680"/>
      </w:pPr>
      <w:r>
        <w:t xml:space="preserve">apply strict notice and evidentiary requirements which fully substantiate the Employee’s attendance at the specified activities on the particular day and time of the absence.  </w:t>
      </w:r>
    </w:p>
    <w:p w14:paraId="7CAA5D56" w14:textId="77777777" w:rsidR="00440CA2" w:rsidRPr="00EE78FE" w:rsidRDefault="00440CA2" w:rsidP="00167E04">
      <w:pPr>
        <w:pStyle w:val="bodycopy"/>
        <w:numPr>
          <w:ilvl w:val="1"/>
          <w:numId w:val="34"/>
        </w:numPr>
        <w:ind w:left="426"/>
        <w:rPr>
          <w:color w:val="595959" w:themeColor="text1" w:themeTint="A6"/>
        </w:rPr>
      </w:pPr>
      <w:r w:rsidRPr="00EE78FE">
        <w:rPr>
          <w:color w:val="595959" w:themeColor="text1" w:themeTint="A6"/>
        </w:rPr>
        <w:t>Any Employee concerned that they are using or may use violence against a family member can seek support through the department</w:t>
      </w:r>
      <w:r>
        <w:rPr>
          <w:color w:val="595959" w:themeColor="text1" w:themeTint="A6"/>
        </w:rPr>
        <w:t xml:space="preserve"> or agency</w:t>
      </w:r>
      <w:r w:rsidRPr="00EE78FE">
        <w:rPr>
          <w:color w:val="595959" w:themeColor="text1" w:themeTint="A6"/>
        </w:rPr>
        <w:t xml:space="preserve">’s EAP or through any of the support services listed at Attachment </w:t>
      </w:r>
      <w:r>
        <w:rPr>
          <w:color w:val="595959" w:themeColor="text1" w:themeTint="A6"/>
        </w:rPr>
        <w:t>A</w:t>
      </w:r>
      <w:r w:rsidRPr="00EE78FE">
        <w:rPr>
          <w:color w:val="595959" w:themeColor="text1" w:themeTint="A6"/>
        </w:rPr>
        <w:t xml:space="preserve">. </w:t>
      </w:r>
    </w:p>
    <w:p w14:paraId="2ECBA58D" w14:textId="77777777" w:rsidR="00440CA2" w:rsidRPr="00EE78FE" w:rsidRDefault="00440CA2" w:rsidP="00167E04">
      <w:pPr>
        <w:pStyle w:val="bodycopy"/>
        <w:numPr>
          <w:ilvl w:val="1"/>
          <w:numId w:val="34"/>
        </w:numPr>
        <w:ind w:left="426"/>
        <w:rPr>
          <w:color w:val="595959" w:themeColor="text1" w:themeTint="A6"/>
        </w:rPr>
      </w:pPr>
      <w:r w:rsidRPr="00EE78FE">
        <w:rPr>
          <w:color w:val="595959" w:themeColor="text1" w:themeTint="A6"/>
        </w:rPr>
        <w:t xml:space="preserve">Any Employee who threatens, harasses or abuses a family or household member at or in connection with the workplace, including through the use of workplace resources, may be subject to </w:t>
      </w:r>
      <w:r>
        <w:rPr>
          <w:color w:val="595959" w:themeColor="text1" w:themeTint="A6"/>
        </w:rPr>
        <w:t>misconduct proceedings</w:t>
      </w:r>
      <w:r w:rsidRPr="00EE78FE">
        <w:rPr>
          <w:color w:val="595959" w:themeColor="text1" w:themeTint="A6"/>
        </w:rPr>
        <w:t xml:space="preserve"> or other action in accordance with relevant </w:t>
      </w:r>
      <w:r>
        <w:rPr>
          <w:color w:val="595959" w:themeColor="text1" w:themeTint="A6"/>
        </w:rPr>
        <w:t>enterprise agreement or Employer</w:t>
      </w:r>
      <w:r w:rsidRPr="00EE78FE">
        <w:rPr>
          <w:color w:val="595959" w:themeColor="text1" w:themeTint="A6"/>
        </w:rPr>
        <w:t xml:space="preserve"> policies. </w:t>
      </w:r>
    </w:p>
    <w:p w14:paraId="559AEF0F" w14:textId="77777777" w:rsidR="00440CA2" w:rsidRPr="00EE78FE" w:rsidRDefault="00440CA2" w:rsidP="00167E04">
      <w:pPr>
        <w:pStyle w:val="bodycopy"/>
        <w:numPr>
          <w:ilvl w:val="1"/>
          <w:numId w:val="34"/>
        </w:numPr>
        <w:ind w:left="426"/>
        <w:rPr>
          <w:color w:val="595959" w:themeColor="text1" w:themeTint="A6"/>
        </w:rPr>
      </w:pPr>
      <w:r w:rsidRPr="00EE78FE">
        <w:rPr>
          <w:color w:val="595959" w:themeColor="text1" w:themeTint="A6"/>
        </w:rPr>
        <w:lastRenderedPageBreak/>
        <w:t xml:space="preserve">Employees who use their position to access information or resources to knowingly enable the commission of an act of family violence may be subject to disciplinary action. </w:t>
      </w:r>
    </w:p>
    <w:p w14:paraId="33D1EE50" w14:textId="77777777" w:rsidR="00440CA2" w:rsidRPr="00B10064" w:rsidRDefault="00440CA2" w:rsidP="00167E04">
      <w:pPr>
        <w:pStyle w:val="heading2black"/>
        <w:keepNext w:val="0"/>
        <w:numPr>
          <w:ilvl w:val="0"/>
          <w:numId w:val="34"/>
        </w:numPr>
        <w:ind w:left="426" w:hanging="426"/>
        <w:outlineLvl w:val="1"/>
      </w:pPr>
      <w:bookmarkStart w:id="48" w:name="_Toc536804754"/>
      <w:bookmarkStart w:id="49" w:name="_Toc19711469"/>
      <w:r>
        <w:t xml:space="preserve">Other leave: Management of the </w:t>
      </w:r>
      <w:proofErr w:type="gramStart"/>
      <w:r>
        <w:t>long term</w:t>
      </w:r>
      <w:proofErr w:type="gramEnd"/>
      <w:r>
        <w:t xml:space="preserve"> impact of family violence</w:t>
      </w:r>
      <w:bookmarkEnd w:id="48"/>
      <w:bookmarkEnd w:id="49"/>
    </w:p>
    <w:p w14:paraId="17B04111" w14:textId="77777777" w:rsidR="00440CA2" w:rsidRPr="006A39C4" w:rsidRDefault="00440CA2" w:rsidP="00167E04">
      <w:pPr>
        <w:pStyle w:val="bodycopy"/>
        <w:numPr>
          <w:ilvl w:val="1"/>
          <w:numId w:val="34"/>
        </w:numPr>
        <w:ind w:left="426"/>
        <w:rPr>
          <w:color w:val="595959" w:themeColor="text1" w:themeTint="A6"/>
        </w:rPr>
      </w:pPr>
      <w:r w:rsidRPr="006A39C4">
        <w:rPr>
          <w:color w:val="595959" w:themeColor="text1" w:themeTint="A6"/>
        </w:rPr>
        <w:t xml:space="preserve">Family </w:t>
      </w:r>
      <w:r>
        <w:rPr>
          <w:color w:val="595959" w:themeColor="text1" w:themeTint="A6"/>
        </w:rPr>
        <w:t>v</w:t>
      </w:r>
      <w:r w:rsidRPr="006A39C4">
        <w:rPr>
          <w:color w:val="595959" w:themeColor="text1" w:themeTint="A6"/>
        </w:rPr>
        <w:t xml:space="preserve">iolence </w:t>
      </w:r>
      <w:r>
        <w:rPr>
          <w:color w:val="595959" w:themeColor="text1" w:themeTint="A6"/>
        </w:rPr>
        <w:t>l</w:t>
      </w:r>
      <w:r w:rsidRPr="006A39C4">
        <w:rPr>
          <w:color w:val="595959" w:themeColor="text1" w:themeTint="A6"/>
        </w:rPr>
        <w:t xml:space="preserve">eave </w:t>
      </w:r>
      <w:r>
        <w:rPr>
          <w:color w:val="595959" w:themeColor="text1" w:themeTint="A6"/>
        </w:rPr>
        <w:t>entitlements are</w:t>
      </w:r>
      <w:r w:rsidRPr="006A39C4">
        <w:rPr>
          <w:color w:val="595959" w:themeColor="text1" w:themeTint="A6"/>
        </w:rPr>
        <w:t xml:space="preserve"> intended </w:t>
      </w:r>
      <w:r>
        <w:rPr>
          <w:color w:val="595959" w:themeColor="text1" w:themeTint="A6"/>
        </w:rPr>
        <w:t xml:space="preserve">to support Employees in discrete family violence situations and should not </w:t>
      </w:r>
      <w:r w:rsidRPr="006A39C4">
        <w:rPr>
          <w:color w:val="595959" w:themeColor="text1" w:themeTint="A6"/>
        </w:rPr>
        <w:t>substitute for other existing forms of leave</w:t>
      </w:r>
      <w:r>
        <w:rPr>
          <w:color w:val="595959" w:themeColor="text1" w:themeTint="A6"/>
        </w:rPr>
        <w:t xml:space="preserve"> to manage the </w:t>
      </w:r>
      <w:proofErr w:type="gramStart"/>
      <w:r>
        <w:rPr>
          <w:color w:val="595959" w:themeColor="text1" w:themeTint="A6"/>
        </w:rPr>
        <w:t>long term</w:t>
      </w:r>
      <w:proofErr w:type="gramEnd"/>
      <w:r>
        <w:rPr>
          <w:color w:val="595959" w:themeColor="text1" w:themeTint="A6"/>
        </w:rPr>
        <w:t xml:space="preserve"> impact of family violence</w:t>
      </w:r>
      <w:r w:rsidRPr="006A39C4">
        <w:rPr>
          <w:color w:val="595959" w:themeColor="text1" w:themeTint="A6"/>
        </w:rPr>
        <w:t xml:space="preserve">. </w:t>
      </w:r>
    </w:p>
    <w:p w14:paraId="5FBCE006" w14:textId="77777777" w:rsidR="00440CA2" w:rsidRDefault="00440CA2" w:rsidP="00167E04">
      <w:pPr>
        <w:pStyle w:val="bodycopy"/>
        <w:numPr>
          <w:ilvl w:val="1"/>
          <w:numId w:val="34"/>
        </w:numPr>
        <w:ind w:left="426"/>
        <w:rPr>
          <w:color w:val="595959" w:themeColor="text1" w:themeTint="A6"/>
        </w:rPr>
      </w:pPr>
      <w:r>
        <w:rPr>
          <w:color w:val="595959" w:themeColor="text1" w:themeTint="A6"/>
        </w:rPr>
        <w:t>The Employer recognises that there may be some circumstances that may act as a trigger for Employees experiencing or who have experienced family violence, who are no longer experiencing family violence. These could:</w:t>
      </w:r>
    </w:p>
    <w:p w14:paraId="6BEB1E85" w14:textId="77777777" w:rsidR="00440CA2" w:rsidRPr="00E9162A" w:rsidRDefault="00440CA2" w:rsidP="00167E04">
      <w:pPr>
        <w:pStyle w:val="bodycopy"/>
        <w:numPr>
          <w:ilvl w:val="2"/>
          <w:numId w:val="34"/>
        </w:numPr>
        <w:ind w:left="1134" w:hanging="680"/>
      </w:pPr>
      <w:r w:rsidRPr="00E9162A">
        <w:t>re-enlivening emotions or trauma around past incidences of family violence;</w:t>
      </w:r>
    </w:p>
    <w:p w14:paraId="35FEB413" w14:textId="77777777" w:rsidR="00440CA2" w:rsidRPr="00E9162A" w:rsidRDefault="00440CA2" w:rsidP="00167E04">
      <w:pPr>
        <w:pStyle w:val="bodycopy"/>
        <w:numPr>
          <w:ilvl w:val="2"/>
          <w:numId w:val="34"/>
        </w:numPr>
        <w:ind w:left="1134" w:hanging="680"/>
      </w:pPr>
      <w:r w:rsidRPr="00E9162A">
        <w:t>require the Employee to seek counselling;</w:t>
      </w:r>
    </w:p>
    <w:p w14:paraId="074F1C24" w14:textId="77777777" w:rsidR="00440CA2" w:rsidRPr="00E9162A" w:rsidRDefault="00440CA2" w:rsidP="00167E04">
      <w:pPr>
        <w:pStyle w:val="bodycopy"/>
        <w:numPr>
          <w:ilvl w:val="2"/>
          <w:numId w:val="34"/>
        </w:numPr>
        <w:ind w:left="1134" w:hanging="680"/>
      </w:pPr>
      <w:r w:rsidRPr="00E9162A">
        <w:t>arise where an Employee is only now in a position to report a past instance of family violence to the police; or</w:t>
      </w:r>
    </w:p>
    <w:p w14:paraId="00F73F63" w14:textId="77777777" w:rsidR="00440CA2" w:rsidRPr="00E9162A" w:rsidRDefault="00440CA2" w:rsidP="00167E04">
      <w:pPr>
        <w:pStyle w:val="bodycopy"/>
        <w:numPr>
          <w:ilvl w:val="2"/>
          <w:numId w:val="34"/>
        </w:numPr>
        <w:ind w:left="1134" w:hanging="680"/>
      </w:pPr>
      <w:r w:rsidRPr="00E9162A">
        <w:t>where past instance is continuing to proceed through the justice system.</w:t>
      </w:r>
    </w:p>
    <w:p w14:paraId="2847762F" w14:textId="77777777" w:rsidR="00440CA2" w:rsidRDefault="00440CA2" w:rsidP="00167E04">
      <w:pPr>
        <w:pStyle w:val="bodycopy"/>
        <w:numPr>
          <w:ilvl w:val="1"/>
          <w:numId w:val="34"/>
        </w:numPr>
        <w:ind w:left="426"/>
        <w:rPr>
          <w:color w:val="595959" w:themeColor="text1" w:themeTint="A6"/>
        </w:rPr>
      </w:pPr>
      <w:r>
        <w:rPr>
          <w:color w:val="595959" w:themeColor="text1" w:themeTint="A6"/>
        </w:rPr>
        <w:t>A</w:t>
      </w:r>
      <w:r w:rsidRPr="007A1C3B">
        <w:rPr>
          <w:color w:val="595959" w:themeColor="text1" w:themeTint="A6"/>
        </w:rPr>
        <w:t xml:space="preserve">ccess to family violence </w:t>
      </w:r>
      <w:r>
        <w:rPr>
          <w:color w:val="595959" w:themeColor="text1" w:themeTint="A6"/>
        </w:rPr>
        <w:t xml:space="preserve">entitlements </w:t>
      </w:r>
      <w:r w:rsidRPr="00EE78FE">
        <w:rPr>
          <w:color w:val="595959" w:themeColor="text1" w:themeTint="A6"/>
        </w:rPr>
        <w:t xml:space="preserve">will </w:t>
      </w:r>
      <w:r w:rsidRPr="007A1C3B">
        <w:rPr>
          <w:color w:val="595959" w:themeColor="text1" w:themeTint="A6"/>
        </w:rPr>
        <w:t xml:space="preserve">be made available in instances of family violence where a recent event triggers a request for leave. </w:t>
      </w:r>
    </w:p>
    <w:p w14:paraId="588DABE9" w14:textId="77777777" w:rsidR="00440CA2" w:rsidRPr="00FA220C" w:rsidRDefault="00440CA2" w:rsidP="00167E04">
      <w:pPr>
        <w:pStyle w:val="bodycopy"/>
        <w:numPr>
          <w:ilvl w:val="1"/>
          <w:numId w:val="34"/>
        </w:numPr>
        <w:ind w:left="426"/>
        <w:rPr>
          <w:color w:val="595959" w:themeColor="text1" w:themeTint="A6"/>
        </w:rPr>
      </w:pPr>
      <w:r>
        <w:rPr>
          <w:color w:val="595959" w:themeColor="text1" w:themeTint="A6"/>
        </w:rPr>
        <w:t xml:space="preserve">Paid family violence leave is not intended to be used to manage the </w:t>
      </w:r>
      <w:proofErr w:type="gramStart"/>
      <w:r>
        <w:rPr>
          <w:color w:val="595959" w:themeColor="text1" w:themeTint="A6"/>
        </w:rPr>
        <w:t>long term</w:t>
      </w:r>
      <w:proofErr w:type="gramEnd"/>
      <w:r>
        <w:rPr>
          <w:color w:val="595959" w:themeColor="text1" w:themeTint="A6"/>
        </w:rPr>
        <w:t xml:space="preserve"> impact of family violence, such as ongoing health effects. Employees may access other leave entitlements under the Agreement, such as personal/carer’s leave. </w:t>
      </w:r>
    </w:p>
    <w:p w14:paraId="4E08EFE2" w14:textId="77777777" w:rsidR="00440CA2" w:rsidRDefault="00440CA2" w:rsidP="00167E04">
      <w:pPr>
        <w:pStyle w:val="heading2black"/>
        <w:keepNext w:val="0"/>
        <w:numPr>
          <w:ilvl w:val="0"/>
          <w:numId w:val="34"/>
        </w:numPr>
        <w:ind w:left="426" w:hanging="426"/>
        <w:outlineLvl w:val="1"/>
      </w:pPr>
      <w:bookmarkStart w:id="50" w:name="_Toc536804755"/>
      <w:bookmarkStart w:id="51" w:name="_Toc19711470"/>
      <w:r>
        <w:t>Useful Contacts</w:t>
      </w:r>
      <w:bookmarkEnd w:id="50"/>
      <w:bookmarkEnd w:id="51"/>
    </w:p>
    <w:p w14:paraId="47E7985A" w14:textId="77777777" w:rsidR="00440CA2" w:rsidRPr="00B00EE6" w:rsidRDefault="00440CA2" w:rsidP="00167E04">
      <w:pPr>
        <w:pStyle w:val="bodycopy"/>
        <w:numPr>
          <w:ilvl w:val="1"/>
          <w:numId w:val="34"/>
        </w:numPr>
        <w:ind w:left="426"/>
        <w:rPr>
          <w:color w:val="595959" w:themeColor="text1" w:themeTint="A6"/>
        </w:rPr>
      </w:pPr>
      <w:r>
        <w:rPr>
          <w:color w:val="595959" w:themeColor="text1" w:themeTint="A6"/>
        </w:rPr>
        <w:t xml:space="preserve">Useful contacts and resources are provided in Attachment A to this policy. </w:t>
      </w:r>
    </w:p>
    <w:p w14:paraId="2A55C173" w14:textId="77777777" w:rsidR="00DD5976" w:rsidRDefault="00DD5976">
      <w:pPr>
        <w:spacing w:after="0" w:line="240" w:lineRule="auto"/>
        <w:rPr>
          <w:rFonts w:ascii="VIC" w:eastAsia="Calibri" w:hAnsi="VIC" w:cs="Times New Roman"/>
          <w:color w:val="004C97"/>
          <w:sz w:val="32"/>
          <w:szCs w:val="32"/>
        </w:rPr>
      </w:pPr>
      <w:r>
        <w:br w:type="page"/>
      </w:r>
    </w:p>
    <w:p w14:paraId="3A15C1D5" w14:textId="17A1841B" w:rsidR="007468F6" w:rsidRDefault="007468F6" w:rsidP="003604C6">
      <w:pPr>
        <w:pStyle w:val="TCPHeading2"/>
      </w:pPr>
      <w:bookmarkStart w:id="52" w:name="_Toc19711471"/>
      <w:r>
        <w:lastRenderedPageBreak/>
        <w:t>Making decisions under this policy</w:t>
      </w:r>
      <w:bookmarkEnd w:id="23"/>
      <w:bookmarkEnd w:id="52"/>
    </w:p>
    <w:p w14:paraId="64345B73" w14:textId="5DF83F4E" w:rsidR="00440CA2" w:rsidRDefault="00440CA2" w:rsidP="00DD5976">
      <w:pPr>
        <w:pStyle w:val="bodycopy"/>
        <w:spacing w:before="120"/>
        <w:jc w:val="both"/>
        <w:rPr>
          <w:rFonts w:eastAsia="Calibri" w:cs="Times New Roman"/>
          <w:color w:val="004C97"/>
          <w:sz w:val="32"/>
          <w:szCs w:val="32"/>
        </w:rPr>
      </w:pPr>
      <w:bookmarkStart w:id="53" w:name="_Toc524971139"/>
      <w:r>
        <w:rPr>
          <w:color w:val="595959" w:themeColor="text1" w:themeTint="A6"/>
        </w:rPr>
        <w:t xml:space="preserve">Under section 20(1) of the </w:t>
      </w:r>
      <w:r>
        <w:rPr>
          <w:i/>
          <w:color w:val="595959" w:themeColor="text1" w:themeTint="A6"/>
        </w:rPr>
        <w:t>Public Administration Act 2004</w:t>
      </w:r>
      <w:r>
        <w:rPr>
          <w:color w:val="595959" w:themeColor="text1" w:themeTint="A6"/>
        </w:rPr>
        <w:t>, the public service body head has all the rights, powers, authorities and duties of an Employer, which will usually be delegated to staff within their Department or Agency. Employers should ensure that any actions under this policy are only taken by an Employee with the delegation to do so.</w:t>
      </w:r>
      <w:r w:rsidRPr="00AB2FB5">
        <w:rPr>
          <w:color w:val="595959" w:themeColor="text1" w:themeTint="A6"/>
        </w:rPr>
        <w:t xml:space="preserve"> </w:t>
      </w:r>
      <w:r>
        <w:rPr>
          <w:color w:val="595959" w:themeColor="text1" w:themeTint="A6"/>
        </w:rPr>
        <w:t>Each Department and Agency should give effect to this policy in accordance with its own delegations.</w:t>
      </w:r>
    </w:p>
    <w:p w14:paraId="48031D35" w14:textId="5A95EAE2" w:rsidR="007468F6" w:rsidRDefault="007468F6" w:rsidP="007468F6">
      <w:pPr>
        <w:pStyle w:val="TCPHeading2"/>
      </w:pPr>
      <w:bookmarkStart w:id="54" w:name="_Toc19711472"/>
      <w:r>
        <w:t>Dispute resolution</w:t>
      </w:r>
      <w:bookmarkEnd w:id="53"/>
      <w:bookmarkEnd w:id="54"/>
    </w:p>
    <w:p w14:paraId="18CA5D2A" w14:textId="77777777" w:rsidR="00440CA2" w:rsidRPr="00155404" w:rsidRDefault="00440CA2" w:rsidP="00440CA2">
      <w:pPr>
        <w:pStyle w:val="bodycopy"/>
        <w:spacing w:before="120"/>
        <w:jc w:val="both"/>
        <w:rPr>
          <w:color w:val="595959" w:themeColor="text1" w:themeTint="A6"/>
        </w:rPr>
      </w:pPr>
      <w:r w:rsidRPr="00155404">
        <w:rPr>
          <w:color w:val="595959" w:themeColor="text1" w:themeTint="A6"/>
        </w:rPr>
        <w:t xml:space="preserve">An Employee who is directly affected by a decision made or action taken pursuant to </w:t>
      </w:r>
      <w:r>
        <w:rPr>
          <w:color w:val="595959" w:themeColor="text1" w:themeTint="A6"/>
        </w:rPr>
        <w:t>c</w:t>
      </w:r>
      <w:r>
        <w:t>lause 48 of the Agreement</w:t>
      </w:r>
      <w:r w:rsidDel="00EC10C5">
        <w:rPr>
          <w:color w:val="595959" w:themeColor="text1" w:themeTint="A6"/>
        </w:rPr>
        <w:t xml:space="preserve"> </w:t>
      </w:r>
      <w:r w:rsidRPr="00155404">
        <w:rPr>
          <w:color w:val="595959" w:themeColor="text1" w:themeTint="A6"/>
        </w:rPr>
        <w:t xml:space="preserve">may apply for a </w:t>
      </w:r>
      <w:r>
        <w:rPr>
          <w:color w:val="595959" w:themeColor="text1" w:themeTint="A6"/>
        </w:rPr>
        <w:t>R</w:t>
      </w:r>
      <w:r w:rsidRPr="00155404">
        <w:rPr>
          <w:color w:val="595959" w:themeColor="text1" w:themeTint="A6"/>
        </w:rPr>
        <w:t xml:space="preserve">eview of </w:t>
      </w:r>
      <w:r>
        <w:rPr>
          <w:color w:val="595959" w:themeColor="text1" w:themeTint="A6"/>
        </w:rPr>
        <w:t>A</w:t>
      </w:r>
      <w:r w:rsidRPr="00155404">
        <w:rPr>
          <w:color w:val="595959" w:themeColor="text1" w:themeTint="A6"/>
        </w:rPr>
        <w:t xml:space="preserve">ctions under the </w:t>
      </w:r>
      <w:r>
        <w:rPr>
          <w:color w:val="595959" w:themeColor="text1" w:themeTint="A6"/>
        </w:rPr>
        <w:t>Employer’s R</w:t>
      </w:r>
      <w:r w:rsidRPr="00155404">
        <w:rPr>
          <w:color w:val="595959" w:themeColor="text1" w:themeTint="A6"/>
        </w:rPr>
        <w:t xml:space="preserve">eview of </w:t>
      </w:r>
      <w:r>
        <w:rPr>
          <w:color w:val="595959" w:themeColor="text1" w:themeTint="A6"/>
        </w:rPr>
        <w:t>A</w:t>
      </w:r>
      <w:r w:rsidRPr="00155404">
        <w:rPr>
          <w:color w:val="595959" w:themeColor="text1" w:themeTint="A6"/>
        </w:rPr>
        <w:t>ctions policy or seek to resolve a dispute through the Resolution of Disputes procedure</w:t>
      </w:r>
      <w:r>
        <w:rPr>
          <w:color w:val="595959" w:themeColor="text1" w:themeTint="A6"/>
        </w:rPr>
        <w:t xml:space="preserve"> at clause 12 of the </w:t>
      </w:r>
      <w:r w:rsidRPr="00155404">
        <w:rPr>
          <w:color w:val="595959" w:themeColor="text1" w:themeTint="A6"/>
        </w:rPr>
        <w:t xml:space="preserve">Agreement.  </w:t>
      </w:r>
    </w:p>
    <w:p w14:paraId="014A7204" w14:textId="77777777" w:rsidR="000643D3" w:rsidRPr="000643D3" w:rsidRDefault="000643D3" w:rsidP="000643D3">
      <w:pPr>
        <w:pStyle w:val="TCPHeading1"/>
      </w:pPr>
      <w:bookmarkStart w:id="55" w:name="_Toc19711473"/>
      <w:r w:rsidRPr="000643D3">
        <w:t>Further Information</w:t>
      </w:r>
      <w:bookmarkEnd w:id="55"/>
    </w:p>
    <w:p w14:paraId="777AF529" w14:textId="77777777" w:rsidR="00440CA2" w:rsidRDefault="00440CA2" w:rsidP="00440CA2">
      <w:pPr>
        <w:pStyle w:val="bodycopy"/>
        <w:spacing w:before="120"/>
        <w:jc w:val="both"/>
        <w:rPr>
          <w:color w:val="595959" w:themeColor="text1" w:themeTint="A6"/>
        </w:rPr>
      </w:pPr>
      <w:r>
        <w:rPr>
          <w:color w:val="595959" w:themeColor="text1" w:themeTint="A6"/>
        </w:rPr>
        <w:t xml:space="preserve">Employees should refer to their Department or Agency’s intranet for information on procedural requirements, systems and approval delegations. </w:t>
      </w:r>
    </w:p>
    <w:p w14:paraId="431C1025" w14:textId="77777777" w:rsidR="00440CA2" w:rsidRDefault="00440CA2" w:rsidP="00440CA2">
      <w:pPr>
        <w:pStyle w:val="bodycopy"/>
        <w:spacing w:before="120"/>
      </w:pPr>
      <w:r>
        <w:t>For further information and advice please contact your local Human Resources or People and Culture Unit (or equivalent).</w:t>
      </w:r>
    </w:p>
    <w:p w14:paraId="399B1B76" w14:textId="77777777" w:rsidR="000643D3" w:rsidRPr="000643D3" w:rsidRDefault="000643D3" w:rsidP="000643D3">
      <w:pPr>
        <w:pStyle w:val="TCPHeading1"/>
      </w:pPr>
      <w:bookmarkStart w:id="56" w:name="_Toc19711474"/>
      <w:r w:rsidRPr="000643D3">
        <w:t>Related policies or documents</w:t>
      </w:r>
      <w:bookmarkEnd w:id="56"/>
    </w:p>
    <w:p w14:paraId="0E795A1B" w14:textId="77777777" w:rsidR="000643D3" w:rsidRPr="008C109B" w:rsidRDefault="00EA1C14" w:rsidP="000E143E">
      <w:pPr>
        <w:pStyle w:val="bodycopy"/>
        <w:jc w:val="both"/>
        <w:rPr>
          <w:rFonts w:ascii="VIC SemiBold" w:hAnsi="VIC SemiBold"/>
        </w:rPr>
      </w:pPr>
      <w:r w:rsidRPr="008C109B">
        <w:rPr>
          <w:rFonts w:ascii="VIC SemiBold" w:hAnsi="VIC SemiBold"/>
        </w:rPr>
        <w:t>VPS Enterprise Agreement Common Policies</w:t>
      </w:r>
    </w:p>
    <w:p w14:paraId="592787D8" w14:textId="7E6DE079" w:rsidR="00DD5976" w:rsidRPr="008C109B" w:rsidRDefault="00DD5976" w:rsidP="00DD5976">
      <w:pPr>
        <w:pStyle w:val="TCPBullet10"/>
        <w:numPr>
          <w:ilvl w:val="0"/>
          <w:numId w:val="6"/>
        </w:numPr>
        <w:spacing w:line="240" w:lineRule="auto"/>
        <w:ind w:left="454" w:hanging="454"/>
        <w:outlineLvl w:val="4"/>
        <w:rPr>
          <w:rFonts w:ascii="VIC" w:eastAsia="Calibri" w:hAnsi="VIC" w:cs="Times New Roman"/>
          <w:color w:val="53565A"/>
          <w:sz w:val="20"/>
        </w:rPr>
      </w:pPr>
      <w:bookmarkStart w:id="57" w:name="_Hlk19694377"/>
      <w:r w:rsidRPr="008C109B">
        <w:rPr>
          <w:rFonts w:ascii="VIC" w:eastAsia="Calibri" w:hAnsi="VIC" w:cs="Times New Roman"/>
          <w:color w:val="53565A"/>
          <w:sz w:val="20"/>
        </w:rPr>
        <w:t>Leave Without Pay</w:t>
      </w:r>
    </w:p>
    <w:p w14:paraId="584983E2" w14:textId="29CFE2E8" w:rsidR="00DD5976" w:rsidRPr="008C109B" w:rsidRDefault="00DD5976" w:rsidP="00DD5976">
      <w:pPr>
        <w:pStyle w:val="TCPBullet10"/>
        <w:numPr>
          <w:ilvl w:val="0"/>
          <w:numId w:val="6"/>
        </w:numPr>
        <w:spacing w:line="240" w:lineRule="auto"/>
        <w:ind w:left="454" w:hanging="454"/>
        <w:outlineLvl w:val="4"/>
        <w:rPr>
          <w:rFonts w:ascii="VIC" w:eastAsia="Calibri" w:hAnsi="VIC" w:cs="Times New Roman"/>
          <w:color w:val="53565A"/>
          <w:sz w:val="20"/>
        </w:rPr>
      </w:pPr>
      <w:r w:rsidRPr="008C109B">
        <w:rPr>
          <w:rFonts w:ascii="VIC" w:eastAsia="Calibri" w:hAnsi="VIC" w:cs="Times New Roman"/>
          <w:color w:val="53565A"/>
          <w:sz w:val="20"/>
        </w:rPr>
        <w:t>Personal/Carers Leave</w:t>
      </w:r>
    </w:p>
    <w:p w14:paraId="2740A790" w14:textId="2B0B181A" w:rsidR="00DD5976" w:rsidRPr="008C109B" w:rsidRDefault="00DD5976" w:rsidP="00DD5976">
      <w:pPr>
        <w:pStyle w:val="TCPBullet10"/>
        <w:numPr>
          <w:ilvl w:val="0"/>
          <w:numId w:val="6"/>
        </w:numPr>
        <w:spacing w:line="240" w:lineRule="auto"/>
        <w:ind w:left="454" w:hanging="454"/>
        <w:outlineLvl w:val="4"/>
        <w:rPr>
          <w:rFonts w:ascii="VIC" w:eastAsia="Calibri" w:hAnsi="VIC" w:cs="Times New Roman"/>
          <w:color w:val="53565A"/>
          <w:sz w:val="20"/>
        </w:rPr>
      </w:pPr>
      <w:r w:rsidRPr="008C109B">
        <w:rPr>
          <w:rFonts w:ascii="VIC" w:eastAsia="Calibri" w:hAnsi="VIC" w:cs="Times New Roman"/>
          <w:color w:val="53565A"/>
          <w:sz w:val="20"/>
        </w:rPr>
        <w:t>Flexible Working Arrangements</w:t>
      </w:r>
    </w:p>
    <w:p w14:paraId="4261A155" w14:textId="5466701A" w:rsidR="00DD5976" w:rsidRPr="008C109B" w:rsidRDefault="00DD5976" w:rsidP="00DD5976">
      <w:pPr>
        <w:pStyle w:val="TCPBullet10"/>
        <w:numPr>
          <w:ilvl w:val="0"/>
          <w:numId w:val="6"/>
        </w:numPr>
        <w:spacing w:line="240" w:lineRule="auto"/>
        <w:ind w:left="454" w:hanging="454"/>
        <w:outlineLvl w:val="4"/>
        <w:rPr>
          <w:rFonts w:ascii="VIC" w:eastAsia="Calibri" w:hAnsi="VIC" w:cs="Times New Roman"/>
          <w:color w:val="53565A"/>
          <w:sz w:val="20"/>
        </w:rPr>
      </w:pPr>
      <w:r w:rsidRPr="008C109B">
        <w:rPr>
          <w:rFonts w:ascii="VIC" w:eastAsia="Calibri" w:hAnsi="VIC" w:cs="Times New Roman"/>
          <w:color w:val="53565A"/>
          <w:sz w:val="20"/>
        </w:rPr>
        <w:t>Home Based Work</w:t>
      </w:r>
    </w:p>
    <w:p w14:paraId="78E784AC" w14:textId="038FFE00" w:rsidR="00DD5976" w:rsidRPr="008C109B" w:rsidRDefault="00DD5976" w:rsidP="00DD5976">
      <w:pPr>
        <w:pStyle w:val="TCPBullet10"/>
        <w:numPr>
          <w:ilvl w:val="0"/>
          <w:numId w:val="6"/>
        </w:numPr>
        <w:spacing w:line="240" w:lineRule="auto"/>
        <w:ind w:left="454" w:hanging="454"/>
        <w:outlineLvl w:val="4"/>
        <w:rPr>
          <w:rFonts w:ascii="VIC" w:eastAsia="Calibri" w:hAnsi="VIC" w:cs="Times New Roman"/>
          <w:color w:val="53565A"/>
          <w:sz w:val="20"/>
        </w:rPr>
      </w:pPr>
      <w:r w:rsidRPr="008C109B">
        <w:rPr>
          <w:rFonts w:ascii="VIC" w:eastAsia="Calibri" w:hAnsi="VIC" w:cs="Times New Roman"/>
          <w:color w:val="53565A"/>
          <w:sz w:val="20"/>
        </w:rPr>
        <w:t>Review of Action</w:t>
      </w:r>
      <w:r w:rsidR="00987D88" w:rsidRPr="008C109B">
        <w:rPr>
          <w:rFonts w:ascii="VIC" w:eastAsia="Calibri" w:hAnsi="VIC" w:cs="Times New Roman"/>
          <w:color w:val="53565A"/>
          <w:sz w:val="20"/>
        </w:rPr>
        <w:t>s</w:t>
      </w:r>
    </w:p>
    <w:bookmarkEnd w:id="57"/>
    <w:p w14:paraId="60828849" w14:textId="5B68049D" w:rsidR="00440CA2" w:rsidRPr="00DD5976" w:rsidRDefault="00EA1C14" w:rsidP="00DD5976">
      <w:pPr>
        <w:pStyle w:val="bodycopy"/>
        <w:spacing w:before="120"/>
        <w:rPr>
          <w:rStyle w:val="Hyperlink"/>
          <w:color w:val="53565A"/>
          <w:u w:val="none"/>
        </w:rPr>
      </w:pPr>
      <w:r w:rsidRPr="00DD5976">
        <w:t xml:space="preserve">All policies in the VPS Enterprise Agreement Common Policies collection, can be found at </w:t>
      </w:r>
      <w:hyperlink r:id="rId8" w:history="1">
        <w:r w:rsidR="00DD5976" w:rsidRPr="006D3DE2">
          <w:rPr>
            <w:rStyle w:val="Hyperlink"/>
          </w:rPr>
          <w:t>https://vpsc.vic.gov.au/vps-enterprise-agreement-common-policies/</w:t>
        </w:r>
      </w:hyperlink>
      <w:r w:rsidR="00DD5976">
        <w:rPr>
          <w:rStyle w:val="Hyperlink"/>
          <w:color w:val="53565A"/>
          <w:u w:val="none"/>
        </w:rPr>
        <w:t xml:space="preserve"> </w:t>
      </w:r>
    </w:p>
    <w:p w14:paraId="383289FD" w14:textId="423578B6" w:rsidR="00440CA2" w:rsidRPr="006F0D16" w:rsidRDefault="00440CA2" w:rsidP="00440CA2">
      <w:pPr>
        <w:pStyle w:val="TCPHeading1"/>
      </w:pPr>
      <w:r>
        <w:rPr>
          <w:rStyle w:val="Hyperlink"/>
        </w:rPr>
        <w:br w:type="column"/>
      </w:r>
      <w:bookmarkStart w:id="58" w:name="_Toc536804760"/>
      <w:bookmarkStart w:id="59" w:name="_Toc19711475"/>
      <w:r w:rsidR="004C3F3B" w:rsidRPr="004C3F3B">
        <w:rPr>
          <w:rStyle w:val="Hyperlink"/>
          <w:u w:val="none"/>
        </w:rPr>
        <w:lastRenderedPageBreak/>
        <w:t>Attachment A</w:t>
      </w:r>
      <w:r w:rsidR="004C3F3B">
        <w:rPr>
          <w:rStyle w:val="Hyperlink"/>
          <w:u w:val="none"/>
        </w:rPr>
        <w:t xml:space="preserve"> – </w:t>
      </w:r>
      <w:r w:rsidRPr="006F0D16">
        <w:t>Useful contacts and resources</w:t>
      </w:r>
      <w:bookmarkEnd w:id="58"/>
      <w:bookmarkEnd w:id="59"/>
    </w:p>
    <w:p w14:paraId="05E48070" w14:textId="77777777" w:rsidR="00440CA2" w:rsidRDefault="00440CA2" w:rsidP="00440CA2">
      <w:pPr>
        <w:pStyle w:val="bodycopy"/>
        <w:spacing w:before="120"/>
      </w:pPr>
      <w:r>
        <w:t>The following list is not exhaustive and other agencies may exist that provide similar services:</w:t>
      </w:r>
    </w:p>
    <w:tbl>
      <w:tblPr>
        <w:tblStyle w:val="LightList-Accent1"/>
        <w:tblW w:w="0" w:type="auto"/>
        <w:tblLook w:val="04A0" w:firstRow="1" w:lastRow="0" w:firstColumn="1" w:lastColumn="0" w:noHBand="0" w:noVBand="1"/>
      </w:tblPr>
      <w:tblGrid>
        <w:gridCol w:w="4505"/>
        <w:gridCol w:w="4545"/>
      </w:tblGrid>
      <w:tr w:rsidR="00440CA2" w14:paraId="46A320D8" w14:textId="77777777" w:rsidTr="009428C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21" w:type="dxa"/>
          </w:tcPr>
          <w:p w14:paraId="2A1FEDC7" w14:textId="77777777" w:rsidR="00440CA2" w:rsidRPr="00F82CC7" w:rsidRDefault="00440CA2" w:rsidP="009428CB">
            <w:pPr>
              <w:pStyle w:val="bodycopy"/>
              <w:spacing w:before="120"/>
              <w:rPr>
                <w:color w:val="FFFFFF" w:themeColor="background1"/>
              </w:rPr>
            </w:pPr>
            <w:r w:rsidRPr="00F82CC7">
              <w:rPr>
                <w:color w:val="FFFFFF" w:themeColor="background1"/>
              </w:rPr>
              <w:t>Who</w:t>
            </w:r>
          </w:p>
        </w:tc>
        <w:tc>
          <w:tcPr>
            <w:tcW w:w="4621" w:type="dxa"/>
          </w:tcPr>
          <w:p w14:paraId="25F1C1C3" w14:textId="77777777" w:rsidR="00440CA2" w:rsidRPr="00F82CC7" w:rsidRDefault="00440CA2" w:rsidP="009428CB">
            <w:pPr>
              <w:pStyle w:val="bodycopy"/>
              <w:spacing w:before="120"/>
              <w:cnfStyle w:val="100000000000" w:firstRow="1" w:lastRow="0" w:firstColumn="0" w:lastColumn="0" w:oddVBand="0" w:evenVBand="0" w:oddHBand="0" w:evenHBand="0" w:firstRowFirstColumn="0" w:firstRowLastColumn="0" w:lastRowFirstColumn="0" w:lastRowLastColumn="0"/>
              <w:rPr>
                <w:color w:val="FFFFFF" w:themeColor="background1"/>
              </w:rPr>
            </w:pPr>
            <w:r w:rsidRPr="00F82CC7">
              <w:rPr>
                <w:color w:val="FFFFFF" w:themeColor="background1"/>
              </w:rPr>
              <w:t>Contact details</w:t>
            </w:r>
          </w:p>
        </w:tc>
      </w:tr>
      <w:tr w:rsidR="00440CA2" w14:paraId="70198AA2" w14:textId="77777777" w:rsidTr="009428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7B2FD17C" w14:textId="77777777" w:rsidR="00440CA2" w:rsidRDefault="00440CA2" w:rsidP="009428CB">
            <w:pPr>
              <w:pStyle w:val="bodycopy"/>
              <w:spacing w:before="120"/>
            </w:pPr>
            <w:r>
              <w:t>Police</w:t>
            </w:r>
          </w:p>
          <w:p w14:paraId="74848C23" w14:textId="77777777" w:rsidR="00440CA2" w:rsidRPr="00F82CC7" w:rsidRDefault="00440CA2" w:rsidP="009428CB">
            <w:pPr>
              <w:pStyle w:val="bodycopy"/>
              <w:spacing w:before="120"/>
              <w:rPr>
                <w:b w:val="0"/>
              </w:rPr>
            </w:pPr>
            <w:r w:rsidRPr="00F82CC7">
              <w:rPr>
                <w:b w:val="0"/>
              </w:rPr>
              <w:t>Emergency response (24 hours)</w:t>
            </w:r>
            <w:r>
              <w:rPr>
                <w:b w:val="0"/>
              </w:rPr>
              <w:t>.</w:t>
            </w:r>
          </w:p>
        </w:tc>
        <w:tc>
          <w:tcPr>
            <w:tcW w:w="4621" w:type="dxa"/>
          </w:tcPr>
          <w:p w14:paraId="1C0111EE" w14:textId="77777777" w:rsidR="00440CA2" w:rsidRDefault="00440CA2" w:rsidP="009428CB">
            <w:pPr>
              <w:pStyle w:val="bodycopy"/>
              <w:spacing w:before="120"/>
              <w:cnfStyle w:val="000000100000" w:firstRow="0" w:lastRow="0" w:firstColumn="0" w:lastColumn="0" w:oddVBand="0" w:evenVBand="0" w:oddHBand="1" w:evenHBand="0" w:firstRowFirstColumn="0" w:firstRowLastColumn="0" w:lastRowFirstColumn="0" w:lastRowLastColumn="0"/>
            </w:pPr>
            <w:r>
              <w:t>000</w:t>
            </w:r>
          </w:p>
        </w:tc>
      </w:tr>
      <w:tr w:rsidR="00440CA2" w14:paraId="041EC2F2" w14:textId="77777777" w:rsidTr="009428CB">
        <w:tc>
          <w:tcPr>
            <w:cnfStyle w:val="001000000000" w:firstRow="0" w:lastRow="0" w:firstColumn="1" w:lastColumn="0" w:oddVBand="0" w:evenVBand="0" w:oddHBand="0" w:evenHBand="0" w:firstRowFirstColumn="0" w:firstRowLastColumn="0" w:lastRowFirstColumn="0" w:lastRowLastColumn="0"/>
            <w:tcW w:w="4621" w:type="dxa"/>
          </w:tcPr>
          <w:p w14:paraId="1EE86B61" w14:textId="77777777" w:rsidR="00440CA2" w:rsidRDefault="00440CA2" w:rsidP="009428CB">
            <w:pPr>
              <w:pStyle w:val="bodycopy"/>
              <w:spacing w:before="120"/>
            </w:pPr>
            <w:r>
              <w:t>National 1800RESPECT Line</w:t>
            </w:r>
          </w:p>
          <w:p w14:paraId="556C2BE6" w14:textId="77777777" w:rsidR="00440CA2" w:rsidRPr="00C0313E" w:rsidRDefault="00440CA2" w:rsidP="009428CB">
            <w:pPr>
              <w:pStyle w:val="bodycopy"/>
              <w:spacing w:before="120"/>
              <w:rPr>
                <w:b w:val="0"/>
              </w:rPr>
            </w:pPr>
            <w:r>
              <w:rPr>
                <w:b w:val="0"/>
              </w:rPr>
              <w:t>Provides national free advice and counselling for both people experiencing family violence and professionals responding to family violence (24 hours).</w:t>
            </w:r>
          </w:p>
        </w:tc>
        <w:tc>
          <w:tcPr>
            <w:tcW w:w="4621" w:type="dxa"/>
          </w:tcPr>
          <w:p w14:paraId="31DCF138" w14:textId="77777777" w:rsidR="00440CA2" w:rsidRDefault="00440CA2" w:rsidP="009428CB">
            <w:pPr>
              <w:pStyle w:val="bodycopy"/>
              <w:spacing w:before="120"/>
              <w:cnfStyle w:val="000000000000" w:firstRow="0" w:lastRow="0" w:firstColumn="0" w:lastColumn="0" w:oddVBand="0" w:evenVBand="0" w:oddHBand="0" w:evenHBand="0" w:firstRowFirstColumn="0" w:firstRowLastColumn="0" w:lastRowFirstColumn="0" w:lastRowLastColumn="0"/>
            </w:pPr>
            <w:r>
              <w:t>1800 737 732</w:t>
            </w:r>
          </w:p>
        </w:tc>
      </w:tr>
      <w:tr w:rsidR="00440CA2" w14:paraId="158C6BDF" w14:textId="77777777" w:rsidTr="009428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2B2969F9" w14:textId="77777777" w:rsidR="00440CA2" w:rsidRDefault="00440CA2" w:rsidP="009428CB">
            <w:pPr>
              <w:pStyle w:val="bodycopy"/>
              <w:spacing w:before="120"/>
            </w:pPr>
            <w:r>
              <w:t>Safe Steps</w:t>
            </w:r>
          </w:p>
          <w:p w14:paraId="6ED347CD" w14:textId="77777777" w:rsidR="00440CA2" w:rsidRDefault="00440CA2" w:rsidP="009428CB">
            <w:pPr>
              <w:pStyle w:val="bodycopy"/>
              <w:spacing w:before="120"/>
              <w:rPr>
                <w:b w:val="0"/>
                <w:bCs w:val="0"/>
              </w:rPr>
            </w:pPr>
            <w:r>
              <w:rPr>
                <w:b w:val="0"/>
              </w:rPr>
              <w:t>A family violence response service for women and children that provides information on family violence support services, legal rights and accommodation options (24 hours).</w:t>
            </w:r>
          </w:p>
          <w:p w14:paraId="3A767537" w14:textId="77777777" w:rsidR="00440CA2" w:rsidRPr="00E9162A" w:rsidRDefault="00440CA2" w:rsidP="009428CB">
            <w:pPr>
              <w:pStyle w:val="bodycopy"/>
              <w:spacing w:before="120"/>
              <w:rPr>
                <w:bCs w:val="0"/>
              </w:rPr>
            </w:pPr>
            <w:r>
              <w:rPr>
                <w:b w:val="0"/>
              </w:rPr>
              <w:t xml:space="preserve">Safe Steps also run a </w:t>
            </w:r>
            <w:proofErr w:type="gramStart"/>
            <w:r>
              <w:rPr>
                <w:b w:val="0"/>
              </w:rPr>
              <w:t>pets</w:t>
            </w:r>
            <w:proofErr w:type="gramEnd"/>
            <w:r>
              <w:rPr>
                <w:b w:val="0"/>
              </w:rPr>
              <w:t xml:space="preserve"> in crisis program and can assist with finding suitable temporary accommodation for pets until they can be reunited with their family.</w:t>
            </w:r>
          </w:p>
        </w:tc>
        <w:tc>
          <w:tcPr>
            <w:tcW w:w="4621" w:type="dxa"/>
          </w:tcPr>
          <w:p w14:paraId="6D7B8EA0" w14:textId="77777777" w:rsidR="00440CA2" w:rsidRDefault="00440CA2" w:rsidP="009428CB">
            <w:pPr>
              <w:pStyle w:val="bodycopy"/>
              <w:spacing w:before="120"/>
              <w:cnfStyle w:val="000000100000" w:firstRow="0" w:lastRow="0" w:firstColumn="0" w:lastColumn="0" w:oddVBand="0" w:evenVBand="0" w:oddHBand="1" w:evenHBand="0" w:firstRowFirstColumn="0" w:firstRowLastColumn="0" w:lastRowFirstColumn="0" w:lastRowLastColumn="0"/>
            </w:pPr>
            <w:r>
              <w:t>1800 015 188</w:t>
            </w:r>
          </w:p>
          <w:p w14:paraId="381B938D" w14:textId="77777777" w:rsidR="00440CA2" w:rsidRDefault="00440CA2" w:rsidP="009428CB">
            <w:pPr>
              <w:pStyle w:val="bodycopy"/>
              <w:spacing w:before="120"/>
              <w:cnfStyle w:val="000000100000" w:firstRow="0" w:lastRow="0" w:firstColumn="0" w:lastColumn="0" w:oddVBand="0" w:evenVBand="0" w:oddHBand="1" w:evenHBand="0" w:firstRowFirstColumn="0" w:firstRowLastColumn="0" w:lastRowFirstColumn="0" w:lastRowLastColumn="0"/>
            </w:pPr>
          </w:p>
          <w:p w14:paraId="14F852C7" w14:textId="77777777" w:rsidR="00440CA2" w:rsidRDefault="00601359" w:rsidP="009428CB">
            <w:pPr>
              <w:pStyle w:val="bodycopy"/>
              <w:spacing w:before="120"/>
              <w:cnfStyle w:val="000000100000" w:firstRow="0" w:lastRow="0" w:firstColumn="0" w:lastColumn="0" w:oddVBand="0" w:evenVBand="0" w:oddHBand="1" w:evenHBand="0" w:firstRowFirstColumn="0" w:firstRowLastColumn="0" w:lastRowFirstColumn="0" w:lastRowLastColumn="0"/>
            </w:pPr>
            <w:hyperlink r:id="rId9" w:history="1">
              <w:r w:rsidR="00440CA2" w:rsidRPr="005C796F">
                <w:rPr>
                  <w:rStyle w:val="Hyperlink"/>
                </w:rPr>
                <w:t>www.safesteps.org.au</w:t>
              </w:r>
            </w:hyperlink>
            <w:r w:rsidR="00440CA2">
              <w:t xml:space="preserve"> </w:t>
            </w:r>
          </w:p>
        </w:tc>
      </w:tr>
      <w:tr w:rsidR="00440CA2" w14:paraId="34B52CE7" w14:textId="77777777" w:rsidTr="009428CB">
        <w:tc>
          <w:tcPr>
            <w:cnfStyle w:val="001000000000" w:firstRow="0" w:lastRow="0" w:firstColumn="1" w:lastColumn="0" w:oddVBand="0" w:evenVBand="0" w:oddHBand="0" w:evenHBand="0" w:firstRowFirstColumn="0" w:firstRowLastColumn="0" w:lastRowFirstColumn="0" w:lastRowLastColumn="0"/>
            <w:tcW w:w="4621" w:type="dxa"/>
          </w:tcPr>
          <w:p w14:paraId="4712F9BE" w14:textId="77777777" w:rsidR="00440CA2" w:rsidRDefault="00440CA2" w:rsidP="009428CB">
            <w:pPr>
              <w:pStyle w:val="bodycopy"/>
              <w:spacing w:before="120"/>
            </w:pPr>
            <w:r>
              <w:t>The Lookout</w:t>
            </w:r>
          </w:p>
          <w:p w14:paraId="3E03BC8C" w14:textId="77777777" w:rsidR="00440CA2" w:rsidRDefault="00440CA2" w:rsidP="009428CB">
            <w:pPr>
              <w:pStyle w:val="bodycopy"/>
              <w:spacing w:before="120"/>
            </w:pPr>
            <w:r w:rsidRPr="00F82CC7">
              <w:rPr>
                <w:b w:val="0"/>
              </w:rPr>
              <w:t>An online resource where you can find information, resources and services aimed at preventing and responding to family violence</w:t>
            </w:r>
            <w:r>
              <w:rPr>
                <w:b w:val="0"/>
              </w:rPr>
              <w:t>.</w:t>
            </w:r>
          </w:p>
        </w:tc>
        <w:tc>
          <w:tcPr>
            <w:tcW w:w="4621" w:type="dxa"/>
          </w:tcPr>
          <w:p w14:paraId="30652E7D" w14:textId="77777777" w:rsidR="00440CA2" w:rsidRDefault="00601359" w:rsidP="009428CB">
            <w:pPr>
              <w:pStyle w:val="bodycopy"/>
              <w:spacing w:before="120"/>
              <w:cnfStyle w:val="000000000000" w:firstRow="0" w:lastRow="0" w:firstColumn="0" w:lastColumn="0" w:oddVBand="0" w:evenVBand="0" w:oddHBand="0" w:evenHBand="0" w:firstRowFirstColumn="0" w:firstRowLastColumn="0" w:lastRowFirstColumn="0" w:lastRowLastColumn="0"/>
            </w:pPr>
            <w:hyperlink r:id="rId10" w:history="1">
              <w:r w:rsidR="00440CA2" w:rsidRPr="005C796F">
                <w:rPr>
                  <w:rStyle w:val="Hyperlink"/>
                </w:rPr>
                <w:t>www.lookout.org.au</w:t>
              </w:r>
            </w:hyperlink>
          </w:p>
        </w:tc>
      </w:tr>
      <w:tr w:rsidR="00440CA2" w14:paraId="2528C582" w14:textId="77777777" w:rsidTr="009428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25887C4D" w14:textId="77777777" w:rsidR="00440CA2" w:rsidRDefault="00440CA2" w:rsidP="009428CB">
            <w:pPr>
              <w:pStyle w:val="bodycopy"/>
              <w:spacing w:before="120"/>
            </w:pPr>
            <w:r>
              <w:t>Worksafe</w:t>
            </w:r>
          </w:p>
          <w:p w14:paraId="00155C69" w14:textId="77777777" w:rsidR="00440CA2" w:rsidRPr="00F82CC7" w:rsidRDefault="00440CA2" w:rsidP="009428CB">
            <w:pPr>
              <w:pStyle w:val="bodycopy"/>
              <w:spacing w:before="120"/>
              <w:rPr>
                <w:b w:val="0"/>
              </w:rPr>
            </w:pPr>
            <w:r>
              <w:rPr>
                <w:b w:val="0"/>
              </w:rPr>
              <w:t xml:space="preserve">WorkSafe must be notified immediately of all serious workplace incidents, followed up with written notification within 48 hours. The incident site must be preserved until a WorkSafe inspector arrives or directs otherwise.  </w:t>
            </w:r>
          </w:p>
        </w:tc>
        <w:tc>
          <w:tcPr>
            <w:tcW w:w="4621" w:type="dxa"/>
          </w:tcPr>
          <w:p w14:paraId="4E86D1BB" w14:textId="77777777" w:rsidR="00440CA2" w:rsidRDefault="00440CA2" w:rsidP="009428CB">
            <w:pPr>
              <w:pStyle w:val="bodycopy"/>
              <w:spacing w:before="120"/>
              <w:cnfStyle w:val="000000100000" w:firstRow="0" w:lastRow="0" w:firstColumn="0" w:lastColumn="0" w:oddVBand="0" w:evenVBand="0" w:oddHBand="1" w:evenHBand="0" w:firstRowFirstColumn="0" w:firstRowLastColumn="0" w:lastRowFirstColumn="0" w:lastRowLastColumn="0"/>
            </w:pPr>
            <w:r>
              <w:t>132 360</w:t>
            </w:r>
          </w:p>
        </w:tc>
      </w:tr>
      <w:tr w:rsidR="00440CA2" w14:paraId="254ACFE7" w14:textId="77777777" w:rsidTr="009428CB">
        <w:tc>
          <w:tcPr>
            <w:cnfStyle w:val="001000000000" w:firstRow="0" w:lastRow="0" w:firstColumn="1" w:lastColumn="0" w:oddVBand="0" w:evenVBand="0" w:oddHBand="0" w:evenHBand="0" w:firstRowFirstColumn="0" w:firstRowLastColumn="0" w:lastRowFirstColumn="0" w:lastRowLastColumn="0"/>
            <w:tcW w:w="4621" w:type="dxa"/>
          </w:tcPr>
          <w:p w14:paraId="282DD3C9" w14:textId="77777777" w:rsidR="00440CA2" w:rsidRDefault="00440CA2" w:rsidP="009428CB">
            <w:pPr>
              <w:pStyle w:val="bodycopy"/>
              <w:spacing w:before="120"/>
            </w:pPr>
            <w:r>
              <w:t>Employee Assistance Program</w:t>
            </w:r>
          </w:p>
        </w:tc>
        <w:tc>
          <w:tcPr>
            <w:tcW w:w="4621" w:type="dxa"/>
          </w:tcPr>
          <w:p w14:paraId="01228B68" w14:textId="77777777" w:rsidR="00440CA2" w:rsidRDefault="00440CA2" w:rsidP="009428CB">
            <w:pPr>
              <w:pStyle w:val="bodycopy"/>
              <w:spacing w:before="120"/>
              <w:cnfStyle w:val="000000000000" w:firstRow="0" w:lastRow="0" w:firstColumn="0" w:lastColumn="0" w:oddVBand="0" w:evenVBand="0" w:oddHBand="0" w:evenHBand="0" w:firstRowFirstColumn="0" w:firstRowLastColumn="0" w:lastRowFirstColumn="0" w:lastRowLastColumn="0"/>
            </w:pPr>
          </w:p>
        </w:tc>
      </w:tr>
      <w:tr w:rsidR="00440CA2" w14:paraId="77AD8672" w14:textId="77777777" w:rsidTr="009428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42169075" w14:textId="77777777" w:rsidR="00440CA2" w:rsidRDefault="00440CA2" w:rsidP="009428CB">
            <w:pPr>
              <w:pStyle w:val="bodycopy"/>
              <w:spacing w:before="120"/>
            </w:pPr>
            <w:r>
              <w:t>Alcoholics Anonymous Victoria (AA Victoria)</w:t>
            </w:r>
          </w:p>
          <w:p w14:paraId="76B0BF0A" w14:textId="77777777" w:rsidR="00440CA2" w:rsidRDefault="00440CA2" w:rsidP="009428CB">
            <w:pPr>
              <w:pStyle w:val="bodycopy"/>
              <w:spacing w:before="120"/>
            </w:pPr>
            <w:r w:rsidRPr="00A17D21">
              <w:rPr>
                <w:b w:val="0"/>
              </w:rPr>
              <w:t>A fellowsh</w:t>
            </w:r>
            <w:r>
              <w:rPr>
                <w:b w:val="0"/>
              </w:rPr>
              <w:t>i</w:t>
            </w:r>
            <w:r w:rsidRPr="00A17D21">
              <w:rPr>
                <w:b w:val="0"/>
              </w:rPr>
              <w:t>p</w:t>
            </w:r>
            <w:r>
              <w:rPr>
                <w:b w:val="0"/>
              </w:rPr>
              <w:t xml:space="preserve"> of men and woman who share their experience, strength and hope with </w:t>
            </w:r>
            <w:r>
              <w:rPr>
                <w:b w:val="0"/>
              </w:rPr>
              <w:lastRenderedPageBreak/>
              <w:t>each other that they solve their common problem and help others to recover from alcoholism (24 hours).</w:t>
            </w:r>
          </w:p>
        </w:tc>
        <w:tc>
          <w:tcPr>
            <w:tcW w:w="4621" w:type="dxa"/>
          </w:tcPr>
          <w:p w14:paraId="759DE5C1" w14:textId="77777777" w:rsidR="00440CA2" w:rsidRDefault="00440CA2" w:rsidP="009428CB">
            <w:pPr>
              <w:pStyle w:val="bodycopy"/>
              <w:spacing w:before="120"/>
              <w:cnfStyle w:val="000000100000" w:firstRow="0" w:lastRow="0" w:firstColumn="0" w:lastColumn="0" w:oddVBand="0" w:evenVBand="0" w:oddHBand="1" w:evenHBand="0" w:firstRowFirstColumn="0" w:firstRowLastColumn="0" w:lastRowFirstColumn="0" w:lastRowLastColumn="0"/>
            </w:pPr>
            <w:r>
              <w:lastRenderedPageBreak/>
              <w:t>(03) 9429 1833</w:t>
            </w:r>
          </w:p>
          <w:p w14:paraId="45841885" w14:textId="77777777" w:rsidR="00440CA2" w:rsidRDefault="00601359" w:rsidP="009428CB">
            <w:pPr>
              <w:pStyle w:val="bodycopy"/>
              <w:spacing w:before="120"/>
              <w:cnfStyle w:val="000000100000" w:firstRow="0" w:lastRow="0" w:firstColumn="0" w:lastColumn="0" w:oddVBand="0" w:evenVBand="0" w:oddHBand="1" w:evenHBand="0" w:firstRowFirstColumn="0" w:firstRowLastColumn="0" w:lastRowFirstColumn="0" w:lastRowLastColumn="0"/>
            </w:pPr>
            <w:hyperlink r:id="rId11" w:history="1">
              <w:r w:rsidR="00440CA2" w:rsidRPr="005C796F">
                <w:rPr>
                  <w:rStyle w:val="Hyperlink"/>
                </w:rPr>
                <w:t>www.aavictoria.org.au</w:t>
              </w:r>
            </w:hyperlink>
            <w:r w:rsidR="00440CA2">
              <w:t xml:space="preserve"> </w:t>
            </w:r>
          </w:p>
        </w:tc>
      </w:tr>
      <w:tr w:rsidR="00440CA2" w14:paraId="154A9BA6" w14:textId="77777777" w:rsidTr="009428CB">
        <w:tc>
          <w:tcPr>
            <w:cnfStyle w:val="001000000000" w:firstRow="0" w:lastRow="0" w:firstColumn="1" w:lastColumn="0" w:oddVBand="0" w:evenVBand="0" w:oddHBand="0" w:evenHBand="0" w:firstRowFirstColumn="0" w:firstRowLastColumn="0" w:lastRowFirstColumn="0" w:lastRowLastColumn="0"/>
            <w:tcW w:w="4621" w:type="dxa"/>
          </w:tcPr>
          <w:p w14:paraId="570BC557" w14:textId="77777777" w:rsidR="00440CA2" w:rsidRDefault="00440CA2" w:rsidP="009428CB">
            <w:pPr>
              <w:pStyle w:val="bodycopy"/>
              <w:spacing w:before="120"/>
              <w:rPr>
                <w:b w:val="0"/>
                <w:bCs w:val="0"/>
              </w:rPr>
            </w:pPr>
            <w:proofErr w:type="spellStart"/>
            <w:r>
              <w:t>Djirra</w:t>
            </w:r>
            <w:proofErr w:type="spellEnd"/>
            <w:r>
              <w:t xml:space="preserve"> </w:t>
            </w:r>
          </w:p>
          <w:p w14:paraId="799E733E" w14:textId="77777777" w:rsidR="00440CA2" w:rsidRDefault="00440CA2" w:rsidP="009428CB">
            <w:pPr>
              <w:pStyle w:val="bodycopy"/>
              <w:spacing w:before="120"/>
            </w:pPr>
            <w:r>
              <w:t>(previously Aboriginal Family Violence Prevention and Legal Service)</w:t>
            </w:r>
          </w:p>
          <w:p w14:paraId="4EB80D28" w14:textId="77777777" w:rsidR="00440CA2" w:rsidRDefault="00440CA2" w:rsidP="009428CB">
            <w:pPr>
              <w:pStyle w:val="bodycopy"/>
              <w:spacing w:before="120"/>
            </w:pPr>
            <w:r w:rsidRPr="00206545">
              <w:rPr>
                <w:b w:val="0"/>
              </w:rPr>
              <w:t>Ad</w:t>
            </w:r>
            <w:r>
              <w:rPr>
                <w:b w:val="0"/>
              </w:rPr>
              <w:t>vice and assistance for Aboriginal people experiencing domestic and family violence.</w:t>
            </w:r>
          </w:p>
        </w:tc>
        <w:tc>
          <w:tcPr>
            <w:tcW w:w="4621" w:type="dxa"/>
          </w:tcPr>
          <w:p w14:paraId="05DD8649" w14:textId="77777777" w:rsidR="00440CA2" w:rsidRDefault="00440CA2" w:rsidP="009428CB">
            <w:pPr>
              <w:pStyle w:val="bodycopy"/>
              <w:spacing w:before="120"/>
              <w:cnfStyle w:val="000000000000" w:firstRow="0" w:lastRow="0" w:firstColumn="0" w:lastColumn="0" w:oddVBand="0" w:evenVBand="0" w:oddHBand="0" w:evenHBand="0" w:firstRowFirstColumn="0" w:firstRowLastColumn="0" w:lastRowFirstColumn="0" w:lastRowLastColumn="0"/>
            </w:pPr>
            <w:r>
              <w:t>1800 105 303</w:t>
            </w:r>
          </w:p>
          <w:p w14:paraId="1E754E53" w14:textId="77777777" w:rsidR="00440CA2" w:rsidRDefault="00440CA2" w:rsidP="009428CB">
            <w:pPr>
              <w:pStyle w:val="bodycopy"/>
              <w:spacing w:before="120"/>
              <w:cnfStyle w:val="000000000000" w:firstRow="0" w:lastRow="0" w:firstColumn="0" w:lastColumn="0" w:oddVBand="0" w:evenVBand="0" w:oddHBand="0" w:evenHBand="0" w:firstRowFirstColumn="0" w:firstRowLastColumn="0" w:lastRowFirstColumn="0" w:lastRowLastColumn="0"/>
            </w:pPr>
            <w:r>
              <w:rPr>
                <w:rStyle w:val="Hyperlink"/>
              </w:rPr>
              <w:t xml:space="preserve"> </w:t>
            </w:r>
            <w:hyperlink r:id="rId12" w:history="1">
              <w:r w:rsidRPr="00866958">
                <w:rPr>
                  <w:rStyle w:val="Hyperlink"/>
                </w:rPr>
                <w:t>www.djirra.org.au</w:t>
              </w:r>
            </w:hyperlink>
            <w:r>
              <w:t xml:space="preserve"> </w:t>
            </w:r>
          </w:p>
        </w:tc>
      </w:tr>
      <w:tr w:rsidR="00440CA2" w14:paraId="366F3252" w14:textId="77777777" w:rsidTr="009428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6A41EC72" w14:textId="77777777" w:rsidR="00440CA2" w:rsidRDefault="00440CA2" w:rsidP="009428CB">
            <w:pPr>
              <w:pStyle w:val="bodycopy"/>
              <w:spacing w:before="120"/>
            </w:pPr>
            <w:r>
              <w:t>Beyond Blue</w:t>
            </w:r>
          </w:p>
          <w:p w14:paraId="7E18B3A4" w14:textId="77777777" w:rsidR="00440CA2" w:rsidRDefault="00440CA2" w:rsidP="009428CB">
            <w:pPr>
              <w:pStyle w:val="bodycopy"/>
              <w:spacing w:before="120"/>
            </w:pPr>
            <w:r w:rsidRPr="00206545">
              <w:rPr>
                <w:b w:val="0"/>
              </w:rPr>
              <w:t>Provider o</w:t>
            </w:r>
            <w:r>
              <w:rPr>
                <w:b w:val="0"/>
              </w:rPr>
              <w:t>f information and support to help everyone in Australia achieve their best possible mental health, whatever their age and wherever they live (24 hours).</w:t>
            </w:r>
          </w:p>
        </w:tc>
        <w:tc>
          <w:tcPr>
            <w:tcW w:w="4621" w:type="dxa"/>
          </w:tcPr>
          <w:p w14:paraId="14B09FCE" w14:textId="77777777" w:rsidR="00440CA2" w:rsidRDefault="00440CA2" w:rsidP="009428CB">
            <w:pPr>
              <w:pStyle w:val="bodycopy"/>
              <w:spacing w:before="120"/>
              <w:cnfStyle w:val="000000100000" w:firstRow="0" w:lastRow="0" w:firstColumn="0" w:lastColumn="0" w:oddVBand="0" w:evenVBand="0" w:oddHBand="1" w:evenHBand="0" w:firstRowFirstColumn="0" w:firstRowLastColumn="0" w:lastRowFirstColumn="0" w:lastRowLastColumn="0"/>
            </w:pPr>
            <w:r>
              <w:t>1300 224 636</w:t>
            </w:r>
          </w:p>
          <w:p w14:paraId="56EF53D0" w14:textId="77777777" w:rsidR="00440CA2" w:rsidRDefault="00601359" w:rsidP="009428CB">
            <w:pPr>
              <w:pStyle w:val="bodycopy"/>
              <w:spacing w:before="120"/>
              <w:cnfStyle w:val="000000100000" w:firstRow="0" w:lastRow="0" w:firstColumn="0" w:lastColumn="0" w:oddVBand="0" w:evenVBand="0" w:oddHBand="1" w:evenHBand="0" w:firstRowFirstColumn="0" w:firstRowLastColumn="0" w:lastRowFirstColumn="0" w:lastRowLastColumn="0"/>
            </w:pPr>
            <w:hyperlink r:id="rId13" w:history="1">
              <w:r w:rsidR="00440CA2" w:rsidRPr="00F03DB8">
                <w:rPr>
                  <w:rStyle w:val="Hyperlink"/>
                </w:rPr>
                <w:t>www.beyondblue.org.au</w:t>
              </w:r>
            </w:hyperlink>
            <w:r w:rsidR="00440CA2">
              <w:t xml:space="preserve"> </w:t>
            </w:r>
          </w:p>
        </w:tc>
      </w:tr>
      <w:tr w:rsidR="00440CA2" w14:paraId="137459F9" w14:textId="77777777" w:rsidTr="009428CB">
        <w:tc>
          <w:tcPr>
            <w:cnfStyle w:val="001000000000" w:firstRow="0" w:lastRow="0" w:firstColumn="1" w:lastColumn="0" w:oddVBand="0" w:evenVBand="0" w:oddHBand="0" w:evenHBand="0" w:firstRowFirstColumn="0" w:firstRowLastColumn="0" w:lastRowFirstColumn="0" w:lastRowLastColumn="0"/>
            <w:tcW w:w="4621" w:type="dxa"/>
          </w:tcPr>
          <w:p w14:paraId="62EA52DF" w14:textId="77777777" w:rsidR="00440CA2" w:rsidRDefault="00440CA2" w:rsidP="009428CB">
            <w:pPr>
              <w:pStyle w:val="bodycopy"/>
              <w:spacing w:before="120"/>
            </w:pPr>
            <w:r>
              <w:t>Court Network</w:t>
            </w:r>
          </w:p>
          <w:p w14:paraId="527A221B" w14:textId="77777777" w:rsidR="00440CA2" w:rsidRPr="00206545" w:rsidRDefault="00440CA2" w:rsidP="009428CB">
            <w:pPr>
              <w:pStyle w:val="bodycopy"/>
              <w:spacing w:before="120"/>
              <w:rPr>
                <w:b w:val="0"/>
              </w:rPr>
            </w:pPr>
            <w:r>
              <w:rPr>
                <w:b w:val="0"/>
              </w:rPr>
              <w:t>A voluntary non-legal court support service operating throughout Victoria and Queensland. They can tell you about how the court works and can also make referrals to other community agencies for support after the hearing.</w:t>
            </w:r>
          </w:p>
        </w:tc>
        <w:tc>
          <w:tcPr>
            <w:tcW w:w="4621" w:type="dxa"/>
          </w:tcPr>
          <w:p w14:paraId="327B51A2" w14:textId="77777777" w:rsidR="00440CA2" w:rsidRDefault="00440CA2" w:rsidP="009428CB">
            <w:pPr>
              <w:pStyle w:val="bodycopy"/>
              <w:spacing w:before="120"/>
              <w:cnfStyle w:val="000000000000" w:firstRow="0" w:lastRow="0" w:firstColumn="0" w:lastColumn="0" w:oddVBand="0" w:evenVBand="0" w:oddHBand="0" w:evenHBand="0" w:firstRowFirstColumn="0" w:firstRowLastColumn="0" w:lastRowFirstColumn="0" w:lastRowLastColumn="0"/>
            </w:pPr>
            <w:r>
              <w:t>1800 681 614</w:t>
            </w:r>
          </w:p>
          <w:p w14:paraId="3FF775F0" w14:textId="77777777" w:rsidR="00440CA2" w:rsidRDefault="00601359" w:rsidP="009428CB">
            <w:pPr>
              <w:pStyle w:val="bodycopy"/>
              <w:spacing w:before="120"/>
              <w:cnfStyle w:val="000000000000" w:firstRow="0" w:lastRow="0" w:firstColumn="0" w:lastColumn="0" w:oddVBand="0" w:evenVBand="0" w:oddHBand="0" w:evenHBand="0" w:firstRowFirstColumn="0" w:firstRowLastColumn="0" w:lastRowFirstColumn="0" w:lastRowLastColumn="0"/>
            </w:pPr>
            <w:hyperlink r:id="rId14" w:history="1">
              <w:r w:rsidR="00440CA2" w:rsidRPr="005C796F">
                <w:rPr>
                  <w:rStyle w:val="Hyperlink"/>
                </w:rPr>
                <w:t>www.courtnetwork.com.au</w:t>
              </w:r>
            </w:hyperlink>
            <w:r w:rsidR="00440CA2">
              <w:t xml:space="preserve"> </w:t>
            </w:r>
          </w:p>
        </w:tc>
      </w:tr>
      <w:tr w:rsidR="00440CA2" w14:paraId="7A482478" w14:textId="77777777" w:rsidTr="009428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71AC5A81" w14:textId="77777777" w:rsidR="00440CA2" w:rsidRDefault="00440CA2" w:rsidP="009428CB">
            <w:pPr>
              <w:pStyle w:val="bodycopy"/>
              <w:spacing w:before="120"/>
            </w:pPr>
            <w:r>
              <w:t>Elizabeth Morgan House Aboriginal Women’s Family Violence Services</w:t>
            </w:r>
          </w:p>
          <w:p w14:paraId="7C18F7C7" w14:textId="77777777" w:rsidR="00440CA2" w:rsidRPr="00206545" w:rsidRDefault="00440CA2" w:rsidP="009428CB">
            <w:pPr>
              <w:pStyle w:val="bodycopy"/>
              <w:spacing w:before="120"/>
              <w:rPr>
                <w:b w:val="0"/>
              </w:rPr>
            </w:pPr>
            <w:r>
              <w:rPr>
                <w:b w:val="0"/>
              </w:rPr>
              <w:t>Crisis accommodation and support for Aboriginal women and spouses of Aboriginal men.</w:t>
            </w:r>
          </w:p>
        </w:tc>
        <w:tc>
          <w:tcPr>
            <w:tcW w:w="4621" w:type="dxa"/>
          </w:tcPr>
          <w:p w14:paraId="64E6834E" w14:textId="77777777" w:rsidR="00440CA2" w:rsidRDefault="00440CA2" w:rsidP="009428CB">
            <w:pPr>
              <w:pStyle w:val="bodycopy"/>
              <w:spacing w:before="120"/>
              <w:cnfStyle w:val="000000100000" w:firstRow="0" w:lastRow="0" w:firstColumn="0" w:lastColumn="0" w:oddVBand="0" w:evenVBand="0" w:oddHBand="1" w:evenHBand="0" w:firstRowFirstColumn="0" w:firstRowLastColumn="0" w:lastRowFirstColumn="0" w:lastRowLastColumn="0"/>
            </w:pPr>
            <w:r>
              <w:t>1800 796 112</w:t>
            </w:r>
          </w:p>
        </w:tc>
      </w:tr>
      <w:tr w:rsidR="00440CA2" w14:paraId="7C41D7F3" w14:textId="77777777" w:rsidTr="009428CB">
        <w:tc>
          <w:tcPr>
            <w:cnfStyle w:val="001000000000" w:firstRow="0" w:lastRow="0" w:firstColumn="1" w:lastColumn="0" w:oddVBand="0" w:evenVBand="0" w:oddHBand="0" w:evenHBand="0" w:firstRowFirstColumn="0" w:firstRowLastColumn="0" w:lastRowFirstColumn="0" w:lastRowLastColumn="0"/>
            <w:tcW w:w="4621" w:type="dxa"/>
          </w:tcPr>
          <w:p w14:paraId="3CAC0754" w14:textId="77777777" w:rsidR="00440CA2" w:rsidRDefault="00440CA2" w:rsidP="009428CB">
            <w:pPr>
              <w:pStyle w:val="bodycopy"/>
              <w:spacing w:before="120"/>
            </w:pPr>
            <w:r>
              <w:t>InTouch Multicultural Centre Against Family Violence</w:t>
            </w:r>
          </w:p>
          <w:p w14:paraId="2EA2058C" w14:textId="77777777" w:rsidR="00440CA2" w:rsidRPr="00206545" w:rsidRDefault="00440CA2" w:rsidP="009428CB">
            <w:pPr>
              <w:pStyle w:val="bodycopy"/>
              <w:spacing w:before="120"/>
              <w:rPr>
                <w:b w:val="0"/>
              </w:rPr>
            </w:pPr>
            <w:r>
              <w:rPr>
                <w:b w:val="0"/>
              </w:rPr>
              <w:t>A state wide service, which provides services, programs and responses to issues of family violence in CALD (Culturally and Linguistically Diverse) Communities.</w:t>
            </w:r>
          </w:p>
        </w:tc>
        <w:tc>
          <w:tcPr>
            <w:tcW w:w="4621" w:type="dxa"/>
          </w:tcPr>
          <w:p w14:paraId="18BB9225" w14:textId="77777777" w:rsidR="00440CA2" w:rsidRDefault="00440CA2" w:rsidP="009428CB">
            <w:pPr>
              <w:pStyle w:val="bodycopy"/>
              <w:spacing w:before="120"/>
              <w:cnfStyle w:val="000000000000" w:firstRow="0" w:lastRow="0" w:firstColumn="0" w:lastColumn="0" w:oddVBand="0" w:evenVBand="0" w:oddHBand="0" w:evenHBand="0" w:firstRowFirstColumn="0" w:firstRowLastColumn="0" w:lastRowFirstColumn="0" w:lastRowLastColumn="0"/>
            </w:pPr>
            <w:r>
              <w:t>1800 755 988</w:t>
            </w:r>
          </w:p>
          <w:p w14:paraId="6EE25773" w14:textId="77777777" w:rsidR="00440CA2" w:rsidRDefault="00601359" w:rsidP="009428CB">
            <w:pPr>
              <w:pStyle w:val="bodycopy"/>
              <w:spacing w:before="120"/>
              <w:cnfStyle w:val="000000000000" w:firstRow="0" w:lastRow="0" w:firstColumn="0" w:lastColumn="0" w:oddVBand="0" w:evenVBand="0" w:oddHBand="0" w:evenHBand="0" w:firstRowFirstColumn="0" w:firstRowLastColumn="0" w:lastRowFirstColumn="0" w:lastRowLastColumn="0"/>
            </w:pPr>
            <w:hyperlink r:id="rId15" w:history="1">
              <w:r w:rsidR="00440CA2" w:rsidRPr="00707EFA">
                <w:rPr>
                  <w:rStyle w:val="Hyperlink"/>
                </w:rPr>
                <w:t>www.intouch.org</w:t>
              </w:r>
              <w:r w:rsidR="00440CA2" w:rsidRPr="00685E38">
                <w:rPr>
                  <w:rStyle w:val="Hyperlink"/>
                </w:rPr>
                <w:t>.au</w:t>
              </w:r>
            </w:hyperlink>
            <w:r w:rsidR="00440CA2">
              <w:t xml:space="preserve"> </w:t>
            </w:r>
          </w:p>
        </w:tc>
      </w:tr>
      <w:tr w:rsidR="00440CA2" w14:paraId="38E5284E" w14:textId="77777777" w:rsidTr="009428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05068B2E" w14:textId="77777777" w:rsidR="00440CA2" w:rsidRDefault="00440CA2" w:rsidP="009428CB">
            <w:pPr>
              <w:pStyle w:val="bodycopy"/>
              <w:spacing w:before="120"/>
            </w:pPr>
            <w:r>
              <w:t>Kids Help Line</w:t>
            </w:r>
          </w:p>
          <w:p w14:paraId="67160799" w14:textId="77777777" w:rsidR="00440CA2" w:rsidRPr="00206545" w:rsidRDefault="00440CA2" w:rsidP="009428CB">
            <w:pPr>
              <w:pStyle w:val="bodycopy"/>
              <w:spacing w:before="120"/>
              <w:rPr>
                <w:b w:val="0"/>
              </w:rPr>
            </w:pPr>
            <w:r>
              <w:rPr>
                <w:b w:val="0"/>
              </w:rPr>
              <w:t>Support and information for children (24 hours).</w:t>
            </w:r>
          </w:p>
        </w:tc>
        <w:tc>
          <w:tcPr>
            <w:tcW w:w="4621" w:type="dxa"/>
          </w:tcPr>
          <w:p w14:paraId="532E7902" w14:textId="77777777" w:rsidR="00440CA2" w:rsidRDefault="00440CA2" w:rsidP="009428CB">
            <w:pPr>
              <w:pStyle w:val="bodycopy"/>
              <w:spacing w:before="120"/>
              <w:cnfStyle w:val="000000100000" w:firstRow="0" w:lastRow="0" w:firstColumn="0" w:lastColumn="0" w:oddVBand="0" w:evenVBand="0" w:oddHBand="1" w:evenHBand="0" w:firstRowFirstColumn="0" w:firstRowLastColumn="0" w:lastRowFirstColumn="0" w:lastRowLastColumn="0"/>
            </w:pPr>
            <w:r>
              <w:t>1800 551 800</w:t>
            </w:r>
          </w:p>
        </w:tc>
      </w:tr>
      <w:tr w:rsidR="00440CA2" w14:paraId="7AE62BCD" w14:textId="77777777" w:rsidTr="009428CB">
        <w:tc>
          <w:tcPr>
            <w:cnfStyle w:val="001000000000" w:firstRow="0" w:lastRow="0" w:firstColumn="1" w:lastColumn="0" w:oddVBand="0" w:evenVBand="0" w:oddHBand="0" w:evenHBand="0" w:firstRowFirstColumn="0" w:firstRowLastColumn="0" w:lastRowFirstColumn="0" w:lastRowLastColumn="0"/>
            <w:tcW w:w="4621" w:type="dxa"/>
          </w:tcPr>
          <w:p w14:paraId="4A48055D" w14:textId="77777777" w:rsidR="00440CA2" w:rsidRDefault="00440CA2" w:rsidP="009428CB">
            <w:pPr>
              <w:pStyle w:val="bodycopy"/>
              <w:spacing w:before="120"/>
            </w:pPr>
            <w:r>
              <w:t>Lifeline</w:t>
            </w:r>
          </w:p>
          <w:p w14:paraId="48029022" w14:textId="28AAF3CA" w:rsidR="009428CB" w:rsidRPr="00DD5976" w:rsidRDefault="00440CA2" w:rsidP="009428CB">
            <w:pPr>
              <w:pStyle w:val="bodycopy"/>
              <w:spacing w:before="120"/>
              <w:rPr>
                <w:bCs w:val="0"/>
              </w:rPr>
            </w:pPr>
            <w:r>
              <w:rPr>
                <w:b w:val="0"/>
              </w:rPr>
              <w:t>Provide crisis support and suicide prevention services (24 hours).</w:t>
            </w:r>
          </w:p>
        </w:tc>
        <w:tc>
          <w:tcPr>
            <w:tcW w:w="4621" w:type="dxa"/>
          </w:tcPr>
          <w:p w14:paraId="25604FE8" w14:textId="77777777" w:rsidR="00440CA2" w:rsidRDefault="00440CA2" w:rsidP="009428CB">
            <w:pPr>
              <w:pStyle w:val="bodycopy"/>
              <w:spacing w:before="120"/>
              <w:cnfStyle w:val="000000000000" w:firstRow="0" w:lastRow="0" w:firstColumn="0" w:lastColumn="0" w:oddVBand="0" w:evenVBand="0" w:oddHBand="0" w:evenHBand="0" w:firstRowFirstColumn="0" w:firstRowLastColumn="0" w:lastRowFirstColumn="0" w:lastRowLastColumn="0"/>
            </w:pPr>
            <w:r>
              <w:t>13 11 14</w:t>
            </w:r>
          </w:p>
        </w:tc>
      </w:tr>
      <w:tr w:rsidR="00440CA2" w14:paraId="6194F50E" w14:textId="77777777" w:rsidTr="009428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6B2B6456" w14:textId="77777777" w:rsidR="00440CA2" w:rsidRDefault="00440CA2" w:rsidP="009428CB">
            <w:pPr>
              <w:pStyle w:val="bodycopy"/>
              <w:spacing w:before="120"/>
            </w:pPr>
            <w:r>
              <w:lastRenderedPageBreak/>
              <w:t>Men’s referral service</w:t>
            </w:r>
          </w:p>
          <w:p w14:paraId="7AB523A9" w14:textId="77777777" w:rsidR="00440CA2" w:rsidRPr="00206545" w:rsidRDefault="00440CA2" w:rsidP="009428CB">
            <w:pPr>
              <w:pStyle w:val="bodycopy"/>
              <w:spacing w:before="120"/>
              <w:rPr>
                <w:b w:val="0"/>
              </w:rPr>
            </w:pPr>
            <w:r>
              <w:rPr>
                <w:b w:val="0"/>
              </w:rPr>
              <w:t>An anonymous and confidential telephone counselling, information and referral service to help men involved in family violence matters.</w:t>
            </w:r>
          </w:p>
        </w:tc>
        <w:tc>
          <w:tcPr>
            <w:tcW w:w="4621" w:type="dxa"/>
          </w:tcPr>
          <w:p w14:paraId="1226044E" w14:textId="77777777" w:rsidR="00440CA2" w:rsidRDefault="00440CA2" w:rsidP="009428CB">
            <w:pPr>
              <w:pStyle w:val="bodycopy"/>
              <w:spacing w:before="120"/>
              <w:cnfStyle w:val="000000100000" w:firstRow="0" w:lastRow="0" w:firstColumn="0" w:lastColumn="0" w:oddVBand="0" w:evenVBand="0" w:oddHBand="1" w:evenHBand="0" w:firstRowFirstColumn="0" w:firstRowLastColumn="0" w:lastRowFirstColumn="0" w:lastRowLastColumn="0"/>
            </w:pPr>
            <w:r>
              <w:t>1300 766 491</w:t>
            </w:r>
          </w:p>
          <w:p w14:paraId="577FEC31" w14:textId="77777777" w:rsidR="00440CA2" w:rsidRDefault="00601359" w:rsidP="009428CB">
            <w:pPr>
              <w:pStyle w:val="bodycopy"/>
              <w:spacing w:before="120"/>
              <w:cnfStyle w:val="000000100000" w:firstRow="0" w:lastRow="0" w:firstColumn="0" w:lastColumn="0" w:oddVBand="0" w:evenVBand="0" w:oddHBand="1" w:evenHBand="0" w:firstRowFirstColumn="0" w:firstRowLastColumn="0" w:lastRowFirstColumn="0" w:lastRowLastColumn="0"/>
            </w:pPr>
            <w:hyperlink r:id="rId16" w:history="1">
              <w:r w:rsidR="00440CA2" w:rsidRPr="005C796F">
                <w:rPr>
                  <w:rStyle w:val="Hyperlink"/>
                </w:rPr>
                <w:t>www.mrs.org.au</w:t>
              </w:r>
            </w:hyperlink>
            <w:r w:rsidR="00440CA2">
              <w:t xml:space="preserve"> </w:t>
            </w:r>
          </w:p>
        </w:tc>
      </w:tr>
      <w:tr w:rsidR="00440CA2" w14:paraId="2D3A971F" w14:textId="77777777" w:rsidTr="009428CB">
        <w:tc>
          <w:tcPr>
            <w:cnfStyle w:val="001000000000" w:firstRow="0" w:lastRow="0" w:firstColumn="1" w:lastColumn="0" w:oddVBand="0" w:evenVBand="0" w:oddHBand="0" w:evenHBand="0" w:firstRowFirstColumn="0" w:firstRowLastColumn="0" w:lastRowFirstColumn="0" w:lastRowLastColumn="0"/>
            <w:tcW w:w="4621" w:type="dxa"/>
          </w:tcPr>
          <w:p w14:paraId="2A8A1173" w14:textId="77777777" w:rsidR="00440CA2" w:rsidRDefault="00440CA2" w:rsidP="009428CB">
            <w:pPr>
              <w:pStyle w:val="bodycopy"/>
              <w:spacing w:before="120"/>
            </w:pPr>
            <w:r>
              <w:t>Men’s Shed</w:t>
            </w:r>
          </w:p>
          <w:p w14:paraId="0DCC29D2" w14:textId="77777777" w:rsidR="00440CA2" w:rsidRPr="00C0313E" w:rsidRDefault="00440CA2" w:rsidP="009428CB">
            <w:pPr>
              <w:pStyle w:val="bodycopy"/>
              <w:spacing w:before="120"/>
              <w:rPr>
                <w:b w:val="0"/>
              </w:rPr>
            </w:pPr>
            <w:r>
              <w:rPr>
                <w:b w:val="0"/>
              </w:rPr>
              <w:t>Assist the health and wellbeing of men through promoting the social, civic and economic participation of men – helping to replace social isolation, dislocation with inclusion and connection.</w:t>
            </w:r>
          </w:p>
        </w:tc>
        <w:tc>
          <w:tcPr>
            <w:tcW w:w="4621" w:type="dxa"/>
          </w:tcPr>
          <w:p w14:paraId="6C6D03E0" w14:textId="77777777" w:rsidR="00440CA2" w:rsidRDefault="00440CA2" w:rsidP="009428CB">
            <w:pPr>
              <w:pStyle w:val="bodycopy"/>
              <w:spacing w:before="120"/>
              <w:cnfStyle w:val="000000000000" w:firstRow="0" w:lastRow="0" w:firstColumn="0" w:lastColumn="0" w:oddVBand="0" w:evenVBand="0" w:oddHBand="0" w:evenHBand="0" w:firstRowFirstColumn="0" w:firstRowLastColumn="0" w:lastRowFirstColumn="0" w:lastRowLastColumn="0"/>
            </w:pPr>
            <w:r>
              <w:t>0408 465 228</w:t>
            </w:r>
          </w:p>
        </w:tc>
      </w:tr>
      <w:tr w:rsidR="00440CA2" w14:paraId="4A19FB07" w14:textId="77777777" w:rsidTr="009428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shd w:val="clear" w:color="auto" w:fill="auto"/>
          </w:tcPr>
          <w:p w14:paraId="3BC445B9" w14:textId="77777777" w:rsidR="00440CA2" w:rsidRDefault="00440CA2" w:rsidP="009428CB">
            <w:pPr>
              <w:pStyle w:val="bodycopy"/>
              <w:spacing w:before="120"/>
            </w:pPr>
            <w:r>
              <w:t xml:space="preserve">No </w:t>
            </w:r>
            <w:proofErr w:type="gramStart"/>
            <w:r>
              <w:t>To</w:t>
            </w:r>
            <w:proofErr w:type="gramEnd"/>
            <w:r>
              <w:t xml:space="preserve"> Violence</w:t>
            </w:r>
          </w:p>
        </w:tc>
        <w:tc>
          <w:tcPr>
            <w:tcW w:w="0" w:type="dxa"/>
            <w:shd w:val="clear" w:color="auto" w:fill="auto"/>
          </w:tcPr>
          <w:p w14:paraId="73B38C4A" w14:textId="77777777" w:rsidR="00440CA2" w:rsidRDefault="00601359" w:rsidP="009428CB">
            <w:pPr>
              <w:pStyle w:val="bodycopy"/>
              <w:spacing w:before="120"/>
              <w:cnfStyle w:val="000000100000" w:firstRow="0" w:lastRow="0" w:firstColumn="0" w:lastColumn="0" w:oddVBand="0" w:evenVBand="0" w:oddHBand="1" w:evenHBand="0" w:firstRowFirstColumn="0" w:firstRowLastColumn="0" w:lastRowFirstColumn="0" w:lastRowLastColumn="0"/>
            </w:pPr>
            <w:hyperlink r:id="rId17" w:history="1">
              <w:r w:rsidR="00440CA2" w:rsidRPr="00CF6399">
                <w:rPr>
                  <w:rStyle w:val="Hyperlink"/>
                </w:rPr>
                <w:t>www.ntv.org.au</w:t>
              </w:r>
            </w:hyperlink>
            <w:r w:rsidR="00440CA2">
              <w:t xml:space="preserve"> </w:t>
            </w:r>
          </w:p>
        </w:tc>
      </w:tr>
      <w:tr w:rsidR="00440CA2" w14:paraId="4FF71AF9" w14:textId="77777777" w:rsidTr="009428CB">
        <w:tc>
          <w:tcPr>
            <w:cnfStyle w:val="001000000000" w:firstRow="0" w:lastRow="0" w:firstColumn="1" w:lastColumn="0" w:oddVBand="0" w:evenVBand="0" w:oddHBand="0" w:evenHBand="0" w:firstRowFirstColumn="0" w:firstRowLastColumn="0" w:lastRowFirstColumn="0" w:lastRowLastColumn="0"/>
            <w:tcW w:w="4621" w:type="dxa"/>
          </w:tcPr>
          <w:p w14:paraId="61C01707" w14:textId="77777777" w:rsidR="00440CA2" w:rsidRDefault="00440CA2" w:rsidP="009428CB">
            <w:pPr>
              <w:pStyle w:val="bodycopy"/>
              <w:spacing w:before="120"/>
            </w:pPr>
            <w:r>
              <w:t>Our Watch</w:t>
            </w:r>
          </w:p>
          <w:p w14:paraId="21405F6E" w14:textId="77777777" w:rsidR="00440CA2" w:rsidRPr="00C0313E" w:rsidRDefault="00440CA2" w:rsidP="009428CB">
            <w:pPr>
              <w:pStyle w:val="bodycopy"/>
              <w:spacing w:before="120"/>
              <w:rPr>
                <w:b w:val="0"/>
              </w:rPr>
            </w:pPr>
            <w:r>
              <w:rPr>
                <w:b w:val="0"/>
              </w:rPr>
              <w:t>Our Watch has been established to drive nation-wide change in culture, behaviours and attitudes that lead to violence against women and children.</w:t>
            </w:r>
          </w:p>
        </w:tc>
        <w:tc>
          <w:tcPr>
            <w:tcW w:w="4621" w:type="dxa"/>
          </w:tcPr>
          <w:p w14:paraId="3D99CA6A" w14:textId="77777777" w:rsidR="00440CA2" w:rsidRDefault="00601359" w:rsidP="009428CB">
            <w:pPr>
              <w:pStyle w:val="bodycopy"/>
              <w:spacing w:before="120"/>
              <w:cnfStyle w:val="000000000000" w:firstRow="0" w:lastRow="0" w:firstColumn="0" w:lastColumn="0" w:oddVBand="0" w:evenVBand="0" w:oddHBand="0" w:evenHBand="0" w:firstRowFirstColumn="0" w:firstRowLastColumn="0" w:lastRowFirstColumn="0" w:lastRowLastColumn="0"/>
            </w:pPr>
            <w:hyperlink r:id="rId18" w:history="1">
              <w:r w:rsidR="00440CA2" w:rsidRPr="005C796F">
                <w:rPr>
                  <w:rStyle w:val="Hyperlink"/>
                </w:rPr>
                <w:t>www.ourwatch.org.au</w:t>
              </w:r>
            </w:hyperlink>
            <w:r w:rsidR="00440CA2">
              <w:t xml:space="preserve"> </w:t>
            </w:r>
          </w:p>
        </w:tc>
      </w:tr>
      <w:tr w:rsidR="00440CA2" w14:paraId="7BA408C0" w14:textId="77777777" w:rsidTr="009428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55D2B3D3" w14:textId="77777777" w:rsidR="00440CA2" w:rsidRDefault="00440CA2" w:rsidP="009428CB">
            <w:pPr>
              <w:pStyle w:val="bodycopy"/>
              <w:spacing w:before="120"/>
            </w:pPr>
            <w:r>
              <w:t>Pets in Peril Domestic Violence Service</w:t>
            </w:r>
          </w:p>
          <w:p w14:paraId="0F4978AD" w14:textId="77777777" w:rsidR="00440CA2" w:rsidRPr="00C0313E" w:rsidRDefault="00440CA2" w:rsidP="009428CB">
            <w:pPr>
              <w:pStyle w:val="bodycopy"/>
              <w:spacing w:before="120"/>
              <w:rPr>
                <w:b w:val="0"/>
              </w:rPr>
            </w:pPr>
            <w:r>
              <w:rPr>
                <w:b w:val="0"/>
              </w:rPr>
              <w:t xml:space="preserve">This service is provided by Animal Aid and Eastern Domestic Violence Outreach Service (EDVOS) and can assist in emergency situations.  You must obtain a referral from a caseworker through EDVOS, an emergency housing program or a community health service. </w:t>
            </w:r>
          </w:p>
        </w:tc>
        <w:tc>
          <w:tcPr>
            <w:tcW w:w="4621" w:type="dxa"/>
          </w:tcPr>
          <w:p w14:paraId="10A74238" w14:textId="77777777" w:rsidR="00440CA2" w:rsidRDefault="00440CA2" w:rsidP="009428CB">
            <w:pPr>
              <w:pStyle w:val="bodycopy"/>
              <w:spacing w:before="120"/>
              <w:cnfStyle w:val="000000100000" w:firstRow="0" w:lastRow="0" w:firstColumn="0" w:lastColumn="0" w:oddVBand="0" w:evenVBand="0" w:oddHBand="1" w:evenHBand="0" w:firstRowFirstColumn="0" w:firstRowLastColumn="0" w:lastRowFirstColumn="0" w:lastRowLastColumn="0"/>
            </w:pPr>
            <w:r>
              <w:t>(03) 9259 4200</w:t>
            </w:r>
          </w:p>
        </w:tc>
      </w:tr>
      <w:tr w:rsidR="00440CA2" w14:paraId="33F2F763" w14:textId="77777777" w:rsidTr="009428CB">
        <w:tc>
          <w:tcPr>
            <w:cnfStyle w:val="001000000000" w:firstRow="0" w:lastRow="0" w:firstColumn="1" w:lastColumn="0" w:oddVBand="0" w:evenVBand="0" w:oddHBand="0" w:evenHBand="0" w:firstRowFirstColumn="0" w:firstRowLastColumn="0" w:lastRowFirstColumn="0" w:lastRowLastColumn="0"/>
            <w:tcW w:w="4621" w:type="dxa"/>
          </w:tcPr>
          <w:p w14:paraId="5EF0A69C" w14:textId="77777777" w:rsidR="00440CA2" w:rsidRDefault="00440CA2" w:rsidP="009428CB">
            <w:pPr>
              <w:pStyle w:val="bodycopy"/>
              <w:spacing w:before="120"/>
            </w:pPr>
            <w:r>
              <w:t>Sexual Assault Crisis and Counselling Line</w:t>
            </w:r>
          </w:p>
          <w:p w14:paraId="51348810" w14:textId="77777777" w:rsidR="00440CA2" w:rsidRPr="00C0313E" w:rsidRDefault="00440CA2" w:rsidP="009428CB">
            <w:pPr>
              <w:pStyle w:val="bodycopy"/>
              <w:spacing w:before="120"/>
              <w:rPr>
                <w:b w:val="0"/>
              </w:rPr>
            </w:pPr>
            <w:r>
              <w:rPr>
                <w:b w:val="0"/>
              </w:rPr>
              <w:t>The Sexual Assault Crisis Line Victoria (SACL) is a state-wide, after hours, confidential, telephone crisis counselling service for victim/survivors of both past and recent sexual assault.</w:t>
            </w:r>
          </w:p>
        </w:tc>
        <w:tc>
          <w:tcPr>
            <w:tcW w:w="4621" w:type="dxa"/>
          </w:tcPr>
          <w:p w14:paraId="67549C09" w14:textId="77777777" w:rsidR="00440CA2" w:rsidRDefault="00440CA2" w:rsidP="009428CB">
            <w:pPr>
              <w:pStyle w:val="bodycopy"/>
              <w:spacing w:before="120"/>
              <w:cnfStyle w:val="000000000000" w:firstRow="0" w:lastRow="0" w:firstColumn="0" w:lastColumn="0" w:oddVBand="0" w:evenVBand="0" w:oddHBand="0" w:evenHBand="0" w:firstRowFirstColumn="0" w:firstRowLastColumn="0" w:lastRowFirstColumn="0" w:lastRowLastColumn="0"/>
            </w:pPr>
            <w:r>
              <w:t>1800 806 292</w:t>
            </w:r>
          </w:p>
        </w:tc>
      </w:tr>
      <w:tr w:rsidR="00440CA2" w14:paraId="3381CB3A" w14:textId="77777777" w:rsidTr="009428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0B095CF2" w14:textId="77777777" w:rsidR="00440CA2" w:rsidRDefault="00440CA2" w:rsidP="009428CB">
            <w:pPr>
              <w:pStyle w:val="bodycopy"/>
              <w:spacing w:before="120"/>
            </w:pPr>
            <w:r>
              <w:t>Victoria Legal Aid</w:t>
            </w:r>
          </w:p>
          <w:p w14:paraId="0303CCCE" w14:textId="77777777" w:rsidR="00440CA2" w:rsidRDefault="00440CA2" w:rsidP="009428CB">
            <w:pPr>
              <w:pStyle w:val="bodycopy"/>
              <w:spacing w:before="120"/>
              <w:rPr>
                <w:bCs w:val="0"/>
              </w:rPr>
            </w:pPr>
            <w:r>
              <w:rPr>
                <w:b w:val="0"/>
              </w:rPr>
              <w:t>Victoria Legal Aid can assist with free information about family violence intervention orders.</w:t>
            </w:r>
          </w:p>
          <w:p w14:paraId="531E6E7E" w14:textId="77777777" w:rsidR="009428CB" w:rsidRDefault="009428CB" w:rsidP="009428CB">
            <w:pPr>
              <w:pStyle w:val="bodycopy"/>
              <w:spacing w:before="120"/>
              <w:rPr>
                <w:bCs w:val="0"/>
              </w:rPr>
            </w:pPr>
          </w:p>
          <w:p w14:paraId="013F6A70" w14:textId="43D4BB33" w:rsidR="009428CB" w:rsidRPr="00C0313E" w:rsidRDefault="009428CB" w:rsidP="009428CB">
            <w:pPr>
              <w:pStyle w:val="bodycopy"/>
              <w:spacing w:before="120"/>
              <w:rPr>
                <w:b w:val="0"/>
              </w:rPr>
            </w:pPr>
          </w:p>
        </w:tc>
        <w:tc>
          <w:tcPr>
            <w:tcW w:w="4621" w:type="dxa"/>
          </w:tcPr>
          <w:p w14:paraId="78E2F8D7" w14:textId="77777777" w:rsidR="00440CA2" w:rsidRDefault="00440CA2" w:rsidP="009428CB">
            <w:pPr>
              <w:pStyle w:val="bodycopy"/>
              <w:spacing w:before="120"/>
              <w:cnfStyle w:val="000000100000" w:firstRow="0" w:lastRow="0" w:firstColumn="0" w:lastColumn="0" w:oddVBand="0" w:evenVBand="0" w:oddHBand="1" w:evenHBand="0" w:firstRowFirstColumn="0" w:firstRowLastColumn="0" w:lastRowFirstColumn="0" w:lastRowLastColumn="0"/>
            </w:pPr>
            <w:r>
              <w:t>1300 792 387</w:t>
            </w:r>
          </w:p>
          <w:p w14:paraId="36714C1D" w14:textId="77777777" w:rsidR="00440CA2" w:rsidRDefault="00601359" w:rsidP="009428CB">
            <w:pPr>
              <w:pStyle w:val="bodycopy"/>
              <w:spacing w:before="120"/>
              <w:cnfStyle w:val="000000100000" w:firstRow="0" w:lastRow="0" w:firstColumn="0" w:lastColumn="0" w:oddVBand="0" w:evenVBand="0" w:oddHBand="1" w:evenHBand="0" w:firstRowFirstColumn="0" w:firstRowLastColumn="0" w:lastRowFirstColumn="0" w:lastRowLastColumn="0"/>
            </w:pPr>
            <w:hyperlink r:id="rId19" w:history="1">
              <w:r w:rsidR="00440CA2" w:rsidRPr="005C796F">
                <w:rPr>
                  <w:rStyle w:val="Hyperlink"/>
                </w:rPr>
                <w:t>www.legalaid.vic.gov.au</w:t>
              </w:r>
            </w:hyperlink>
            <w:r w:rsidR="00440CA2">
              <w:t xml:space="preserve"> </w:t>
            </w:r>
          </w:p>
        </w:tc>
      </w:tr>
      <w:tr w:rsidR="00440CA2" w14:paraId="248F89D0" w14:textId="77777777" w:rsidTr="009428CB">
        <w:tc>
          <w:tcPr>
            <w:cnfStyle w:val="001000000000" w:firstRow="0" w:lastRow="0" w:firstColumn="1" w:lastColumn="0" w:oddVBand="0" w:evenVBand="0" w:oddHBand="0" w:evenHBand="0" w:firstRowFirstColumn="0" w:firstRowLastColumn="0" w:lastRowFirstColumn="0" w:lastRowLastColumn="0"/>
            <w:tcW w:w="4621" w:type="dxa"/>
          </w:tcPr>
          <w:p w14:paraId="155E4FFB" w14:textId="77777777" w:rsidR="00440CA2" w:rsidRDefault="00440CA2" w:rsidP="009428CB">
            <w:pPr>
              <w:pStyle w:val="bodycopy"/>
              <w:spacing w:before="120"/>
            </w:pPr>
            <w:r>
              <w:lastRenderedPageBreak/>
              <w:t>Women’s Information and Referral Exchange</w:t>
            </w:r>
          </w:p>
          <w:p w14:paraId="5E2F16D7" w14:textId="77777777" w:rsidR="00440CA2" w:rsidRPr="00C0313E" w:rsidRDefault="00440CA2" w:rsidP="009428CB">
            <w:pPr>
              <w:pStyle w:val="bodycopy"/>
              <w:spacing w:before="120"/>
              <w:rPr>
                <w:b w:val="0"/>
              </w:rPr>
            </w:pPr>
            <w:r>
              <w:rPr>
                <w:b w:val="0"/>
              </w:rPr>
              <w:t xml:space="preserve">Provides Victorian women with free and confidential support, information and referrals on any issues. Services include the Telephone Support Service, Women’s Infrastructure Centre, online </w:t>
            </w:r>
            <w:proofErr w:type="spellStart"/>
            <w:r>
              <w:rPr>
                <w:b w:val="0"/>
              </w:rPr>
              <w:t>Livechat</w:t>
            </w:r>
            <w:proofErr w:type="spellEnd"/>
            <w:r>
              <w:rPr>
                <w:b w:val="0"/>
              </w:rPr>
              <w:t xml:space="preserve"> support and email support service.</w:t>
            </w:r>
          </w:p>
        </w:tc>
        <w:tc>
          <w:tcPr>
            <w:tcW w:w="4621" w:type="dxa"/>
          </w:tcPr>
          <w:p w14:paraId="4F8C1AF5" w14:textId="77777777" w:rsidR="00440CA2" w:rsidRDefault="00440CA2" w:rsidP="009428CB">
            <w:pPr>
              <w:pStyle w:val="bodycopy"/>
              <w:spacing w:before="120"/>
              <w:cnfStyle w:val="000000000000" w:firstRow="0" w:lastRow="0" w:firstColumn="0" w:lastColumn="0" w:oddVBand="0" w:evenVBand="0" w:oddHBand="0" w:evenHBand="0" w:firstRowFirstColumn="0" w:firstRowLastColumn="0" w:lastRowFirstColumn="0" w:lastRowLastColumn="0"/>
            </w:pPr>
            <w:r>
              <w:t>1300 134 130</w:t>
            </w:r>
          </w:p>
          <w:p w14:paraId="4CF31593" w14:textId="77777777" w:rsidR="00440CA2" w:rsidRDefault="00601359" w:rsidP="009428CB">
            <w:pPr>
              <w:pStyle w:val="bodycopy"/>
              <w:spacing w:before="120"/>
              <w:cnfStyle w:val="000000000000" w:firstRow="0" w:lastRow="0" w:firstColumn="0" w:lastColumn="0" w:oddVBand="0" w:evenVBand="0" w:oddHBand="0" w:evenHBand="0" w:firstRowFirstColumn="0" w:firstRowLastColumn="0" w:lastRowFirstColumn="0" w:lastRowLastColumn="0"/>
            </w:pPr>
            <w:hyperlink r:id="rId20" w:history="1">
              <w:r w:rsidR="00440CA2" w:rsidRPr="005C796F">
                <w:rPr>
                  <w:rStyle w:val="Hyperlink"/>
                </w:rPr>
                <w:t>www.wire.org.au</w:t>
              </w:r>
            </w:hyperlink>
            <w:r w:rsidR="00440CA2">
              <w:t xml:space="preserve"> </w:t>
            </w:r>
          </w:p>
        </w:tc>
      </w:tr>
      <w:tr w:rsidR="00440CA2" w14:paraId="790EEFE6" w14:textId="77777777" w:rsidTr="009428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31A6A922" w14:textId="77777777" w:rsidR="00440CA2" w:rsidRDefault="00440CA2" w:rsidP="009428CB">
            <w:pPr>
              <w:pStyle w:val="bodycopy"/>
              <w:spacing w:before="120"/>
            </w:pPr>
            <w:r>
              <w:t>Women’s Legal Service</w:t>
            </w:r>
          </w:p>
          <w:p w14:paraId="61B35C82" w14:textId="77777777" w:rsidR="00440CA2" w:rsidRPr="00C0313E" w:rsidRDefault="00440CA2" w:rsidP="009428CB">
            <w:pPr>
              <w:pStyle w:val="bodycopy"/>
              <w:spacing w:before="120"/>
              <w:rPr>
                <w:b w:val="0"/>
              </w:rPr>
            </w:pPr>
            <w:r>
              <w:rPr>
                <w:b w:val="0"/>
              </w:rPr>
              <w:t>Phone advice and appointments available to women in Victoria who are in need of legal advice, information or referral, irrespective of income or assets.</w:t>
            </w:r>
          </w:p>
        </w:tc>
        <w:tc>
          <w:tcPr>
            <w:tcW w:w="4621" w:type="dxa"/>
          </w:tcPr>
          <w:p w14:paraId="38F0DB4B" w14:textId="77777777" w:rsidR="00440CA2" w:rsidRDefault="00440CA2" w:rsidP="009428CB">
            <w:pPr>
              <w:pStyle w:val="bodycopy"/>
              <w:spacing w:before="120"/>
              <w:cnfStyle w:val="000000100000" w:firstRow="0" w:lastRow="0" w:firstColumn="0" w:lastColumn="0" w:oddVBand="0" w:evenVBand="0" w:oddHBand="1" w:evenHBand="0" w:firstRowFirstColumn="0" w:firstRowLastColumn="0" w:lastRowFirstColumn="0" w:lastRowLastColumn="0"/>
            </w:pPr>
            <w:r>
              <w:t>1800 133 302</w:t>
            </w:r>
          </w:p>
          <w:p w14:paraId="0B198D96" w14:textId="77777777" w:rsidR="00440CA2" w:rsidRDefault="00440CA2" w:rsidP="009428CB">
            <w:pPr>
              <w:pStyle w:val="bodycopy"/>
              <w:spacing w:before="120"/>
              <w:cnfStyle w:val="000000100000" w:firstRow="0" w:lastRow="0" w:firstColumn="0" w:lastColumn="0" w:oddVBand="0" w:evenVBand="0" w:oddHBand="1" w:evenHBand="0" w:firstRowFirstColumn="0" w:firstRowLastColumn="0" w:lastRowFirstColumn="0" w:lastRowLastColumn="0"/>
            </w:pPr>
            <w:r>
              <w:t>(03) 8622 0600</w:t>
            </w:r>
          </w:p>
          <w:p w14:paraId="6E5975F3" w14:textId="77777777" w:rsidR="00440CA2" w:rsidRDefault="00601359" w:rsidP="009428CB">
            <w:pPr>
              <w:pStyle w:val="bodycopy"/>
              <w:spacing w:before="120"/>
              <w:cnfStyle w:val="000000100000" w:firstRow="0" w:lastRow="0" w:firstColumn="0" w:lastColumn="0" w:oddVBand="0" w:evenVBand="0" w:oddHBand="1" w:evenHBand="0" w:firstRowFirstColumn="0" w:firstRowLastColumn="0" w:lastRowFirstColumn="0" w:lastRowLastColumn="0"/>
            </w:pPr>
            <w:hyperlink r:id="rId21" w:history="1">
              <w:r w:rsidR="00440CA2" w:rsidRPr="005C796F">
                <w:rPr>
                  <w:rStyle w:val="Hyperlink"/>
                </w:rPr>
                <w:t>www.womenslegal.org.au</w:t>
              </w:r>
            </w:hyperlink>
            <w:r w:rsidR="00440CA2">
              <w:t xml:space="preserve"> </w:t>
            </w:r>
          </w:p>
        </w:tc>
      </w:tr>
    </w:tbl>
    <w:p w14:paraId="14D1AF08" w14:textId="77777777" w:rsidR="000643D3" w:rsidRPr="000E143E" w:rsidRDefault="000643D3" w:rsidP="000E143E">
      <w:pPr>
        <w:pStyle w:val="bodycopy"/>
        <w:jc w:val="both"/>
      </w:pPr>
    </w:p>
    <w:sectPr w:rsidR="000643D3" w:rsidRPr="000E143E" w:rsidSect="00BE23DD">
      <w:headerReference w:type="default" r:id="rId22"/>
      <w:footerReference w:type="default" r:id="rId23"/>
      <w:headerReference w:type="first" r:id="rId24"/>
      <w:footerReference w:type="first" r:id="rId25"/>
      <w:pgSz w:w="11906" w:h="16838" w:code="9"/>
      <w:pgMar w:top="567" w:right="1418" w:bottom="1702"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82D7B" w14:textId="77777777" w:rsidR="00601359" w:rsidRDefault="00601359" w:rsidP="006E4752">
      <w:pPr>
        <w:spacing w:after="0"/>
      </w:pPr>
      <w:r>
        <w:separator/>
      </w:r>
    </w:p>
  </w:endnote>
  <w:endnote w:type="continuationSeparator" w:id="0">
    <w:p w14:paraId="1B020815" w14:textId="77777777" w:rsidR="00601359" w:rsidRDefault="00601359" w:rsidP="006E47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IC SemiBold">
    <w:panose1 w:val="00000700000000000000"/>
    <w:charset w:val="00"/>
    <w:family w:val="modern"/>
    <w:notTrueType/>
    <w:pitch w:val="variable"/>
    <w:sig w:usb0="00000007" w:usb1="00000000" w:usb2="00000000" w:usb3="00000000" w:csb0="00000093" w:csb1="00000000"/>
  </w:font>
  <w:font w:name="VIC">
    <w:panose1 w:val="000005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F002F" w14:textId="38F7235D" w:rsidR="009428CB" w:rsidRPr="00582E20" w:rsidRDefault="009428CB" w:rsidP="00E8514A">
    <w:pPr>
      <w:pStyle w:val="TCPFooter"/>
      <w:tabs>
        <w:tab w:val="left" w:pos="8505"/>
      </w:tabs>
      <w:rPr>
        <w:rFonts w:ascii="VIC" w:hAnsi="VIC" w:cstheme="minorHAnsi"/>
        <w:szCs w:val="16"/>
      </w:rPr>
    </w:pPr>
    <w:r w:rsidRPr="00582E20">
      <w:rPr>
        <w:rFonts w:ascii="VIC" w:hAnsi="VIC"/>
      </w:rPr>
      <w:t xml:space="preserve"> Family Violence Leave</w:t>
    </w:r>
    <w:r w:rsidRPr="00582E20">
      <w:rPr>
        <w:rFonts w:ascii="VIC" w:hAnsi="VIC" w:cstheme="minorHAnsi"/>
      </w:rPr>
      <w:t xml:space="preserve"> I </w:t>
    </w:r>
    <w:r w:rsidR="00DD5976" w:rsidRPr="00582E20">
      <w:rPr>
        <w:rFonts w:ascii="VIC" w:hAnsi="VIC" w:cstheme="minorHAnsi"/>
      </w:rPr>
      <w:t>Version 1.0 |</w:t>
    </w:r>
    <w:r w:rsidRPr="00582E20">
      <w:rPr>
        <w:rFonts w:ascii="VIC" w:hAnsi="VIC" w:cstheme="minorHAnsi"/>
      </w:rPr>
      <w:t xml:space="preserve"> </w:t>
    </w:r>
    <w:r w:rsidRPr="00582E20">
      <w:rPr>
        <w:rFonts w:ascii="VIC" w:hAnsi="VIC" w:cstheme="minorHAnsi"/>
      </w:rPr>
      <w:fldChar w:fldCharType="begin"/>
    </w:r>
    <w:r w:rsidRPr="00582E20">
      <w:rPr>
        <w:rFonts w:ascii="VIC" w:hAnsi="VIC" w:cstheme="minorHAnsi"/>
      </w:rPr>
      <w:instrText xml:space="preserve"> DATE  \@ "MMMM yyyy"  \* MERGEFORMAT </w:instrText>
    </w:r>
    <w:r w:rsidRPr="00582E20">
      <w:rPr>
        <w:rFonts w:ascii="VIC" w:hAnsi="VIC" w:cstheme="minorHAnsi"/>
      </w:rPr>
      <w:fldChar w:fldCharType="separate"/>
    </w:r>
    <w:r w:rsidR="00AA113D">
      <w:rPr>
        <w:rFonts w:ascii="VIC" w:hAnsi="VIC" w:cstheme="minorHAnsi"/>
        <w:noProof/>
      </w:rPr>
      <w:t>October 2019</w:t>
    </w:r>
    <w:r w:rsidRPr="00582E20">
      <w:rPr>
        <w:rFonts w:ascii="VIC" w:hAnsi="VIC" w:cstheme="minorHAnsi"/>
      </w:rPr>
      <w:fldChar w:fldCharType="end"/>
    </w:r>
    <w:r w:rsidRPr="00582E20">
      <w:rPr>
        <w:rFonts w:ascii="VIC" w:hAnsi="VIC" w:cstheme="minorHAnsi"/>
      </w:rPr>
      <w:tab/>
    </w:r>
    <w:r w:rsidRPr="00582E20">
      <w:rPr>
        <w:rFonts w:ascii="VIC" w:hAnsi="VIC" w:cstheme="minorHAnsi"/>
        <w:sz w:val="24"/>
        <w:szCs w:val="24"/>
      </w:rPr>
      <w:fldChar w:fldCharType="begin"/>
    </w:r>
    <w:r w:rsidRPr="00582E20">
      <w:rPr>
        <w:rFonts w:ascii="VIC" w:hAnsi="VIC" w:cstheme="minorHAnsi"/>
      </w:rPr>
      <w:instrText xml:space="preserve"> PAGE </w:instrText>
    </w:r>
    <w:r w:rsidRPr="00582E20">
      <w:rPr>
        <w:rFonts w:ascii="VIC" w:hAnsi="VIC" w:cstheme="minorHAnsi"/>
        <w:sz w:val="24"/>
        <w:szCs w:val="24"/>
      </w:rPr>
      <w:fldChar w:fldCharType="separate"/>
    </w:r>
    <w:r w:rsidRPr="00582E20">
      <w:rPr>
        <w:rFonts w:ascii="VIC" w:hAnsi="VIC" w:cstheme="minorHAnsi"/>
        <w:noProof/>
      </w:rPr>
      <w:t>4</w:t>
    </w:r>
    <w:r w:rsidRPr="00582E20">
      <w:rPr>
        <w:rFonts w:ascii="VIC" w:hAnsi="VIC" w:cstheme="minorHAnsi"/>
        <w:sz w:val="24"/>
        <w:szCs w:val="24"/>
      </w:rPr>
      <w:fldChar w:fldCharType="end"/>
    </w:r>
    <w:r w:rsidRPr="00582E20">
      <w:rPr>
        <w:rFonts w:ascii="VIC" w:hAnsi="VIC" w:cstheme="minorHAnsi"/>
      </w:rPr>
      <w:t xml:space="preserve"> of </w:t>
    </w:r>
    <w:r w:rsidRPr="00582E20">
      <w:rPr>
        <w:rFonts w:ascii="VIC" w:hAnsi="VIC" w:cstheme="minorHAnsi"/>
      </w:rPr>
      <w:fldChar w:fldCharType="begin"/>
    </w:r>
    <w:r w:rsidRPr="00582E20">
      <w:rPr>
        <w:rFonts w:ascii="VIC" w:hAnsi="VIC" w:cstheme="minorHAnsi"/>
      </w:rPr>
      <w:instrText xml:space="preserve"> NUMPAGES  </w:instrText>
    </w:r>
    <w:r w:rsidRPr="00582E20">
      <w:rPr>
        <w:rFonts w:ascii="VIC" w:hAnsi="VIC" w:cstheme="minorHAnsi"/>
      </w:rPr>
      <w:fldChar w:fldCharType="separate"/>
    </w:r>
    <w:r w:rsidRPr="00582E20">
      <w:rPr>
        <w:rFonts w:ascii="VIC" w:hAnsi="VIC" w:cstheme="minorHAnsi"/>
        <w:noProof/>
      </w:rPr>
      <w:t>4</w:t>
    </w:r>
    <w:r w:rsidRPr="00582E20">
      <w:rPr>
        <w:rFonts w:ascii="VIC" w:hAnsi="VIC" w:cstheme="minorHAnsi"/>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45AE6" w14:textId="78284851" w:rsidR="009428CB" w:rsidRDefault="009428CB" w:rsidP="00ED408D">
    <w:pPr>
      <w:pBdr>
        <w:bottom w:val="single" w:sz="8" w:space="1" w:color="auto"/>
      </w:pBdr>
      <w:tabs>
        <w:tab w:val="right" w:pos="9070"/>
      </w:tabs>
      <w:rPr>
        <w:b/>
        <w:sz w:val="16"/>
        <w:szCs w:val="16"/>
      </w:rPr>
    </w:pPr>
    <w:r>
      <w:rPr>
        <w:b/>
        <w:sz w:val="16"/>
        <w:szCs w:val="16"/>
      </w:rPr>
      <w:tab/>
    </w:r>
  </w:p>
  <w:p w14:paraId="06C00738" w14:textId="3A73E36F" w:rsidR="009428CB" w:rsidRPr="006776AC" w:rsidRDefault="009428CB" w:rsidP="00F80820">
    <w:pPr>
      <w:rPr>
        <w:rFonts w:ascii="VIC SemiBold" w:hAnsi="VIC SemiBold"/>
        <w:sz w:val="16"/>
        <w:szCs w:val="16"/>
      </w:rPr>
    </w:pPr>
    <w:r w:rsidRPr="006776AC">
      <w:rPr>
        <w:rFonts w:ascii="VIC SemiBold" w:hAnsi="VIC SemiBold"/>
        <w:sz w:val="16"/>
        <w:szCs w:val="16"/>
      </w:rPr>
      <w:t>Authorised by Industrial Relations Victoria</w:t>
    </w:r>
  </w:p>
  <w:p w14:paraId="0FE1B328" w14:textId="3E9604EF" w:rsidR="009428CB" w:rsidRPr="006776AC" w:rsidRDefault="009428CB" w:rsidP="00F80820">
    <w:pPr>
      <w:rPr>
        <w:rFonts w:ascii="VIC" w:hAnsi="VIC"/>
        <w:sz w:val="16"/>
        <w:szCs w:val="16"/>
      </w:rPr>
    </w:pPr>
    <w:r w:rsidRPr="006776AC">
      <w:rPr>
        <w:rFonts w:ascii="VIC" w:hAnsi="VIC"/>
        <w:sz w:val="16"/>
        <w:szCs w:val="16"/>
      </w:rPr>
      <w:t>Department of Premier and Cabinet</w:t>
    </w:r>
    <w:r w:rsidRPr="006776AC">
      <w:rPr>
        <w:rFonts w:ascii="VIC" w:hAnsi="VIC"/>
        <w:sz w:val="16"/>
        <w:szCs w:val="16"/>
      </w:rPr>
      <w:br/>
      <w:t>1 Spring Street Melbourne Victoria 3000</w:t>
    </w:r>
    <w:r w:rsidRPr="006776AC">
      <w:rPr>
        <w:rFonts w:ascii="VIC" w:hAnsi="VIC"/>
        <w:sz w:val="16"/>
        <w:szCs w:val="16"/>
      </w:rPr>
      <w:br/>
      <w:t>Telephone (03) 9651 9999</w:t>
    </w:r>
  </w:p>
  <w:p w14:paraId="60A2C7C4" w14:textId="3AE3A47F" w:rsidR="009428CB" w:rsidRPr="006776AC" w:rsidRDefault="009428CB" w:rsidP="00F80820">
    <w:pPr>
      <w:keepNext/>
      <w:keepLines/>
      <w:ind w:right="1701"/>
      <w:rPr>
        <w:rFonts w:ascii="VIC SemiBold" w:hAnsi="VIC SemiBold"/>
        <w:sz w:val="16"/>
        <w:szCs w:val="16"/>
      </w:rPr>
    </w:pPr>
    <w:r w:rsidRPr="006776AC">
      <w:rPr>
        <w:rFonts w:ascii="VIC SemiBold" w:hAnsi="VIC SemiBold"/>
        <w:sz w:val="16"/>
        <w:szCs w:val="16"/>
      </w:rPr>
      <w:t>© Copyright State of Victoria, 2019</w:t>
    </w:r>
  </w:p>
  <w:p w14:paraId="5FD699EB" w14:textId="77777777" w:rsidR="009428CB" w:rsidRPr="006776AC" w:rsidRDefault="009428CB" w:rsidP="00F80820">
    <w:pPr>
      <w:ind w:right="1701"/>
      <w:rPr>
        <w:rFonts w:ascii="VIC" w:hAnsi="VIC"/>
        <w:sz w:val="16"/>
        <w:szCs w:val="16"/>
      </w:rPr>
    </w:pPr>
    <w:r w:rsidRPr="006776AC">
      <w:rPr>
        <w:rFonts w:ascii="VIC" w:hAnsi="VIC"/>
        <w:sz w:val="16"/>
        <w:szCs w:val="16"/>
      </w:rPr>
      <w:t xml:space="preserve">If you print and store this document, you may be looking at an obsolete version. </w:t>
    </w:r>
    <w:r w:rsidRPr="006776AC">
      <w:rPr>
        <w:rFonts w:ascii="VIC" w:hAnsi="VIC"/>
        <w:sz w:val="16"/>
        <w:szCs w:val="16"/>
      </w:rPr>
      <w:br/>
      <w:t xml:space="preserve">Always check the latest version of this document at </w:t>
    </w:r>
    <w:r w:rsidRPr="006776AC">
      <w:rPr>
        <w:rFonts w:ascii="VIC" w:hAnsi="VIC"/>
        <w:sz w:val="16"/>
        <w:szCs w:val="16"/>
      </w:rPr>
      <w:br/>
    </w:r>
    <w:hyperlink r:id="rId1" w:history="1">
      <w:r w:rsidRPr="006776AC">
        <w:rPr>
          <w:rStyle w:val="Hyperlink"/>
          <w:rFonts w:ascii="VIC" w:hAnsi="VIC"/>
          <w:sz w:val="16"/>
          <w:szCs w:val="16"/>
        </w:rPr>
        <w:t>https://vpsc.vic.gov.au/vps-enterprise-agreement-common-policies/</w:t>
      </w:r>
    </w:hyperlink>
  </w:p>
  <w:p w14:paraId="53FB6F13" w14:textId="24275CC4" w:rsidR="009428CB" w:rsidRPr="006776AC" w:rsidRDefault="009428CB" w:rsidP="00095806">
    <w:pPr>
      <w:pStyle w:val="TCPFooter"/>
      <w:rPr>
        <w:rFonts w:ascii="VIC" w:hAnsi="VIC"/>
      </w:rPr>
    </w:pPr>
    <w:r w:rsidRPr="006776AC">
      <w:rPr>
        <w:rFonts w:ascii="VIC" w:hAnsi="VIC"/>
      </w:rPr>
      <w:t xml:space="preserve">Family Violence Leave I </w:t>
    </w:r>
    <w:r w:rsidR="00582E20">
      <w:rPr>
        <w:rFonts w:ascii="VIC" w:hAnsi="VIC"/>
      </w:rPr>
      <w:t xml:space="preserve">Version 1.0 | </w:t>
    </w:r>
    <w:r w:rsidRPr="006776AC">
      <w:rPr>
        <w:rFonts w:ascii="VIC" w:hAnsi="VIC"/>
      </w:rPr>
      <w:fldChar w:fldCharType="begin"/>
    </w:r>
    <w:r w:rsidRPr="006776AC">
      <w:rPr>
        <w:rFonts w:ascii="VIC" w:hAnsi="VIC"/>
      </w:rPr>
      <w:instrText xml:space="preserve"> DATE  \@ "MMMM yyyy"  \* MERGEFORMAT </w:instrText>
    </w:r>
    <w:r w:rsidRPr="006776AC">
      <w:rPr>
        <w:rFonts w:ascii="VIC" w:hAnsi="VIC"/>
      </w:rPr>
      <w:fldChar w:fldCharType="separate"/>
    </w:r>
    <w:r w:rsidR="00AA113D">
      <w:rPr>
        <w:rFonts w:ascii="VIC" w:hAnsi="VIC"/>
        <w:noProof/>
      </w:rPr>
      <w:t>October 2019</w:t>
    </w:r>
    <w:r w:rsidRPr="006776AC">
      <w:rPr>
        <w:rFonts w:ascii="VIC" w:hAnsi="VIC"/>
      </w:rPr>
      <w:fldChar w:fldCharType="end"/>
    </w:r>
  </w:p>
  <w:p w14:paraId="27BCEF27" w14:textId="77777777" w:rsidR="009428CB" w:rsidRDefault="009428CB" w:rsidP="00095806">
    <w:pPr>
      <w:pStyle w:val="TCPFooter"/>
    </w:pPr>
  </w:p>
  <w:p w14:paraId="46DBC5E8" w14:textId="6FE10D02" w:rsidR="009428CB" w:rsidRPr="00F80820" w:rsidRDefault="009428CB" w:rsidP="00095806">
    <w:pPr>
      <w:pStyle w:val="TCPFooter"/>
      <w:rPr>
        <w:szCs w:val="16"/>
      </w:rPr>
    </w:pPr>
    <w:r w:rsidRPr="00F80820">
      <w:rPr>
        <w:b/>
        <w:noProof/>
        <w:szCs w:val="16"/>
        <w:lang w:eastAsia="en-AU"/>
      </w:rPr>
      <w:drawing>
        <wp:inline distT="0" distB="0" distL="0" distR="0" wp14:anchorId="5D5B77F1" wp14:editId="19152E7F">
          <wp:extent cx="1007745" cy="574675"/>
          <wp:effectExtent l="0" t="0" r="1905" b="0"/>
          <wp:docPr id="12" name="Picture 12" descr="Victorian State Government logo" title="Victorian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7745" cy="5746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EFC4C3" w14:textId="77777777" w:rsidR="00601359" w:rsidRDefault="00601359" w:rsidP="006E4752">
      <w:pPr>
        <w:spacing w:after="0"/>
      </w:pPr>
      <w:bookmarkStart w:id="0" w:name="_Hlk17289838"/>
      <w:bookmarkEnd w:id="0"/>
      <w:r>
        <w:separator/>
      </w:r>
    </w:p>
  </w:footnote>
  <w:footnote w:type="continuationSeparator" w:id="0">
    <w:p w14:paraId="5FA269C1" w14:textId="77777777" w:rsidR="00601359" w:rsidRDefault="00601359" w:rsidP="006E475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50612" w14:textId="77777777" w:rsidR="009428CB" w:rsidRPr="00CE14DB" w:rsidRDefault="009428CB" w:rsidP="00066C66">
    <w:pPr>
      <w:pStyle w:val="Header"/>
    </w:pPr>
    <w:r>
      <w:rPr>
        <w:noProof/>
        <w:lang w:eastAsia="en-AU"/>
      </w:rPr>
      <mc:AlternateContent>
        <mc:Choice Requires="wps">
          <w:drawing>
            <wp:inline distT="0" distB="0" distL="0" distR="0" wp14:anchorId="3A36A8D8" wp14:editId="5DF84B2C">
              <wp:extent cx="5759450" cy="0"/>
              <wp:effectExtent l="0" t="38100" r="50800" b="38100"/>
              <wp:docPr id="6" name="Straight Connector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9450" cy="0"/>
                      </a:xfrm>
                      <a:prstGeom prst="line">
                        <a:avLst/>
                      </a:prstGeom>
                      <a:noFill/>
                      <a:ln w="76200" cap="flat" cmpd="sng" algn="ctr">
                        <a:solidFill>
                          <a:srgbClr val="004C97"/>
                        </a:solidFill>
                        <a:prstDash val="solid"/>
                      </a:ln>
                      <a:effectLst/>
                    </wps:spPr>
                    <wps:bodyPr/>
                  </wps:wsp>
                </a:graphicData>
              </a:graphic>
            </wp:inline>
          </w:drawing>
        </mc:Choice>
        <mc:Fallback>
          <w:pict>
            <v:line w14:anchorId="61A730D5" id="Straight Connector 6" o:spid="_x0000_s1026" style="visibility:visible;mso-wrap-style:square;mso-left-percent:-10001;mso-top-percent:-10001;mso-position-horizontal:absolute;mso-position-horizontal-relative:char;mso-position-vertical:absolute;mso-position-vertical-relative:line;mso-left-percent:-10001;mso-top-percent:-10001" from="0,0" to="4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" strokecolor="#004c97" strokeweight="6pt">
              <o:lock v:ext="edit" shapetype="f"/>
              <w10:anchorlock/>
            </v:line>
          </w:pict>
        </mc:Fallback>
      </mc:AlternateContent>
    </w:r>
  </w:p>
  <w:p w14:paraId="7A869535" w14:textId="74D7ADD7" w:rsidR="009428CB" w:rsidRPr="00066C66" w:rsidRDefault="009428CB" w:rsidP="00066C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4AB66" w14:textId="77777777" w:rsidR="009428CB" w:rsidRPr="00CE14DB" w:rsidRDefault="009428CB" w:rsidP="00066C66">
    <w:pPr>
      <w:pStyle w:val="Header"/>
    </w:pPr>
    <w:r>
      <w:rPr>
        <w:noProof/>
        <w:lang w:eastAsia="en-AU"/>
      </w:rPr>
      <mc:AlternateContent>
        <mc:Choice Requires="wps">
          <w:drawing>
            <wp:inline distT="0" distB="0" distL="0" distR="0" wp14:anchorId="69C02378" wp14:editId="0B1DB460">
              <wp:extent cx="5759450" cy="0"/>
              <wp:effectExtent l="0" t="38100" r="50800" b="38100"/>
              <wp:docPr id="5" name="Straight Connector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9450" cy="0"/>
                      </a:xfrm>
                      <a:prstGeom prst="line">
                        <a:avLst/>
                      </a:prstGeom>
                      <a:noFill/>
                      <a:ln w="76200" cap="flat" cmpd="sng" algn="ctr">
                        <a:solidFill>
                          <a:srgbClr val="004C97"/>
                        </a:solidFill>
                        <a:prstDash val="solid"/>
                      </a:ln>
                      <a:effectLst/>
                    </wps:spPr>
                    <wps:bodyPr/>
                  </wps:wsp>
                </a:graphicData>
              </a:graphic>
            </wp:inline>
          </w:drawing>
        </mc:Choice>
        <mc:Fallback>
          <w:pict>
            <v:line w14:anchorId="672D8AAF"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4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" strokecolor="#004c97" strokeweight="6pt">
              <o:lock v:ext="edit" shapetype="f"/>
              <w10:anchorlock/>
            </v:line>
          </w:pict>
        </mc:Fallback>
      </mc:AlternateContent>
    </w:r>
  </w:p>
  <w:p w14:paraId="2D5DBDFB" w14:textId="75008AAB" w:rsidR="009428CB" w:rsidRPr="00066C66" w:rsidRDefault="009428CB" w:rsidP="00066C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36AD4"/>
    <w:multiLevelType w:val="hybridMultilevel"/>
    <w:tmpl w:val="597A156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5A4C9164">
      <w:start w:val="1"/>
      <w:numFmt w:val="bullet"/>
      <w:pStyle w:val="TCPBullet4"/>
      <w:lvlText w:val="o"/>
      <w:lvlJc w:val="left"/>
      <w:pPr>
        <w:ind w:left="2880" w:hanging="360"/>
      </w:pPr>
      <w:rPr>
        <w:rFonts w:ascii="Courier New" w:hAnsi="Courier New" w:cs="Courier New"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B828AF"/>
    <w:multiLevelType w:val="hybridMultilevel"/>
    <w:tmpl w:val="13C4BB6C"/>
    <w:lvl w:ilvl="0" w:tplc="C2A6CEEE">
      <w:start w:val="1"/>
      <w:numFmt w:val="lowerLetter"/>
      <w:lvlText w:val="(%1)"/>
      <w:lvlJc w:val="left"/>
      <w:pPr>
        <w:ind w:left="1800" w:hanging="360"/>
      </w:pPr>
      <w:rPr>
        <w:rFonts w:hint="default"/>
        <w:b/>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 w15:restartNumberingAfterBreak="0">
    <w:nsid w:val="061D2EE3"/>
    <w:multiLevelType w:val="hybridMultilevel"/>
    <w:tmpl w:val="AFF867A8"/>
    <w:lvl w:ilvl="0" w:tplc="059A5A8E">
      <w:start w:val="1"/>
      <w:numFmt w:val="decimal"/>
      <w:pStyle w:val="TCPNH3"/>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D718B2"/>
    <w:multiLevelType w:val="hybridMultilevel"/>
    <w:tmpl w:val="FEC0C29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EF5051E2">
      <w:start w:val="1"/>
      <w:numFmt w:val="bullet"/>
      <w:pStyle w:val="TCPBullet5"/>
      <w:lvlText w:val=""/>
      <w:lvlJc w:val="left"/>
      <w:pPr>
        <w:ind w:left="3600" w:hanging="360"/>
      </w:pPr>
      <w:rPr>
        <w:rFonts w:ascii="Wingdings" w:hAnsi="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6F1BD1"/>
    <w:multiLevelType w:val="hybridMultilevel"/>
    <w:tmpl w:val="4FA844AE"/>
    <w:lvl w:ilvl="0" w:tplc="1AB2A8E6">
      <w:start w:val="1"/>
      <w:numFmt w:val="decimal"/>
      <w:pStyle w:val="TCPNH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87B602E"/>
    <w:multiLevelType w:val="multilevel"/>
    <w:tmpl w:val="3ACC1A1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DC291C"/>
    <w:multiLevelType w:val="hybridMultilevel"/>
    <w:tmpl w:val="925AF8F6"/>
    <w:lvl w:ilvl="0" w:tplc="FB6E5840">
      <w:start w:val="1"/>
      <w:numFmt w:val="lowerRoman"/>
      <w:lvlText w:val="(%1)"/>
      <w:lvlJc w:val="left"/>
      <w:pPr>
        <w:ind w:left="2160" w:hanging="720"/>
      </w:pPr>
      <w:rPr>
        <w:rFonts w:hint="default"/>
        <w:b/>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 w15:restartNumberingAfterBreak="0">
    <w:nsid w:val="22D63424"/>
    <w:multiLevelType w:val="hybridMultilevel"/>
    <w:tmpl w:val="056C4148"/>
    <w:lvl w:ilvl="0" w:tplc="8C40F56E">
      <w:start w:val="1"/>
      <w:numFmt w:val="lowerLetter"/>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263C740B"/>
    <w:multiLevelType w:val="multilevel"/>
    <w:tmpl w:val="8ED4F896"/>
    <w:lvl w:ilvl="0">
      <w:start w:val="1"/>
      <w:numFmt w:val="decimal"/>
      <w:lvlText w:val="%1."/>
      <w:lvlJc w:val="left"/>
      <w:pPr>
        <w:ind w:left="360" w:hanging="360"/>
      </w:pPr>
    </w:lvl>
    <w:lvl w:ilvl="1">
      <w:start w:val="1"/>
      <w:numFmt w:val="decimal"/>
      <w:pStyle w:val="TCPNumber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92816E3"/>
    <w:multiLevelType w:val="multilevel"/>
    <w:tmpl w:val="B838E24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TCPNumber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CD1107F"/>
    <w:multiLevelType w:val="hybridMultilevel"/>
    <w:tmpl w:val="13C4BB6C"/>
    <w:lvl w:ilvl="0" w:tplc="C2A6CEEE">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DA00147"/>
    <w:multiLevelType w:val="hybridMultilevel"/>
    <w:tmpl w:val="5DA2A7B6"/>
    <w:lvl w:ilvl="0" w:tplc="28D00D80">
      <w:start w:val="1"/>
      <w:numFmt w:val="bullet"/>
      <w:pStyle w:val="Bullet2VPSC"/>
      <w:lvlText w:val=""/>
      <w:lvlJc w:val="left"/>
      <w:pPr>
        <w:ind w:left="1074" w:hanging="360"/>
      </w:pPr>
      <w:rPr>
        <w:rFonts w:ascii="Symbol" w:hAnsi="Symbol" w:hint="default"/>
      </w:rPr>
    </w:lvl>
    <w:lvl w:ilvl="1" w:tplc="04090003">
      <w:start w:val="1"/>
      <w:numFmt w:val="bullet"/>
      <w:lvlText w:val="o"/>
      <w:lvlJc w:val="left"/>
      <w:pPr>
        <w:ind w:left="589" w:hanging="360"/>
      </w:pPr>
      <w:rPr>
        <w:rFonts w:ascii="Courier New" w:hAnsi="Courier New" w:hint="default"/>
      </w:rPr>
    </w:lvl>
    <w:lvl w:ilvl="2" w:tplc="537AD56C">
      <w:start w:val="1"/>
      <w:numFmt w:val="bullet"/>
      <w:lvlText w:val="o"/>
      <w:lvlJc w:val="left"/>
      <w:pPr>
        <w:ind w:left="1309" w:hanging="360"/>
      </w:pPr>
      <w:rPr>
        <w:rFonts w:ascii="Courier New" w:hAnsi="Courier New" w:cs="Courier New"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12" w15:restartNumberingAfterBreak="0">
    <w:nsid w:val="33D65963"/>
    <w:multiLevelType w:val="hybridMultilevel"/>
    <w:tmpl w:val="E3C80854"/>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3" w15:restartNumberingAfterBreak="0">
    <w:nsid w:val="35E71639"/>
    <w:multiLevelType w:val="hybridMultilevel"/>
    <w:tmpl w:val="13C4BB6C"/>
    <w:lvl w:ilvl="0" w:tplc="C2A6CEEE">
      <w:start w:val="1"/>
      <w:numFmt w:val="lowerLetter"/>
      <w:lvlText w:val="(%1)"/>
      <w:lvlJc w:val="left"/>
      <w:pPr>
        <w:ind w:left="1800" w:hanging="360"/>
      </w:pPr>
      <w:rPr>
        <w:rFonts w:hint="default"/>
        <w:b/>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4" w15:restartNumberingAfterBreak="0">
    <w:nsid w:val="3A087206"/>
    <w:multiLevelType w:val="multilevel"/>
    <w:tmpl w:val="F2BCD788"/>
    <w:lvl w:ilvl="0">
      <w:start w:val="1"/>
      <w:numFmt w:val="decimal"/>
      <w:pStyle w:val="TCPNumbering1"/>
      <w:lvlText w:val="%1."/>
      <w:lvlJc w:val="left"/>
      <w:pPr>
        <w:ind w:left="454" w:hanging="454"/>
      </w:pPr>
      <w:rPr>
        <w:rFonts w:hint="default"/>
      </w:rPr>
    </w:lvl>
    <w:lvl w:ilvl="1">
      <w:start w:val="1"/>
      <w:numFmt w:val="decimal"/>
      <w:lvlText w:val="%1.%2."/>
      <w:lvlJc w:val="left"/>
      <w:pPr>
        <w:ind w:left="908" w:hanging="454"/>
      </w:pPr>
      <w:rPr>
        <w:rFonts w:hint="default"/>
      </w:rPr>
    </w:lvl>
    <w:lvl w:ilvl="2">
      <w:start w:val="1"/>
      <w:numFmt w:val="decimal"/>
      <w:pStyle w:val="TCPNumbering30"/>
      <w:lvlText w:val="%1.%2.%3."/>
      <w:lvlJc w:val="left"/>
      <w:pPr>
        <w:ind w:left="1362" w:hanging="454"/>
      </w:pPr>
      <w:rPr>
        <w:rFonts w:hint="default"/>
      </w:rPr>
    </w:lvl>
    <w:lvl w:ilvl="3">
      <w:start w:val="1"/>
      <w:numFmt w:val="decimal"/>
      <w:pStyle w:val="TCPNumbering4"/>
      <w:lvlText w:val="%1.%2.%3.%4."/>
      <w:lvlJc w:val="left"/>
      <w:pPr>
        <w:ind w:left="1816" w:hanging="454"/>
      </w:pPr>
      <w:rPr>
        <w:rFonts w:hint="default"/>
      </w:rPr>
    </w:lvl>
    <w:lvl w:ilvl="4">
      <w:start w:val="1"/>
      <w:numFmt w:val="decimal"/>
      <w:pStyle w:val="TCPNumbering5"/>
      <w:lvlText w:val="%1.%2.%3.%4.%5."/>
      <w:lvlJc w:val="left"/>
      <w:pPr>
        <w:ind w:left="2270" w:hanging="454"/>
      </w:pPr>
      <w:rPr>
        <w:rFonts w:hint="default"/>
      </w:rPr>
    </w:lvl>
    <w:lvl w:ilvl="5">
      <w:start w:val="1"/>
      <w:numFmt w:val="decimal"/>
      <w:lvlText w:val="%1.%2.%3.%4.%5.%6."/>
      <w:lvlJc w:val="left"/>
      <w:pPr>
        <w:ind w:left="2724" w:hanging="454"/>
      </w:pPr>
      <w:rPr>
        <w:rFonts w:hint="default"/>
      </w:rPr>
    </w:lvl>
    <w:lvl w:ilvl="6">
      <w:start w:val="1"/>
      <w:numFmt w:val="decimal"/>
      <w:lvlText w:val="%1.%2.%3.%4.%5.%6.%7."/>
      <w:lvlJc w:val="left"/>
      <w:pPr>
        <w:ind w:left="3178" w:hanging="454"/>
      </w:pPr>
      <w:rPr>
        <w:rFonts w:hint="default"/>
      </w:rPr>
    </w:lvl>
    <w:lvl w:ilvl="7">
      <w:start w:val="1"/>
      <w:numFmt w:val="decimal"/>
      <w:lvlText w:val="%1.%2.%3.%4.%5.%6.%7.%8."/>
      <w:lvlJc w:val="left"/>
      <w:pPr>
        <w:ind w:left="3632" w:hanging="454"/>
      </w:pPr>
      <w:rPr>
        <w:rFonts w:hint="default"/>
      </w:rPr>
    </w:lvl>
    <w:lvl w:ilvl="8">
      <w:start w:val="1"/>
      <w:numFmt w:val="decimal"/>
      <w:lvlText w:val="%1.%2.%3.%4.%5.%6.%7.%8.%9."/>
      <w:lvlJc w:val="left"/>
      <w:pPr>
        <w:ind w:left="4086" w:hanging="454"/>
      </w:pPr>
      <w:rPr>
        <w:rFonts w:hint="default"/>
      </w:rPr>
    </w:lvl>
  </w:abstractNum>
  <w:abstractNum w:abstractNumId="15" w15:restartNumberingAfterBreak="0">
    <w:nsid w:val="3E1B53C8"/>
    <w:multiLevelType w:val="multilevel"/>
    <w:tmpl w:val="404CF62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pStyle w:val="TCPNumbering50"/>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FAF638D"/>
    <w:multiLevelType w:val="hybridMultilevel"/>
    <w:tmpl w:val="621E972C"/>
    <w:lvl w:ilvl="0" w:tplc="FB64F28A">
      <w:start w:val="1"/>
      <w:numFmt w:val="bullet"/>
      <w:pStyle w:val="TCP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50F013D"/>
    <w:multiLevelType w:val="hybridMultilevel"/>
    <w:tmpl w:val="607622A4"/>
    <w:lvl w:ilvl="0" w:tplc="5F8863F8">
      <w:start w:val="1"/>
      <w:numFmt w:val="lowerRoman"/>
      <w:lvlText w:val="(%1)"/>
      <w:lvlJc w:val="left"/>
      <w:pPr>
        <w:ind w:left="1800" w:hanging="360"/>
      </w:pPr>
      <w:rPr>
        <w:rFonts w:hint="default"/>
        <w:b/>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8" w15:restartNumberingAfterBreak="0">
    <w:nsid w:val="469F0307"/>
    <w:multiLevelType w:val="hybridMultilevel"/>
    <w:tmpl w:val="13C4BB6C"/>
    <w:lvl w:ilvl="0" w:tplc="C2A6CEEE">
      <w:start w:val="1"/>
      <w:numFmt w:val="lowerLetter"/>
      <w:lvlText w:val="(%1)"/>
      <w:lvlJc w:val="left"/>
      <w:pPr>
        <w:ind w:left="1800" w:hanging="360"/>
      </w:pPr>
      <w:rPr>
        <w:rFonts w:hint="default"/>
        <w:b/>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9" w15:restartNumberingAfterBreak="0">
    <w:nsid w:val="49AA42DD"/>
    <w:multiLevelType w:val="hybridMultilevel"/>
    <w:tmpl w:val="3AA42474"/>
    <w:lvl w:ilvl="0" w:tplc="310ADCC6">
      <w:start w:val="1"/>
      <w:numFmt w:val="lowerRoman"/>
      <w:lvlText w:val="(%1)"/>
      <w:lvlJc w:val="left"/>
      <w:pPr>
        <w:ind w:left="2160" w:hanging="720"/>
      </w:pPr>
      <w:rPr>
        <w:rFonts w:hint="default"/>
        <w:b/>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0" w15:restartNumberingAfterBreak="0">
    <w:nsid w:val="4A4876F7"/>
    <w:multiLevelType w:val="hybridMultilevel"/>
    <w:tmpl w:val="6DA24E30"/>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21" w15:restartNumberingAfterBreak="0">
    <w:nsid w:val="4BBF2313"/>
    <w:multiLevelType w:val="hybridMultilevel"/>
    <w:tmpl w:val="63A4E644"/>
    <w:lvl w:ilvl="0" w:tplc="4CFA64FE">
      <w:start w:val="1"/>
      <w:numFmt w:val="decimal"/>
      <w:pStyle w:val="TCPNH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E526C15"/>
    <w:multiLevelType w:val="multilevel"/>
    <w:tmpl w:val="413E50B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pStyle w:val="TCPNumbering40"/>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FBD4B01"/>
    <w:multiLevelType w:val="hybridMultilevel"/>
    <w:tmpl w:val="9BD25E34"/>
    <w:lvl w:ilvl="0" w:tplc="47E45918">
      <w:start w:val="1"/>
      <w:numFmt w:val="decimal"/>
      <w:pStyle w:val="TCPNH1"/>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6BE03DB"/>
    <w:multiLevelType w:val="hybridMultilevel"/>
    <w:tmpl w:val="13C4BB6C"/>
    <w:lvl w:ilvl="0" w:tplc="C2A6CEEE">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7BC1E0A"/>
    <w:multiLevelType w:val="hybridMultilevel"/>
    <w:tmpl w:val="4DC25B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6830EE4"/>
    <w:multiLevelType w:val="hybridMultilevel"/>
    <w:tmpl w:val="D070EC2E"/>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27" w15:restartNumberingAfterBreak="0">
    <w:nsid w:val="670D2D41"/>
    <w:multiLevelType w:val="multilevel"/>
    <w:tmpl w:val="00228782"/>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rPr>
        <w:rFonts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7503DEA"/>
    <w:multiLevelType w:val="hybridMultilevel"/>
    <w:tmpl w:val="6C5A57A2"/>
    <w:lvl w:ilvl="0" w:tplc="78E4260A">
      <w:start w:val="1"/>
      <w:numFmt w:val="lowerLetter"/>
      <w:lvlText w:val="(%1)"/>
      <w:lvlJc w:val="left"/>
      <w:pPr>
        <w:ind w:left="1080" w:hanging="360"/>
      </w:pPr>
      <w:rPr>
        <w:rFonts w:hint="default"/>
        <w:b/>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6A1F7BA3"/>
    <w:multiLevelType w:val="hybridMultilevel"/>
    <w:tmpl w:val="13C4BB6C"/>
    <w:lvl w:ilvl="0" w:tplc="C2A6CEEE">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CD0353B"/>
    <w:multiLevelType w:val="hybridMultilevel"/>
    <w:tmpl w:val="13C4BB6C"/>
    <w:lvl w:ilvl="0" w:tplc="C2A6CEEE">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D8963B4"/>
    <w:multiLevelType w:val="hybridMultilevel"/>
    <w:tmpl w:val="E4F8972A"/>
    <w:lvl w:ilvl="0" w:tplc="B564362E">
      <w:start w:val="1"/>
      <w:numFmt w:val="bullet"/>
      <w:lvlText w:val="−"/>
      <w:lvlJc w:val="left"/>
      <w:pPr>
        <w:ind w:left="720" w:hanging="360"/>
      </w:pPr>
      <w:rPr>
        <w:rFonts w:ascii="Arial" w:hAnsi="Arial" w:hint="default"/>
        <w:b w:val="0"/>
        <w:i w:val="0"/>
      </w:rPr>
    </w:lvl>
    <w:lvl w:ilvl="1" w:tplc="B08EABDA">
      <w:start w:val="1"/>
      <w:numFmt w:val="bullet"/>
      <w:pStyle w:val="TCPBullet2"/>
      <w:lvlText w:val="−"/>
      <w:lvlJc w:val="left"/>
      <w:pPr>
        <w:ind w:left="1440" w:hanging="360"/>
      </w:pPr>
      <w:rPr>
        <w:rFonts w:ascii="Arial" w:hAnsi="Arial" w:hint="default"/>
        <w:b w:val="0"/>
        <w:i w:val="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DFD4321"/>
    <w:multiLevelType w:val="hybridMultilevel"/>
    <w:tmpl w:val="387445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9691515"/>
    <w:multiLevelType w:val="hybridMultilevel"/>
    <w:tmpl w:val="EE084C20"/>
    <w:lvl w:ilvl="0" w:tplc="8D94CB20">
      <w:start w:val="1"/>
      <w:numFmt w:val="lowerLetter"/>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15:restartNumberingAfterBreak="0">
    <w:nsid w:val="79840A61"/>
    <w:multiLevelType w:val="hybridMultilevel"/>
    <w:tmpl w:val="A98AB338"/>
    <w:lvl w:ilvl="0" w:tplc="778C9B2E">
      <w:start w:val="1"/>
      <w:numFmt w:val="lowerLetter"/>
      <w:lvlText w:val="(%1)"/>
      <w:lvlJc w:val="left"/>
      <w:pPr>
        <w:ind w:left="1080" w:hanging="360"/>
      </w:pPr>
      <w:rPr>
        <w:rFonts w:hint="default"/>
        <w:b/>
      </w:rPr>
    </w:lvl>
    <w:lvl w:ilvl="1" w:tplc="08AAC5C6">
      <w:start w:val="1"/>
      <w:numFmt w:val="lowerRoman"/>
      <w:lvlText w:val="(%2)"/>
      <w:lvlJc w:val="left"/>
      <w:pPr>
        <w:ind w:left="2160" w:hanging="720"/>
      </w:pPr>
      <w:rPr>
        <w:rFonts w:hint="default"/>
        <w:b/>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15:restartNumberingAfterBreak="0">
    <w:nsid w:val="7A722B64"/>
    <w:multiLevelType w:val="hybridMultilevel"/>
    <w:tmpl w:val="C4AA3AC0"/>
    <w:lvl w:ilvl="0" w:tplc="836C6188">
      <w:start w:val="1"/>
      <w:numFmt w:val="bullet"/>
      <w:pStyle w:val="dotpoints"/>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36" w15:restartNumberingAfterBreak="0">
    <w:nsid w:val="7B623272"/>
    <w:multiLevelType w:val="hybridMultilevel"/>
    <w:tmpl w:val="4A0E8D82"/>
    <w:lvl w:ilvl="0" w:tplc="A15CF654">
      <w:start w:val="1"/>
      <w:numFmt w:val="bullet"/>
      <w:lvlText w:val="˃"/>
      <w:lvlJc w:val="left"/>
      <w:pPr>
        <w:ind w:left="720" w:hanging="36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2A44DF7C">
      <w:start w:val="1"/>
      <w:numFmt w:val="bullet"/>
      <w:pStyle w:val="TCPBullet3"/>
      <w:lvlText w:val="˃"/>
      <w:lvlJc w:val="left"/>
      <w:pPr>
        <w:ind w:left="2160" w:hanging="360"/>
      </w:pPr>
      <w:rPr>
        <w:rFonts w:ascii="Arial" w:hAnsi="Arial" w:hint="default"/>
        <w:b w:val="0"/>
        <w:i w:val="0"/>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F2C0B8D"/>
    <w:multiLevelType w:val="hybridMultilevel"/>
    <w:tmpl w:val="13C4BB6C"/>
    <w:lvl w:ilvl="0" w:tplc="C2A6CEEE">
      <w:start w:val="1"/>
      <w:numFmt w:val="lowerLetter"/>
      <w:lvlText w:val="(%1)"/>
      <w:lvlJc w:val="left"/>
      <w:pPr>
        <w:ind w:left="1800" w:hanging="360"/>
      </w:pPr>
      <w:rPr>
        <w:rFonts w:hint="default"/>
        <w:b/>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8" w15:restartNumberingAfterBreak="0">
    <w:nsid w:val="7FC16CB8"/>
    <w:multiLevelType w:val="hybridMultilevel"/>
    <w:tmpl w:val="13C4BB6C"/>
    <w:lvl w:ilvl="0" w:tplc="C2A6CEEE">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3"/>
  </w:num>
  <w:num w:numId="2">
    <w:abstractNumId w:val="4"/>
  </w:num>
  <w:num w:numId="3">
    <w:abstractNumId w:val="2"/>
  </w:num>
  <w:num w:numId="4">
    <w:abstractNumId w:val="21"/>
  </w:num>
  <w:num w:numId="5">
    <w:abstractNumId w:val="14"/>
  </w:num>
  <w:num w:numId="6">
    <w:abstractNumId w:val="16"/>
  </w:num>
  <w:num w:numId="7">
    <w:abstractNumId w:val="31"/>
  </w:num>
  <w:num w:numId="8">
    <w:abstractNumId w:val="36"/>
  </w:num>
  <w:num w:numId="9">
    <w:abstractNumId w:val="0"/>
  </w:num>
  <w:num w:numId="10">
    <w:abstractNumId w:val="3"/>
  </w:num>
  <w:num w:numId="11">
    <w:abstractNumId w:val="11"/>
  </w:num>
  <w:num w:numId="12">
    <w:abstractNumId w:val="8"/>
  </w:num>
  <w:num w:numId="13">
    <w:abstractNumId w:val="9"/>
  </w:num>
  <w:num w:numId="14">
    <w:abstractNumId w:val="22"/>
  </w:num>
  <w:num w:numId="15">
    <w:abstractNumId w:val="15"/>
  </w:num>
  <w:num w:numId="16">
    <w:abstractNumId w:val="35"/>
  </w:num>
  <w:num w:numId="17">
    <w:abstractNumId w:val="28"/>
  </w:num>
  <w:num w:numId="18">
    <w:abstractNumId w:val="19"/>
  </w:num>
  <w:num w:numId="19">
    <w:abstractNumId w:val="20"/>
  </w:num>
  <w:num w:numId="20">
    <w:abstractNumId w:val="7"/>
  </w:num>
  <w:num w:numId="21">
    <w:abstractNumId w:val="34"/>
  </w:num>
  <w:num w:numId="22">
    <w:abstractNumId w:val="26"/>
  </w:num>
  <w:num w:numId="23">
    <w:abstractNumId w:val="12"/>
  </w:num>
  <w:num w:numId="24">
    <w:abstractNumId w:val="33"/>
  </w:num>
  <w:num w:numId="25">
    <w:abstractNumId w:val="6"/>
  </w:num>
  <w:num w:numId="26">
    <w:abstractNumId w:val="5"/>
  </w:num>
  <w:num w:numId="27">
    <w:abstractNumId w:val="32"/>
  </w:num>
  <w:num w:numId="28">
    <w:abstractNumId w:val="38"/>
  </w:num>
  <w:num w:numId="29">
    <w:abstractNumId w:val="30"/>
  </w:num>
  <w:num w:numId="30">
    <w:abstractNumId w:val="29"/>
  </w:num>
  <w:num w:numId="31">
    <w:abstractNumId w:val="10"/>
  </w:num>
  <w:num w:numId="32">
    <w:abstractNumId w:val="24"/>
  </w:num>
  <w:num w:numId="33">
    <w:abstractNumId w:val="17"/>
  </w:num>
  <w:num w:numId="34">
    <w:abstractNumId w:val="27"/>
  </w:num>
  <w:num w:numId="35">
    <w:abstractNumId w:val="25"/>
  </w:num>
  <w:num w:numId="36">
    <w:abstractNumId w:val="37"/>
  </w:num>
  <w:num w:numId="37">
    <w:abstractNumId w:val="1"/>
  </w:num>
  <w:num w:numId="38">
    <w:abstractNumId w:val="13"/>
  </w:num>
  <w:num w:numId="39">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MdCugz89p0gBgLUyYHcyBMI9HIhApYUarpr8hYd4WNDjDQomWK3nJVmayHihRg5+FBbNCOu22MfsWU7/wic7HA==" w:salt="SEbWcjkwpJbR1s2njfbpM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8F6"/>
    <w:rsid w:val="00004CEE"/>
    <w:rsid w:val="00007B11"/>
    <w:rsid w:val="00017ABA"/>
    <w:rsid w:val="00027C18"/>
    <w:rsid w:val="00044778"/>
    <w:rsid w:val="00053B5B"/>
    <w:rsid w:val="0005412F"/>
    <w:rsid w:val="00062AF2"/>
    <w:rsid w:val="000643D3"/>
    <w:rsid w:val="000652AB"/>
    <w:rsid w:val="00066C66"/>
    <w:rsid w:val="000739FA"/>
    <w:rsid w:val="00095806"/>
    <w:rsid w:val="00097406"/>
    <w:rsid w:val="000C11C4"/>
    <w:rsid w:val="000C1EC5"/>
    <w:rsid w:val="000C395F"/>
    <w:rsid w:val="000C4B60"/>
    <w:rsid w:val="000C58C5"/>
    <w:rsid w:val="000D491A"/>
    <w:rsid w:val="000D6E0F"/>
    <w:rsid w:val="000E143E"/>
    <w:rsid w:val="000E695D"/>
    <w:rsid w:val="000F30D7"/>
    <w:rsid w:val="000F759A"/>
    <w:rsid w:val="001178DF"/>
    <w:rsid w:val="00122F86"/>
    <w:rsid w:val="001349B9"/>
    <w:rsid w:val="001519CC"/>
    <w:rsid w:val="0015213C"/>
    <w:rsid w:val="00161D80"/>
    <w:rsid w:val="001668C7"/>
    <w:rsid w:val="00167E04"/>
    <w:rsid w:val="00176851"/>
    <w:rsid w:val="0019217E"/>
    <w:rsid w:val="001F57B2"/>
    <w:rsid w:val="001F697B"/>
    <w:rsid w:val="00201BC6"/>
    <w:rsid w:val="002151EF"/>
    <w:rsid w:val="00217BEA"/>
    <w:rsid w:val="00224251"/>
    <w:rsid w:val="00232056"/>
    <w:rsid w:val="00232F92"/>
    <w:rsid w:val="00234246"/>
    <w:rsid w:val="00251B6E"/>
    <w:rsid w:val="00264F87"/>
    <w:rsid w:val="002655A4"/>
    <w:rsid w:val="002700D4"/>
    <w:rsid w:val="00285683"/>
    <w:rsid w:val="00297320"/>
    <w:rsid w:val="002B1B14"/>
    <w:rsid w:val="002B5430"/>
    <w:rsid w:val="002C38E5"/>
    <w:rsid w:val="002D2025"/>
    <w:rsid w:val="002E239C"/>
    <w:rsid w:val="002E6AE0"/>
    <w:rsid w:val="00301649"/>
    <w:rsid w:val="0030544B"/>
    <w:rsid w:val="003406CB"/>
    <w:rsid w:val="00346E51"/>
    <w:rsid w:val="00352ECF"/>
    <w:rsid w:val="00360373"/>
    <w:rsid w:val="003604C6"/>
    <w:rsid w:val="00370D95"/>
    <w:rsid w:val="00373A3A"/>
    <w:rsid w:val="003A467A"/>
    <w:rsid w:val="003C4DC2"/>
    <w:rsid w:val="003D2301"/>
    <w:rsid w:val="003D312B"/>
    <w:rsid w:val="0040009B"/>
    <w:rsid w:val="004033BE"/>
    <w:rsid w:val="00406D01"/>
    <w:rsid w:val="00414793"/>
    <w:rsid w:val="00440CA2"/>
    <w:rsid w:val="00455B8E"/>
    <w:rsid w:val="00467551"/>
    <w:rsid w:val="0047769C"/>
    <w:rsid w:val="00481E12"/>
    <w:rsid w:val="004A058D"/>
    <w:rsid w:val="004A2097"/>
    <w:rsid w:val="004A3599"/>
    <w:rsid w:val="004B0246"/>
    <w:rsid w:val="004B13F4"/>
    <w:rsid w:val="004B47A2"/>
    <w:rsid w:val="004C3F3B"/>
    <w:rsid w:val="004E5F2D"/>
    <w:rsid w:val="00501C4A"/>
    <w:rsid w:val="00502E28"/>
    <w:rsid w:val="00515693"/>
    <w:rsid w:val="0051597C"/>
    <w:rsid w:val="005203B1"/>
    <w:rsid w:val="00540579"/>
    <w:rsid w:val="0054255D"/>
    <w:rsid w:val="00546AB8"/>
    <w:rsid w:val="005504F2"/>
    <w:rsid w:val="00582E20"/>
    <w:rsid w:val="00592D59"/>
    <w:rsid w:val="005A1ED9"/>
    <w:rsid w:val="005B4038"/>
    <w:rsid w:val="005B6CB8"/>
    <w:rsid w:val="005D52B4"/>
    <w:rsid w:val="005E09EF"/>
    <w:rsid w:val="00600050"/>
    <w:rsid w:val="00601359"/>
    <w:rsid w:val="00601A22"/>
    <w:rsid w:val="00606FD3"/>
    <w:rsid w:val="00610E5E"/>
    <w:rsid w:val="00622BA8"/>
    <w:rsid w:val="00632876"/>
    <w:rsid w:val="006459BC"/>
    <w:rsid w:val="006600F9"/>
    <w:rsid w:val="00660D48"/>
    <w:rsid w:val="006622F7"/>
    <w:rsid w:val="00675070"/>
    <w:rsid w:val="006776AC"/>
    <w:rsid w:val="00685618"/>
    <w:rsid w:val="006B137A"/>
    <w:rsid w:val="006C25D4"/>
    <w:rsid w:val="006D1FD9"/>
    <w:rsid w:val="006E4007"/>
    <w:rsid w:val="006E4571"/>
    <w:rsid w:val="006E4752"/>
    <w:rsid w:val="006E482B"/>
    <w:rsid w:val="006F5A61"/>
    <w:rsid w:val="007165D1"/>
    <w:rsid w:val="0071793C"/>
    <w:rsid w:val="007270B4"/>
    <w:rsid w:val="00730BDF"/>
    <w:rsid w:val="007446B7"/>
    <w:rsid w:val="007468F6"/>
    <w:rsid w:val="0074709E"/>
    <w:rsid w:val="007472F3"/>
    <w:rsid w:val="007539D2"/>
    <w:rsid w:val="00754435"/>
    <w:rsid w:val="00755520"/>
    <w:rsid w:val="0076372E"/>
    <w:rsid w:val="0076380E"/>
    <w:rsid w:val="0076658D"/>
    <w:rsid w:val="007708BD"/>
    <w:rsid w:val="0077267D"/>
    <w:rsid w:val="00775891"/>
    <w:rsid w:val="007E042F"/>
    <w:rsid w:val="007E1048"/>
    <w:rsid w:val="007E5ADB"/>
    <w:rsid w:val="007F0D3A"/>
    <w:rsid w:val="00804D8A"/>
    <w:rsid w:val="00836AAE"/>
    <w:rsid w:val="0083764F"/>
    <w:rsid w:val="008426A2"/>
    <w:rsid w:val="00851830"/>
    <w:rsid w:val="00852AEE"/>
    <w:rsid w:val="00862F8F"/>
    <w:rsid w:val="00866872"/>
    <w:rsid w:val="00872EE6"/>
    <w:rsid w:val="008738AB"/>
    <w:rsid w:val="00887547"/>
    <w:rsid w:val="00893217"/>
    <w:rsid w:val="008A18DD"/>
    <w:rsid w:val="008A549D"/>
    <w:rsid w:val="008A757B"/>
    <w:rsid w:val="008B46B1"/>
    <w:rsid w:val="008B4E5D"/>
    <w:rsid w:val="008C109B"/>
    <w:rsid w:val="008C6A69"/>
    <w:rsid w:val="008D0D58"/>
    <w:rsid w:val="008D3181"/>
    <w:rsid w:val="008F16C3"/>
    <w:rsid w:val="0092442E"/>
    <w:rsid w:val="00927692"/>
    <w:rsid w:val="00932801"/>
    <w:rsid w:val="009428CB"/>
    <w:rsid w:val="00950713"/>
    <w:rsid w:val="009531B4"/>
    <w:rsid w:val="00955242"/>
    <w:rsid w:val="0097058A"/>
    <w:rsid w:val="009828AD"/>
    <w:rsid w:val="0098619D"/>
    <w:rsid w:val="00987296"/>
    <w:rsid w:val="00987D88"/>
    <w:rsid w:val="009963F3"/>
    <w:rsid w:val="009A1EC2"/>
    <w:rsid w:val="009A5208"/>
    <w:rsid w:val="009A52A6"/>
    <w:rsid w:val="009A6A9D"/>
    <w:rsid w:val="009B1CEE"/>
    <w:rsid w:val="009C239E"/>
    <w:rsid w:val="009D09A0"/>
    <w:rsid w:val="009E6DEF"/>
    <w:rsid w:val="009F24EB"/>
    <w:rsid w:val="009F5377"/>
    <w:rsid w:val="009F6648"/>
    <w:rsid w:val="00A0110F"/>
    <w:rsid w:val="00A1694B"/>
    <w:rsid w:val="00A17FBA"/>
    <w:rsid w:val="00A22233"/>
    <w:rsid w:val="00A236D2"/>
    <w:rsid w:val="00A33F24"/>
    <w:rsid w:val="00A3435D"/>
    <w:rsid w:val="00A362C7"/>
    <w:rsid w:val="00A365D6"/>
    <w:rsid w:val="00A420EE"/>
    <w:rsid w:val="00A4227A"/>
    <w:rsid w:val="00A65B1F"/>
    <w:rsid w:val="00A8515D"/>
    <w:rsid w:val="00A96083"/>
    <w:rsid w:val="00AA113D"/>
    <w:rsid w:val="00AA6616"/>
    <w:rsid w:val="00AB07C4"/>
    <w:rsid w:val="00AB5B24"/>
    <w:rsid w:val="00AF0984"/>
    <w:rsid w:val="00B00CF4"/>
    <w:rsid w:val="00B03511"/>
    <w:rsid w:val="00B125C8"/>
    <w:rsid w:val="00B21F01"/>
    <w:rsid w:val="00B24784"/>
    <w:rsid w:val="00B25446"/>
    <w:rsid w:val="00B60F4B"/>
    <w:rsid w:val="00B62BDA"/>
    <w:rsid w:val="00B76521"/>
    <w:rsid w:val="00B778B6"/>
    <w:rsid w:val="00B81142"/>
    <w:rsid w:val="00B835C9"/>
    <w:rsid w:val="00B85DDA"/>
    <w:rsid w:val="00BC0EBF"/>
    <w:rsid w:val="00BC576A"/>
    <w:rsid w:val="00BE23DD"/>
    <w:rsid w:val="00BE64D3"/>
    <w:rsid w:val="00BF34C6"/>
    <w:rsid w:val="00BF7DA7"/>
    <w:rsid w:val="00C00348"/>
    <w:rsid w:val="00C03A60"/>
    <w:rsid w:val="00C220B5"/>
    <w:rsid w:val="00C22E13"/>
    <w:rsid w:val="00C27C8F"/>
    <w:rsid w:val="00C40F05"/>
    <w:rsid w:val="00C47AE0"/>
    <w:rsid w:val="00C51BB3"/>
    <w:rsid w:val="00C52BB1"/>
    <w:rsid w:val="00C621D0"/>
    <w:rsid w:val="00C7111A"/>
    <w:rsid w:val="00C711F3"/>
    <w:rsid w:val="00C717CE"/>
    <w:rsid w:val="00C746CE"/>
    <w:rsid w:val="00C74A2F"/>
    <w:rsid w:val="00C77D18"/>
    <w:rsid w:val="00C80AB1"/>
    <w:rsid w:val="00C819C1"/>
    <w:rsid w:val="00C87E4C"/>
    <w:rsid w:val="00CB1A0B"/>
    <w:rsid w:val="00CC2FE9"/>
    <w:rsid w:val="00CC4B85"/>
    <w:rsid w:val="00CD1F43"/>
    <w:rsid w:val="00D1389E"/>
    <w:rsid w:val="00D2175D"/>
    <w:rsid w:val="00D3308C"/>
    <w:rsid w:val="00D5323B"/>
    <w:rsid w:val="00D54507"/>
    <w:rsid w:val="00D57EBC"/>
    <w:rsid w:val="00D661C1"/>
    <w:rsid w:val="00D807D1"/>
    <w:rsid w:val="00D83EC7"/>
    <w:rsid w:val="00DB6BF4"/>
    <w:rsid w:val="00DB6DE8"/>
    <w:rsid w:val="00DD5976"/>
    <w:rsid w:val="00E0346D"/>
    <w:rsid w:val="00E16740"/>
    <w:rsid w:val="00E60B72"/>
    <w:rsid w:val="00E63320"/>
    <w:rsid w:val="00E659B7"/>
    <w:rsid w:val="00E700C4"/>
    <w:rsid w:val="00E765A6"/>
    <w:rsid w:val="00E8514A"/>
    <w:rsid w:val="00EA1C14"/>
    <w:rsid w:val="00EB7184"/>
    <w:rsid w:val="00EC1481"/>
    <w:rsid w:val="00EC3478"/>
    <w:rsid w:val="00EC3B25"/>
    <w:rsid w:val="00EC482D"/>
    <w:rsid w:val="00EC765F"/>
    <w:rsid w:val="00ED408D"/>
    <w:rsid w:val="00F216FA"/>
    <w:rsid w:val="00F23C5B"/>
    <w:rsid w:val="00F249F7"/>
    <w:rsid w:val="00F268A7"/>
    <w:rsid w:val="00F41C3E"/>
    <w:rsid w:val="00F54D2D"/>
    <w:rsid w:val="00F625E9"/>
    <w:rsid w:val="00F63BAE"/>
    <w:rsid w:val="00F6669E"/>
    <w:rsid w:val="00F76D61"/>
    <w:rsid w:val="00F80820"/>
    <w:rsid w:val="00F87688"/>
    <w:rsid w:val="00FA1D83"/>
    <w:rsid w:val="00FA2980"/>
    <w:rsid w:val="00FB16C3"/>
    <w:rsid w:val="00FB5F97"/>
    <w:rsid w:val="00FC3E90"/>
    <w:rsid w:val="00FC53F8"/>
    <w:rsid w:val="00FE47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7C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A113D"/>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rsid w:val="00264F87"/>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rsid w:val="00264F8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264F87"/>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rsid w:val="00AA113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A113D"/>
  </w:style>
  <w:style w:type="paragraph" w:customStyle="1" w:styleId="TCPTitle">
    <w:name w:val="TCP Title"/>
    <w:qFormat/>
    <w:rsid w:val="00264F87"/>
    <w:pPr>
      <w:spacing w:before="280"/>
      <w:outlineLvl w:val="0"/>
    </w:pPr>
    <w:rPr>
      <w:rFonts w:ascii="VIC SemiBold" w:hAnsi="VIC SemiBold"/>
      <w:color w:val="004C97"/>
      <w:sz w:val="28"/>
      <w:szCs w:val="28"/>
      <w:lang w:eastAsia="en-US"/>
    </w:rPr>
  </w:style>
  <w:style w:type="character" w:customStyle="1" w:styleId="Heading1Char">
    <w:name w:val="Heading 1 Char"/>
    <w:link w:val="Heading1"/>
    <w:uiPriority w:val="9"/>
    <w:rsid w:val="00264F87"/>
    <w:rPr>
      <w:rFonts w:ascii="Cambria" w:eastAsia="Times New Roman" w:hAnsi="Cambria"/>
      <w:b/>
      <w:bCs/>
      <w:color w:val="365F91"/>
      <w:sz w:val="28"/>
      <w:szCs w:val="28"/>
      <w:lang w:eastAsia="en-US"/>
    </w:rPr>
  </w:style>
  <w:style w:type="paragraph" w:customStyle="1" w:styleId="TCPBookTitle">
    <w:name w:val="TCP Book Title"/>
    <w:qFormat/>
    <w:rsid w:val="00264F87"/>
    <w:pPr>
      <w:spacing w:after="480"/>
      <w:outlineLvl w:val="0"/>
    </w:pPr>
    <w:rPr>
      <w:rFonts w:ascii="VIC" w:hAnsi="VIC"/>
      <w:b/>
      <w:caps/>
      <w:color w:val="004C97"/>
      <w:sz w:val="48"/>
      <w:szCs w:val="48"/>
      <w:lang w:eastAsia="en-US"/>
    </w:rPr>
  </w:style>
  <w:style w:type="paragraph" w:customStyle="1" w:styleId="TCPSeparator">
    <w:name w:val="TCP Separator"/>
    <w:qFormat/>
    <w:rsid w:val="00264F87"/>
    <w:pPr>
      <w:pBdr>
        <w:top w:val="single" w:sz="12" w:space="1" w:color="004C97"/>
      </w:pBdr>
      <w:spacing w:before="220" w:after="220"/>
    </w:pPr>
    <w:rPr>
      <w:rFonts w:ascii="VIC" w:hAnsi="VIC"/>
      <w:color w:val="004C97"/>
      <w:sz w:val="22"/>
      <w:szCs w:val="22"/>
      <w:lang w:eastAsia="en-US"/>
    </w:rPr>
  </w:style>
  <w:style w:type="paragraph" w:customStyle="1" w:styleId="TCPSubtitle">
    <w:name w:val="TCP Subtitle"/>
    <w:qFormat/>
    <w:rsid w:val="00264F87"/>
    <w:pPr>
      <w:spacing w:before="280" w:after="280"/>
      <w:outlineLvl w:val="1"/>
    </w:pPr>
    <w:rPr>
      <w:rFonts w:ascii="VIC SemiBold" w:hAnsi="VIC SemiBold"/>
      <w:color w:val="53565A"/>
      <w:sz w:val="28"/>
      <w:szCs w:val="28"/>
      <w:lang w:eastAsia="en-US"/>
    </w:rPr>
  </w:style>
  <w:style w:type="paragraph" w:styleId="Quote">
    <w:name w:val="Quote"/>
    <w:basedOn w:val="Normal"/>
    <w:next w:val="Normal"/>
    <w:link w:val="QuoteChar"/>
    <w:uiPriority w:val="29"/>
    <w:rsid w:val="00264F87"/>
    <w:rPr>
      <w:i/>
      <w:iCs/>
      <w:color w:val="000000"/>
    </w:rPr>
  </w:style>
  <w:style w:type="character" w:customStyle="1" w:styleId="QuoteChar">
    <w:name w:val="Quote Char"/>
    <w:link w:val="Quote"/>
    <w:uiPriority w:val="29"/>
    <w:rsid w:val="00264F87"/>
    <w:rPr>
      <w:rFonts w:ascii="VIC" w:hAnsi="VIC"/>
      <w:i/>
      <w:iCs/>
      <w:color w:val="000000"/>
      <w:sz w:val="22"/>
      <w:szCs w:val="22"/>
      <w:lang w:eastAsia="en-US"/>
    </w:rPr>
  </w:style>
  <w:style w:type="paragraph" w:customStyle="1" w:styleId="TCPTOCLevel1">
    <w:name w:val="TCP TOC Level 1"/>
    <w:rsid w:val="00F625E9"/>
    <w:pPr>
      <w:spacing w:before="120" w:after="120"/>
      <w:ind w:left="454" w:hanging="454"/>
      <w:outlineLvl w:val="4"/>
    </w:pPr>
    <w:rPr>
      <w:rFonts w:ascii="VIC SemiBold" w:hAnsi="VIC SemiBold"/>
      <w:color w:val="53565A"/>
      <w:sz w:val="22"/>
      <w:szCs w:val="22"/>
      <w:lang w:eastAsia="en-US"/>
    </w:rPr>
  </w:style>
  <w:style w:type="paragraph" w:customStyle="1" w:styleId="TCPTOCLevel2">
    <w:name w:val="TCP TOC Level 2"/>
    <w:basedOn w:val="TCPTOCLevel1"/>
    <w:rsid w:val="00264F87"/>
    <w:pPr>
      <w:ind w:left="908"/>
    </w:pPr>
  </w:style>
  <w:style w:type="paragraph" w:customStyle="1" w:styleId="TCPTOCLevel3">
    <w:name w:val="TCP TOC Level 3"/>
    <w:basedOn w:val="TCPTOCLevel2"/>
    <w:rsid w:val="00264F87"/>
    <w:rPr>
      <w:b/>
    </w:rPr>
  </w:style>
  <w:style w:type="paragraph" w:customStyle="1" w:styleId="TCPHeading1">
    <w:name w:val="TCP Heading 1"/>
    <w:link w:val="TCPHeading1Char"/>
    <w:qFormat/>
    <w:rsid w:val="00264F87"/>
    <w:pPr>
      <w:spacing w:before="360" w:after="360"/>
      <w:outlineLvl w:val="0"/>
    </w:pPr>
    <w:rPr>
      <w:rFonts w:ascii="VIC" w:hAnsi="VIC"/>
      <w:b/>
      <w:color w:val="004C97"/>
      <w:sz w:val="36"/>
      <w:szCs w:val="36"/>
      <w:lang w:eastAsia="en-US"/>
    </w:rPr>
  </w:style>
  <w:style w:type="paragraph" w:customStyle="1" w:styleId="TCPNH1">
    <w:name w:val="TCP NH1"/>
    <w:basedOn w:val="Normal"/>
    <w:next w:val="TCPHeading1"/>
    <w:qFormat/>
    <w:rsid w:val="00264F87"/>
    <w:pPr>
      <w:numPr>
        <w:numId w:val="1"/>
      </w:numPr>
      <w:spacing w:before="360" w:after="360"/>
      <w:ind w:left="454" w:hanging="454"/>
      <w:outlineLvl w:val="0"/>
    </w:pPr>
    <w:rPr>
      <w:b/>
      <w:color w:val="004C97"/>
      <w:sz w:val="36"/>
      <w:szCs w:val="36"/>
    </w:rPr>
  </w:style>
  <w:style w:type="paragraph" w:customStyle="1" w:styleId="TCPHeading2">
    <w:name w:val="TCP Heading 2"/>
    <w:basedOn w:val="TCPHeading1"/>
    <w:link w:val="TCPHeading2Char"/>
    <w:qFormat/>
    <w:rsid w:val="00264F87"/>
    <w:pPr>
      <w:spacing w:before="320" w:after="320"/>
      <w:outlineLvl w:val="1"/>
    </w:pPr>
    <w:rPr>
      <w:b w:val="0"/>
      <w:sz w:val="32"/>
      <w:szCs w:val="32"/>
    </w:rPr>
  </w:style>
  <w:style w:type="paragraph" w:customStyle="1" w:styleId="TCPNH2">
    <w:name w:val="TCP NH2"/>
    <w:basedOn w:val="Normal"/>
    <w:qFormat/>
    <w:rsid w:val="00264F87"/>
    <w:pPr>
      <w:numPr>
        <w:numId w:val="2"/>
      </w:numPr>
      <w:spacing w:before="320" w:after="320"/>
      <w:ind w:left="454" w:hanging="454"/>
      <w:outlineLvl w:val="1"/>
    </w:pPr>
    <w:rPr>
      <w:color w:val="004C97"/>
      <w:sz w:val="32"/>
      <w:szCs w:val="32"/>
    </w:rPr>
  </w:style>
  <w:style w:type="paragraph" w:customStyle="1" w:styleId="TCPHeading3">
    <w:name w:val="TCP Heading 3"/>
    <w:basedOn w:val="TCPHeading2"/>
    <w:qFormat/>
    <w:rsid w:val="00264F87"/>
    <w:pPr>
      <w:spacing w:before="280" w:after="280"/>
      <w:outlineLvl w:val="2"/>
    </w:pPr>
    <w:rPr>
      <w:b/>
      <w:color w:val="53565A"/>
      <w:sz w:val="28"/>
      <w:szCs w:val="28"/>
    </w:rPr>
  </w:style>
  <w:style w:type="paragraph" w:customStyle="1" w:styleId="TCPNH3">
    <w:name w:val="TCP NH3"/>
    <w:basedOn w:val="Normal"/>
    <w:qFormat/>
    <w:rsid w:val="00264F87"/>
    <w:pPr>
      <w:numPr>
        <w:numId w:val="3"/>
      </w:numPr>
      <w:spacing w:before="280" w:after="280"/>
      <w:ind w:left="454" w:hanging="454"/>
      <w:outlineLvl w:val="2"/>
    </w:pPr>
    <w:rPr>
      <w:b/>
      <w:sz w:val="28"/>
      <w:szCs w:val="28"/>
    </w:rPr>
  </w:style>
  <w:style w:type="paragraph" w:customStyle="1" w:styleId="TCPHeading4">
    <w:name w:val="TCP Heading 4"/>
    <w:basedOn w:val="TCPHeading3"/>
    <w:qFormat/>
    <w:rsid w:val="00264F87"/>
    <w:pPr>
      <w:spacing w:before="240" w:after="240"/>
      <w:outlineLvl w:val="3"/>
    </w:pPr>
    <w:rPr>
      <w:b w:val="0"/>
      <w:sz w:val="24"/>
      <w:szCs w:val="24"/>
    </w:rPr>
  </w:style>
  <w:style w:type="paragraph" w:customStyle="1" w:styleId="TCPNH4">
    <w:name w:val="TCP NH4"/>
    <w:basedOn w:val="Normal"/>
    <w:qFormat/>
    <w:rsid w:val="00264F87"/>
    <w:pPr>
      <w:numPr>
        <w:numId w:val="4"/>
      </w:numPr>
      <w:spacing w:before="240" w:after="240"/>
      <w:ind w:left="454" w:hanging="454"/>
      <w:outlineLvl w:val="3"/>
    </w:pPr>
    <w:rPr>
      <w:sz w:val="24"/>
      <w:szCs w:val="24"/>
    </w:rPr>
  </w:style>
  <w:style w:type="paragraph" w:customStyle="1" w:styleId="TCPBodyNormal">
    <w:name w:val="TCP Body (Normal)"/>
    <w:basedOn w:val="Normal"/>
    <w:qFormat/>
    <w:rsid w:val="00264F87"/>
  </w:style>
  <w:style w:type="paragraph" w:customStyle="1" w:styleId="TCPListParagraph">
    <w:name w:val="TCP List Paragraph"/>
    <w:basedOn w:val="TCPBodyNormal"/>
    <w:qFormat/>
    <w:rsid w:val="00264F87"/>
    <w:pPr>
      <w:ind w:left="454"/>
    </w:pPr>
  </w:style>
  <w:style w:type="paragraph" w:customStyle="1" w:styleId="TCPStrong">
    <w:name w:val="TCP Strong"/>
    <w:basedOn w:val="TCPBodyNormal"/>
    <w:qFormat/>
    <w:rsid w:val="00264F87"/>
    <w:rPr>
      <w:b/>
    </w:rPr>
  </w:style>
  <w:style w:type="paragraph" w:customStyle="1" w:styleId="TCPItalic">
    <w:name w:val="TCP Italic"/>
    <w:basedOn w:val="TCPBodyNormal"/>
    <w:qFormat/>
    <w:rsid w:val="00264F87"/>
    <w:rPr>
      <w:i/>
    </w:rPr>
  </w:style>
  <w:style w:type="paragraph" w:customStyle="1" w:styleId="TCPSubtleEmphasis">
    <w:name w:val="TCP Subtle Emphasis"/>
    <w:basedOn w:val="Normal"/>
    <w:qFormat/>
    <w:rsid w:val="00264F87"/>
    <w:rPr>
      <w:sz w:val="20"/>
      <w:szCs w:val="20"/>
    </w:rPr>
  </w:style>
  <w:style w:type="paragraph" w:customStyle="1" w:styleId="TCPEmphasis">
    <w:name w:val="TCP Emphasis"/>
    <w:basedOn w:val="TCPSubtleEmphasis"/>
    <w:qFormat/>
    <w:rsid w:val="00264F87"/>
    <w:pPr>
      <w:spacing w:before="220" w:after="220"/>
    </w:pPr>
    <w:rPr>
      <w:b/>
      <w:sz w:val="22"/>
    </w:rPr>
  </w:style>
  <w:style w:type="paragraph" w:customStyle="1" w:styleId="TCPQuote">
    <w:name w:val="TCP Quote"/>
    <w:basedOn w:val="Normal"/>
    <w:qFormat/>
    <w:rsid w:val="00264F87"/>
    <w:pPr>
      <w:ind w:left="454"/>
    </w:pPr>
    <w:rPr>
      <w:color w:val="000000"/>
      <w:sz w:val="20"/>
      <w:szCs w:val="20"/>
    </w:rPr>
  </w:style>
  <w:style w:type="paragraph" w:customStyle="1" w:styleId="TCPIntenseQuote">
    <w:name w:val="TCP Intense Quote"/>
    <w:basedOn w:val="TCPQuote"/>
    <w:qFormat/>
    <w:rsid w:val="00264F87"/>
    <w:rPr>
      <w:b/>
      <w:color w:val="53565A"/>
      <w:sz w:val="22"/>
    </w:rPr>
  </w:style>
  <w:style w:type="paragraph" w:customStyle="1" w:styleId="TCPSubtleReference">
    <w:name w:val="TCP Subtle Reference"/>
    <w:basedOn w:val="Normal"/>
    <w:qFormat/>
    <w:rsid w:val="00264F87"/>
    <w:rPr>
      <w:sz w:val="20"/>
      <w:szCs w:val="20"/>
    </w:rPr>
  </w:style>
  <w:style w:type="paragraph" w:customStyle="1" w:styleId="TCPReference">
    <w:name w:val="TCP Reference"/>
    <w:basedOn w:val="TCPSubtleReference"/>
    <w:qFormat/>
    <w:rsid w:val="00264F87"/>
    <w:rPr>
      <w:sz w:val="22"/>
    </w:rPr>
  </w:style>
  <w:style w:type="paragraph" w:customStyle="1" w:styleId="TCPNumbering10">
    <w:name w:val="TCP Numbering 1"/>
    <w:basedOn w:val="Normal"/>
    <w:qFormat/>
    <w:rsid w:val="00264F87"/>
    <w:pPr>
      <w:spacing w:before="300" w:after="60"/>
      <w:ind w:left="454" w:hanging="454"/>
      <w:contextualSpacing/>
      <w:outlineLvl w:val="4"/>
    </w:pPr>
    <w:rPr>
      <w:b/>
    </w:rPr>
  </w:style>
  <w:style w:type="paragraph" w:customStyle="1" w:styleId="TCPNumbering2">
    <w:name w:val="TCP Numbering 2"/>
    <w:basedOn w:val="Normal"/>
    <w:qFormat/>
    <w:rsid w:val="00264F87"/>
    <w:pPr>
      <w:numPr>
        <w:ilvl w:val="1"/>
        <w:numId w:val="12"/>
      </w:numPr>
      <w:spacing w:before="60" w:after="60"/>
      <w:outlineLvl w:val="5"/>
    </w:pPr>
  </w:style>
  <w:style w:type="paragraph" w:customStyle="1" w:styleId="TCPNumbering3">
    <w:name w:val="TCP Numbering 3"/>
    <w:basedOn w:val="Normal"/>
    <w:qFormat/>
    <w:rsid w:val="00264F87"/>
    <w:pPr>
      <w:numPr>
        <w:ilvl w:val="2"/>
        <w:numId w:val="13"/>
      </w:numPr>
      <w:spacing w:before="60" w:after="60"/>
      <w:ind w:left="1701" w:hanging="680"/>
      <w:outlineLvl w:val="6"/>
    </w:pPr>
  </w:style>
  <w:style w:type="paragraph" w:customStyle="1" w:styleId="TCPNumbering40">
    <w:name w:val="TCP Numbering 4"/>
    <w:basedOn w:val="Normal"/>
    <w:qFormat/>
    <w:rsid w:val="00264F87"/>
    <w:pPr>
      <w:numPr>
        <w:ilvl w:val="3"/>
        <w:numId w:val="14"/>
      </w:numPr>
      <w:spacing w:before="60" w:after="60"/>
      <w:ind w:left="2495" w:hanging="794"/>
      <w:outlineLvl w:val="7"/>
    </w:pPr>
  </w:style>
  <w:style w:type="paragraph" w:customStyle="1" w:styleId="TCPNumbering50">
    <w:name w:val="TCP Numbering 5"/>
    <w:basedOn w:val="Normal"/>
    <w:qFormat/>
    <w:rsid w:val="00264F87"/>
    <w:pPr>
      <w:numPr>
        <w:ilvl w:val="4"/>
        <w:numId w:val="15"/>
      </w:numPr>
      <w:spacing w:before="60" w:after="60"/>
      <w:ind w:left="3402" w:hanging="907"/>
      <w:outlineLvl w:val="8"/>
    </w:pPr>
  </w:style>
  <w:style w:type="paragraph" w:customStyle="1" w:styleId="TCPBullet10">
    <w:name w:val="TCP Bullet 1"/>
    <w:basedOn w:val="Normal"/>
    <w:qFormat/>
    <w:rsid w:val="00264F87"/>
    <w:pPr>
      <w:spacing w:before="60" w:after="60"/>
      <w:ind w:left="454" w:hanging="454"/>
    </w:pPr>
  </w:style>
  <w:style w:type="paragraph" w:customStyle="1" w:styleId="TCPBullet20">
    <w:name w:val="TCP Bullet 2"/>
    <w:basedOn w:val="Normal"/>
    <w:qFormat/>
    <w:rsid w:val="00264F87"/>
    <w:pPr>
      <w:spacing w:before="60" w:after="60"/>
      <w:ind w:left="908" w:hanging="454"/>
    </w:pPr>
  </w:style>
  <w:style w:type="paragraph" w:customStyle="1" w:styleId="TCPBullet30">
    <w:name w:val="TCP Bullet 3"/>
    <w:basedOn w:val="Normal"/>
    <w:qFormat/>
    <w:rsid w:val="00264F87"/>
    <w:pPr>
      <w:spacing w:before="60" w:after="60"/>
      <w:ind w:left="1361" w:hanging="454"/>
    </w:pPr>
  </w:style>
  <w:style w:type="paragraph" w:customStyle="1" w:styleId="TCPBullet40">
    <w:name w:val="TCP Bullet 4"/>
    <w:basedOn w:val="Normal"/>
    <w:qFormat/>
    <w:rsid w:val="00264F87"/>
    <w:pPr>
      <w:spacing w:before="60" w:after="60"/>
      <w:ind w:left="1815" w:hanging="454"/>
    </w:pPr>
  </w:style>
  <w:style w:type="paragraph" w:customStyle="1" w:styleId="TCPBullet50">
    <w:name w:val="TCP Bullet 5"/>
    <w:basedOn w:val="Normal"/>
    <w:qFormat/>
    <w:rsid w:val="00264F87"/>
    <w:pPr>
      <w:spacing w:before="60" w:after="60"/>
      <w:ind w:left="2268" w:hanging="454"/>
    </w:pPr>
  </w:style>
  <w:style w:type="paragraph" w:customStyle="1" w:styleId="TCPHeader">
    <w:name w:val="TCP Header"/>
    <w:basedOn w:val="Normal"/>
    <w:qFormat/>
    <w:rsid w:val="00264F87"/>
    <w:pPr>
      <w:spacing w:before="60" w:after="60"/>
    </w:pPr>
    <w:rPr>
      <w:sz w:val="18"/>
      <w:szCs w:val="18"/>
    </w:rPr>
  </w:style>
  <w:style w:type="paragraph" w:customStyle="1" w:styleId="TCPFooter">
    <w:name w:val="TCP Footer"/>
    <w:basedOn w:val="Normal"/>
    <w:qFormat/>
    <w:rsid w:val="00264F87"/>
    <w:pPr>
      <w:spacing w:before="60" w:after="60"/>
    </w:pPr>
    <w:rPr>
      <w:sz w:val="16"/>
      <w:szCs w:val="18"/>
    </w:rPr>
  </w:style>
  <w:style w:type="paragraph" w:styleId="Header">
    <w:name w:val="header"/>
    <w:basedOn w:val="Normal"/>
    <w:link w:val="HeaderChar"/>
    <w:uiPriority w:val="99"/>
    <w:unhideWhenUsed/>
    <w:rsid w:val="00264F87"/>
    <w:pPr>
      <w:tabs>
        <w:tab w:val="center" w:pos="4513"/>
        <w:tab w:val="right" w:pos="9026"/>
      </w:tabs>
      <w:spacing w:after="0"/>
    </w:pPr>
  </w:style>
  <w:style w:type="character" w:customStyle="1" w:styleId="HeaderChar">
    <w:name w:val="Header Char"/>
    <w:link w:val="Header"/>
    <w:uiPriority w:val="99"/>
    <w:rsid w:val="00264F87"/>
    <w:rPr>
      <w:rFonts w:ascii="VIC" w:hAnsi="VIC"/>
      <w:color w:val="53565A"/>
      <w:sz w:val="22"/>
      <w:szCs w:val="22"/>
      <w:lang w:eastAsia="en-US"/>
    </w:rPr>
  </w:style>
  <w:style w:type="paragraph" w:styleId="Footer">
    <w:name w:val="footer"/>
    <w:basedOn w:val="Normal"/>
    <w:link w:val="FooterChar"/>
    <w:uiPriority w:val="99"/>
    <w:unhideWhenUsed/>
    <w:rsid w:val="00264F87"/>
    <w:pPr>
      <w:tabs>
        <w:tab w:val="center" w:pos="4513"/>
        <w:tab w:val="right" w:pos="9026"/>
      </w:tabs>
      <w:spacing w:after="0"/>
    </w:pPr>
  </w:style>
  <w:style w:type="character" w:customStyle="1" w:styleId="FooterChar">
    <w:name w:val="Footer Char"/>
    <w:link w:val="Footer"/>
    <w:uiPriority w:val="99"/>
    <w:rsid w:val="00264F87"/>
    <w:rPr>
      <w:rFonts w:ascii="VIC" w:hAnsi="VIC"/>
      <w:color w:val="53565A"/>
      <w:sz w:val="22"/>
      <w:szCs w:val="22"/>
      <w:lang w:eastAsia="en-US"/>
    </w:rPr>
  </w:style>
  <w:style w:type="paragraph" w:customStyle="1" w:styleId="TCPSeparator0">
    <w:name w:val="# TCP Separator"/>
    <w:basedOn w:val="TCPSeparator"/>
    <w:rsid w:val="00264F87"/>
    <w:pPr>
      <w:pBdr>
        <w:top w:val="single" w:sz="12" w:space="1" w:color="000000"/>
      </w:pBdr>
      <w:spacing w:line="300" w:lineRule="auto"/>
    </w:pPr>
    <w:rPr>
      <w:rFonts w:ascii="Times New Roman" w:hAnsi="Times New Roman"/>
      <w:color w:val="000000"/>
    </w:rPr>
  </w:style>
  <w:style w:type="paragraph" w:customStyle="1" w:styleId="TCPSubtitle0">
    <w:name w:val="# TCP Subtitle"/>
    <w:basedOn w:val="TCPSubtitle"/>
    <w:rsid w:val="00264F87"/>
    <w:pPr>
      <w:pBdr>
        <w:right w:val="single" w:sz="4" w:space="27" w:color="auto"/>
      </w:pBdr>
      <w:spacing w:line="300" w:lineRule="auto"/>
      <w:ind w:left="567" w:right="567"/>
    </w:pPr>
    <w:rPr>
      <w:rFonts w:ascii="Times New Roman" w:hAnsi="Times New Roman"/>
      <w:color w:val="000000"/>
    </w:rPr>
  </w:style>
  <w:style w:type="paragraph" w:customStyle="1" w:styleId="TCPHeading10">
    <w:name w:val="# TCP Heading 1"/>
    <w:basedOn w:val="TCPHeading1"/>
    <w:rsid w:val="00264F87"/>
    <w:pPr>
      <w:pBdr>
        <w:right w:val="single" w:sz="4" w:space="27" w:color="auto"/>
      </w:pBdr>
      <w:spacing w:line="300" w:lineRule="auto"/>
      <w:ind w:left="567" w:right="567"/>
    </w:pPr>
    <w:rPr>
      <w:rFonts w:ascii="Times New Roman" w:hAnsi="Times New Roman"/>
      <w:color w:val="000000"/>
    </w:rPr>
  </w:style>
  <w:style w:type="paragraph" w:customStyle="1" w:styleId="TCPNH10">
    <w:name w:val="# TCP NH1"/>
    <w:basedOn w:val="TCPNH1"/>
    <w:rsid w:val="00264F87"/>
    <w:pPr>
      <w:pBdr>
        <w:right w:val="single" w:sz="4" w:space="27" w:color="auto"/>
      </w:pBdr>
      <w:spacing w:line="300" w:lineRule="auto"/>
      <w:ind w:left="1021" w:right="567"/>
    </w:pPr>
    <w:rPr>
      <w:rFonts w:ascii="Times New Roman" w:hAnsi="Times New Roman"/>
      <w:color w:val="000000"/>
    </w:rPr>
  </w:style>
  <w:style w:type="paragraph" w:customStyle="1" w:styleId="TCPHeading20">
    <w:name w:val="# TCP Heading 2"/>
    <w:basedOn w:val="TCPHeading2"/>
    <w:link w:val="TCPHeading2Char0"/>
    <w:rsid w:val="00264F87"/>
    <w:pPr>
      <w:pBdr>
        <w:right w:val="single" w:sz="4" w:space="27" w:color="auto"/>
      </w:pBdr>
      <w:spacing w:line="300" w:lineRule="auto"/>
      <w:ind w:left="567" w:right="567"/>
    </w:pPr>
    <w:rPr>
      <w:rFonts w:ascii="Times New Roman" w:hAnsi="Times New Roman"/>
      <w:color w:val="000000"/>
    </w:rPr>
  </w:style>
  <w:style w:type="paragraph" w:customStyle="1" w:styleId="TCPNH20">
    <w:name w:val="# TCP NH2"/>
    <w:basedOn w:val="TCPNH2"/>
    <w:rsid w:val="00264F87"/>
    <w:pPr>
      <w:pBdr>
        <w:right w:val="single" w:sz="4" w:space="27" w:color="auto"/>
      </w:pBdr>
      <w:spacing w:line="300" w:lineRule="auto"/>
      <w:ind w:left="1021" w:right="567"/>
    </w:pPr>
    <w:rPr>
      <w:rFonts w:ascii="Times New Roman" w:hAnsi="Times New Roman"/>
      <w:color w:val="000000"/>
    </w:rPr>
  </w:style>
  <w:style w:type="paragraph" w:customStyle="1" w:styleId="TCPHeading30">
    <w:name w:val="# TCP Heading 3"/>
    <w:basedOn w:val="TCPHeading3"/>
    <w:rsid w:val="00264F87"/>
    <w:pPr>
      <w:pBdr>
        <w:right w:val="single" w:sz="4" w:space="27" w:color="auto"/>
      </w:pBdr>
      <w:spacing w:line="300" w:lineRule="auto"/>
      <w:ind w:left="567" w:right="567"/>
    </w:pPr>
    <w:rPr>
      <w:rFonts w:ascii="Times New Roman" w:hAnsi="Times New Roman"/>
      <w:color w:val="000000"/>
    </w:rPr>
  </w:style>
  <w:style w:type="paragraph" w:customStyle="1" w:styleId="TCPNH30">
    <w:name w:val="# TCP NH3"/>
    <w:basedOn w:val="TCPNH3"/>
    <w:rsid w:val="00264F87"/>
    <w:pPr>
      <w:pBdr>
        <w:right w:val="single" w:sz="4" w:space="27" w:color="auto"/>
      </w:pBdr>
      <w:spacing w:line="300" w:lineRule="auto"/>
      <w:ind w:left="1021" w:right="567"/>
    </w:pPr>
    <w:rPr>
      <w:rFonts w:ascii="Times New Roman" w:hAnsi="Times New Roman"/>
      <w:color w:val="000000"/>
    </w:rPr>
  </w:style>
  <w:style w:type="paragraph" w:customStyle="1" w:styleId="TCPHeading40">
    <w:name w:val="# TCP Heading 4"/>
    <w:basedOn w:val="TCPHeading4"/>
    <w:rsid w:val="00264F87"/>
    <w:pPr>
      <w:pBdr>
        <w:right w:val="single" w:sz="4" w:space="27" w:color="auto"/>
      </w:pBdr>
      <w:spacing w:line="300" w:lineRule="auto"/>
      <w:ind w:left="567" w:right="567"/>
    </w:pPr>
    <w:rPr>
      <w:rFonts w:ascii="Times New Roman" w:hAnsi="Times New Roman"/>
      <w:color w:val="000000"/>
    </w:rPr>
  </w:style>
  <w:style w:type="paragraph" w:customStyle="1" w:styleId="TCPNH40">
    <w:name w:val="# TCP NH4"/>
    <w:basedOn w:val="TCPNH4"/>
    <w:rsid w:val="00264F87"/>
    <w:pPr>
      <w:pBdr>
        <w:right w:val="single" w:sz="4" w:space="27" w:color="auto"/>
      </w:pBdr>
      <w:spacing w:line="300" w:lineRule="auto"/>
      <w:ind w:left="1021" w:right="567"/>
    </w:pPr>
    <w:rPr>
      <w:rFonts w:ascii="Times New Roman" w:hAnsi="Times New Roman"/>
      <w:color w:val="000000"/>
    </w:rPr>
  </w:style>
  <w:style w:type="paragraph" w:customStyle="1" w:styleId="TCPBodyNormal0">
    <w:name w:val="# TCP Body (Normal)"/>
    <w:basedOn w:val="TCPBodyNormal"/>
    <w:rsid w:val="00264F87"/>
    <w:pPr>
      <w:pBdr>
        <w:right w:val="single" w:sz="4" w:space="27" w:color="auto"/>
      </w:pBdr>
      <w:spacing w:line="300" w:lineRule="auto"/>
      <w:ind w:left="567" w:right="567"/>
      <w:jc w:val="both"/>
    </w:pPr>
    <w:rPr>
      <w:rFonts w:ascii="Times New Roman" w:hAnsi="Times New Roman"/>
      <w:color w:val="000000"/>
    </w:rPr>
  </w:style>
  <w:style w:type="paragraph" w:customStyle="1" w:styleId="TCPListParagraph0">
    <w:name w:val="# TCP List Paragraph"/>
    <w:basedOn w:val="TCPListParagraph"/>
    <w:rsid w:val="00264F87"/>
    <w:pPr>
      <w:pBdr>
        <w:right w:val="single" w:sz="4" w:space="27" w:color="auto"/>
      </w:pBdr>
      <w:spacing w:line="300" w:lineRule="auto"/>
      <w:ind w:left="1021" w:right="567"/>
    </w:pPr>
    <w:rPr>
      <w:rFonts w:ascii="Times New Roman" w:hAnsi="Times New Roman"/>
      <w:color w:val="000000"/>
    </w:rPr>
  </w:style>
  <w:style w:type="paragraph" w:customStyle="1" w:styleId="TCPStrong0">
    <w:name w:val="# TCP Strong"/>
    <w:basedOn w:val="Normal"/>
    <w:next w:val="TCPStrong"/>
    <w:rsid w:val="00264F87"/>
    <w:pPr>
      <w:pBdr>
        <w:right w:val="single" w:sz="4" w:space="27" w:color="auto"/>
      </w:pBdr>
      <w:spacing w:line="300" w:lineRule="auto"/>
      <w:ind w:left="567" w:right="567"/>
    </w:pPr>
    <w:rPr>
      <w:rFonts w:ascii="Times New Roman" w:hAnsi="Times New Roman"/>
      <w:b/>
      <w:color w:val="000000"/>
    </w:rPr>
  </w:style>
  <w:style w:type="paragraph" w:customStyle="1" w:styleId="TCPItalic0">
    <w:name w:val="# TCP Italic"/>
    <w:basedOn w:val="Normal"/>
    <w:next w:val="TCPItalic"/>
    <w:rsid w:val="00264F87"/>
    <w:pPr>
      <w:pBdr>
        <w:right w:val="single" w:sz="4" w:space="27" w:color="auto"/>
      </w:pBdr>
      <w:spacing w:line="300" w:lineRule="auto"/>
      <w:ind w:left="567" w:right="567"/>
    </w:pPr>
    <w:rPr>
      <w:rFonts w:ascii="Times New Roman" w:hAnsi="Times New Roman"/>
      <w:i/>
      <w:color w:val="000000"/>
    </w:rPr>
  </w:style>
  <w:style w:type="paragraph" w:customStyle="1" w:styleId="TCPSubtleEmphasis0">
    <w:name w:val="# TCP Subtle Emphasis"/>
    <w:basedOn w:val="TCPSubtleEmphasis"/>
    <w:rsid w:val="00264F87"/>
    <w:pPr>
      <w:pBdr>
        <w:right w:val="single" w:sz="4" w:space="27" w:color="auto"/>
      </w:pBdr>
      <w:spacing w:line="300" w:lineRule="auto"/>
      <w:ind w:left="567" w:right="567"/>
    </w:pPr>
    <w:rPr>
      <w:rFonts w:ascii="Times New Roman" w:hAnsi="Times New Roman"/>
      <w:color w:val="000000"/>
    </w:rPr>
  </w:style>
  <w:style w:type="paragraph" w:customStyle="1" w:styleId="TCPEmphasis0">
    <w:name w:val="# TCP Emphasis"/>
    <w:basedOn w:val="TCPEmphasis"/>
    <w:rsid w:val="00264F87"/>
    <w:pPr>
      <w:pBdr>
        <w:right w:val="single" w:sz="4" w:space="27" w:color="auto"/>
      </w:pBdr>
      <w:spacing w:line="300" w:lineRule="auto"/>
      <w:ind w:left="567" w:right="567"/>
    </w:pPr>
    <w:rPr>
      <w:rFonts w:ascii="Times New Roman" w:hAnsi="Times New Roman"/>
      <w:color w:val="000000"/>
    </w:rPr>
  </w:style>
  <w:style w:type="paragraph" w:customStyle="1" w:styleId="TCPNumbering1">
    <w:name w:val="# TCP Numbering 1"/>
    <w:basedOn w:val="Normal"/>
    <w:rsid w:val="00264F87"/>
    <w:pPr>
      <w:numPr>
        <w:numId w:val="5"/>
      </w:numPr>
      <w:pBdr>
        <w:right w:val="single" w:sz="4" w:space="27" w:color="auto"/>
      </w:pBdr>
      <w:spacing w:before="300" w:after="60" w:line="300" w:lineRule="auto"/>
      <w:ind w:left="1021" w:right="567"/>
      <w:contextualSpacing/>
      <w:jc w:val="both"/>
    </w:pPr>
    <w:rPr>
      <w:rFonts w:ascii="Times New Roman" w:hAnsi="Times New Roman"/>
      <w:color w:val="000000"/>
    </w:rPr>
  </w:style>
  <w:style w:type="paragraph" w:customStyle="1" w:styleId="TCPNumbering20">
    <w:name w:val="# TCP Numbering 2"/>
    <w:basedOn w:val="Normal"/>
    <w:rsid w:val="00264F87"/>
    <w:pPr>
      <w:pBdr>
        <w:right w:val="single" w:sz="4" w:space="27" w:color="auto"/>
      </w:pBdr>
      <w:spacing w:before="60" w:after="60" w:line="300" w:lineRule="auto"/>
      <w:ind w:right="567"/>
      <w:jc w:val="both"/>
    </w:pPr>
    <w:rPr>
      <w:rFonts w:ascii="Times New Roman" w:hAnsi="Times New Roman"/>
      <w:color w:val="000000"/>
    </w:rPr>
  </w:style>
  <w:style w:type="paragraph" w:customStyle="1" w:styleId="TCPNumbering30">
    <w:name w:val="# TCP Numbering 3"/>
    <w:basedOn w:val="Normal"/>
    <w:rsid w:val="00264F87"/>
    <w:pPr>
      <w:numPr>
        <w:ilvl w:val="2"/>
        <w:numId w:val="5"/>
      </w:numPr>
      <w:pBdr>
        <w:right w:val="single" w:sz="4" w:space="27" w:color="auto"/>
      </w:pBdr>
      <w:spacing w:before="60" w:after="60" w:line="300" w:lineRule="auto"/>
      <w:ind w:left="2268" w:right="567" w:hanging="680"/>
      <w:jc w:val="both"/>
    </w:pPr>
    <w:rPr>
      <w:rFonts w:ascii="Times New Roman" w:hAnsi="Times New Roman"/>
      <w:color w:val="000000"/>
    </w:rPr>
  </w:style>
  <w:style w:type="paragraph" w:customStyle="1" w:styleId="TCPNumbering4">
    <w:name w:val="# TCP Numbering 4"/>
    <w:basedOn w:val="Normal"/>
    <w:rsid w:val="00264F87"/>
    <w:pPr>
      <w:numPr>
        <w:ilvl w:val="3"/>
        <w:numId w:val="5"/>
      </w:numPr>
      <w:pBdr>
        <w:right w:val="single" w:sz="4" w:space="27" w:color="auto"/>
      </w:pBdr>
      <w:spacing w:before="60" w:after="60" w:line="300" w:lineRule="auto"/>
      <w:ind w:left="3062" w:right="567" w:hanging="794"/>
      <w:jc w:val="both"/>
    </w:pPr>
    <w:rPr>
      <w:rFonts w:ascii="Times New Roman" w:hAnsi="Times New Roman"/>
      <w:color w:val="000000"/>
    </w:rPr>
  </w:style>
  <w:style w:type="paragraph" w:customStyle="1" w:styleId="TCPNumbering5">
    <w:name w:val="# TCP Numbering 5"/>
    <w:basedOn w:val="Normal"/>
    <w:rsid w:val="00264F87"/>
    <w:pPr>
      <w:numPr>
        <w:ilvl w:val="4"/>
        <w:numId w:val="5"/>
      </w:numPr>
      <w:pBdr>
        <w:right w:val="single" w:sz="4" w:space="27" w:color="auto"/>
      </w:pBdr>
      <w:spacing w:before="60" w:after="60" w:line="300" w:lineRule="auto"/>
      <w:ind w:left="3969" w:right="567" w:hanging="907"/>
      <w:jc w:val="both"/>
    </w:pPr>
    <w:rPr>
      <w:rFonts w:ascii="Times New Roman" w:hAnsi="Times New Roman"/>
      <w:color w:val="000000"/>
    </w:rPr>
  </w:style>
  <w:style w:type="paragraph" w:customStyle="1" w:styleId="TCPBullet1">
    <w:name w:val="# TCP Bullet 1"/>
    <w:basedOn w:val="Normal"/>
    <w:rsid w:val="00264F87"/>
    <w:pPr>
      <w:numPr>
        <w:numId w:val="6"/>
      </w:numPr>
      <w:pBdr>
        <w:right w:val="single" w:sz="4" w:space="27" w:color="auto"/>
      </w:pBdr>
      <w:spacing w:before="60" w:after="60" w:line="300" w:lineRule="auto"/>
      <w:ind w:left="1021" w:right="567" w:hanging="454"/>
    </w:pPr>
    <w:rPr>
      <w:rFonts w:ascii="Times New Roman" w:hAnsi="Times New Roman"/>
      <w:color w:val="000000"/>
    </w:rPr>
  </w:style>
  <w:style w:type="paragraph" w:customStyle="1" w:styleId="TCPBullet2">
    <w:name w:val="# TCP Bullet 2"/>
    <w:basedOn w:val="Normal"/>
    <w:rsid w:val="00264F87"/>
    <w:pPr>
      <w:numPr>
        <w:ilvl w:val="1"/>
        <w:numId w:val="7"/>
      </w:numPr>
      <w:pBdr>
        <w:right w:val="single" w:sz="4" w:space="27" w:color="auto"/>
      </w:pBdr>
      <w:spacing w:before="60" w:after="60" w:line="300" w:lineRule="auto"/>
      <w:ind w:left="1475" w:right="567" w:hanging="454"/>
    </w:pPr>
    <w:rPr>
      <w:rFonts w:ascii="Times New Roman" w:hAnsi="Times New Roman"/>
      <w:color w:val="000000"/>
    </w:rPr>
  </w:style>
  <w:style w:type="paragraph" w:customStyle="1" w:styleId="TCPBullet3">
    <w:name w:val="# TCP Bullet 3"/>
    <w:basedOn w:val="Normal"/>
    <w:rsid w:val="00264F87"/>
    <w:pPr>
      <w:numPr>
        <w:ilvl w:val="2"/>
        <w:numId w:val="8"/>
      </w:numPr>
      <w:pBdr>
        <w:right w:val="single" w:sz="4" w:space="27" w:color="auto"/>
      </w:pBdr>
      <w:spacing w:before="60" w:after="60" w:line="300" w:lineRule="auto"/>
      <w:ind w:left="1928" w:right="567" w:hanging="454"/>
    </w:pPr>
    <w:rPr>
      <w:rFonts w:ascii="Times New Roman" w:hAnsi="Times New Roman"/>
      <w:color w:val="000000"/>
    </w:rPr>
  </w:style>
  <w:style w:type="paragraph" w:customStyle="1" w:styleId="TCPBullet4">
    <w:name w:val="# TCP Bullet 4"/>
    <w:basedOn w:val="Normal"/>
    <w:rsid w:val="00264F87"/>
    <w:pPr>
      <w:numPr>
        <w:ilvl w:val="3"/>
        <w:numId w:val="9"/>
      </w:numPr>
      <w:pBdr>
        <w:right w:val="single" w:sz="4" w:space="27" w:color="auto"/>
      </w:pBdr>
      <w:spacing w:before="60" w:after="60" w:line="300" w:lineRule="auto"/>
      <w:ind w:left="2382" w:right="567" w:hanging="454"/>
    </w:pPr>
    <w:rPr>
      <w:rFonts w:ascii="Times New Roman" w:hAnsi="Times New Roman"/>
      <w:color w:val="000000"/>
    </w:rPr>
  </w:style>
  <w:style w:type="paragraph" w:customStyle="1" w:styleId="TCPBullet5">
    <w:name w:val="# TCP Bullet 5"/>
    <w:basedOn w:val="Normal"/>
    <w:rsid w:val="00264F87"/>
    <w:pPr>
      <w:numPr>
        <w:ilvl w:val="4"/>
        <w:numId w:val="10"/>
      </w:numPr>
      <w:pBdr>
        <w:right w:val="single" w:sz="4" w:space="27" w:color="auto"/>
      </w:pBdr>
      <w:spacing w:before="60" w:after="60" w:line="300" w:lineRule="auto"/>
      <w:ind w:left="2835" w:right="567" w:hanging="454"/>
    </w:pPr>
    <w:rPr>
      <w:rFonts w:ascii="Times New Roman" w:hAnsi="Times New Roman"/>
      <w:color w:val="000000"/>
    </w:rPr>
  </w:style>
  <w:style w:type="character" w:customStyle="1" w:styleId="Heading2Char">
    <w:name w:val="Heading 2 Char"/>
    <w:link w:val="Heading2"/>
    <w:uiPriority w:val="9"/>
    <w:semiHidden/>
    <w:rsid w:val="00264F87"/>
    <w:rPr>
      <w:rFonts w:ascii="Cambria" w:eastAsia="Times New Roman" w:hAnsi="Cambria"/>
      <w:b/>
      <w:bCs/>
      <w:color w:val="4F81BD"/>
      <w:sz w:val="26"/>
      <w:szCs w:val="26"/>
      <w:lang w:eastAsia="en-US"/>
    </w:rPr>
  </w:style>
  <w:style w:type="paragraph" w:styleId="TOC1">
    <w:name w:val="toc 1"/>
    <w:basedOn w:val="TCPTOCLevel1"/>
    <w:next w:val="Normal"/>
    <w:autoRedefine/>
    <w:uiPriority w:val="39"/>
    <w:unhideWhenUsed/>
    <w:rsid w:val="00DD5976"/>
  </w:style>
  <w:style w:type="paragraph" w:styleId="TOC2">
    <w:name w:val="toc 2"/>
    <w:basedOn w:val="TCPTOCLevel2"/>
    <w:next w:val="Normal"/>
    <w:autoRedefine/>
    <w:uiPriority w:val="39"/>
    <w:unhideWhenUsed/>
    <w:rsid w:val="00264F87"/>
  </w:style>
  <w:style w:type="paragraph" w:styleId="TOC3">
    <w:name w:val="toc 3"/>
    <w:basedOn w:val="TCPTOCLevel3"/>
    <w:next w:val="Normal"/>
    <w:autoRedefine/>
    <w:uiPriority w:val="39"/>
    <w:unhideWhenUsed/>
    <w:rsid w:val="00DD5976"/>
    <w:rPr>
      <w:b w:val="0"/>
    </w:rPr>
  </w:style>
  <w:style w:type="character" w:customStyle="1" w:styleId="Heading3Char">
    <w:name w:val="Heading 3 Char"/>
    <w:link w:val="Heading3"/>
    <w:uiPriority w:val="9"/>
    <w:semiHidden/>
    <w:rsid w:val="00264F87"/>
    <w:rPr>
      <w:rFonts w:ascii="Cambria" w:eastAsia="Times New Roman" w:hAnsi="Cambria"/>
      <w:b/>
      <w:bCs/>
      <w:color w:val="4F81BD"/>
      <w:sz w:val="22"/>
      <w:szCs w:val="22"/>
      <w:lang w:eastAsia="en-US"/>
    </w:rPr>
  </w:style>
  <w:style w:type="character" w:styleId="Hyperlink">
    <w:name w:val="Hyperlink"/>
    <w:uiPriority w:val="99"/>
    <w:unhideWhenUsed/>
    <w:rsid w:val="00264F87"/>
    <w:rPr>
      <w:color w:val="004C97"/>
      <w:u w:val="single"/>
    </w:rPr>
  </w:style>
  <w:style w:type="paragraph" w:customStyle="1" w:styleId="TCPTOCtitle">
    <w:name w:val="TCP TOC title"/>
    <w:basedOn w:val="Normal"/>
    <w:qFormat/>
    <w:rsid w:val="00DD5976"/>
    <w:pPr>
      <w:spacing w:before="280" w:after="280"/>
      <w:outlineLvl w:val="0"/>
    </w:pPr>
    <w:rPr>
      <w:rFonts w:ascii="VIC SemiBold" w:hAnsi="VIC SemiBold"/>
      <w:color w:val="004C97"/>
      <w:sz w:val="28"/>
      <w:szCs w:val="28"/>
    </w:rPr>
  </w:style>
  <w:style w:type="character" w:styleId="PlaceholderText">
    <w:name w:val="Placeholder Text"/>
    <w:uiPriority w:val="99"/>
    <w:semiHidden/>
    <w:rsid w:val="00264F87"/>
    <w:rPr>
      <w:color w:val="808080"/>
    </w:rPr>
  </w:style>
  <w:style w:type="paragraph" w:styleId="BalloonText">
    <w:name w:val="Balloon Text"/>
    <w:basedOn w:val="Normal"/>
    <w:link w:val="BalloonTextChar"/>
    <w:uiPriority w:val="99"/>
    <w:semiHidden/>
    <w:unhideWhenUsed/>
    <w:rsid w:val="00264F87"/>
    <w:pPr>
      <w:spacing w:after="0"/>
    </w:pPr>
    <w:rPr>
      <w:rFonts w:ascii="Tahoma" w:hAnsi="Tahoma" w:cs="Tahoma"/>
      <w:sz w:val="16"/>
      <w:szCs w:val="16"/>
    </w:rPr>
  </w:style>
  <w:style w:type="character" w:customStyle="1" w:styleId="BalloonTextChar">
    <w:name w:val="Balloon Text Char"/>
    <w:link w:val="BalloonText"/>
    <w:uiPriority w:val="99"/>
    <w:semiHidden/>
    <w:rsid w:val="00264F87"/>
    <w:rPr>
      <w:rFonts w:ascii="Tahoma" w:hAnsi="Tahoma" w:cs="Tahoma"/>
      <w:color w:val="53565A"/>
      <w:sz w:val="16"/>
      <w:szCs w:val="16"/>
      <w:lang w:eastAsia="en-US"/>
    </w:rPr>
  </w:style>
  <w:style w:type="paragraph" w:customStyle="1" w:styleId="TCPBodyIdent1">
    <w:name w:val="# TCP Body Ident 1"/>
    <w:basedOn w:val="TCPBodyNormal0"/>
    <w:rsid w:val="00264F87"/>
    <w:pPr>
      <w:ind w:left="1021" w:hanging="454"/>
    </w:pPr>
  </w:style>
  <w:style w:type="paragraph" w:customStyle="1" w:styleId="TCPBodyIdent2">
    <w:name w:val="# TCP Body Ident 2"/>
    <w:basedOn w:val="TCPBodyNormal0"/>
    <w:rsid w:val="00264F87"/>
    <w:pPr>
      <w:ind w:left="1475" w:hanging="454"/>
    </w:pPr>
  </w:style>
  <w:style w:type="paragraph" w:customStyle="1" w:styleId="TCPBodyIdent3">
    <w:name w:val="# TCP Body Ident 3"/>
    <w:basedOn w:val="TCPBodyNormal0"/>
    <w:rsid w:val="00264F87"/>
    <w:pPr>
      <w:ind w:left="1928" w:hanging="454"/>
    </w:pPr>
  </w:style>
  <w:style w:type="paragraph" w:customStyle="1" w:styleId="TCPBodyIdent4">
    <w:name w:val="# TCP Body Ident 4"/>
    <w:basedOn w:val="TCPBodyNormal0"/>
    <w:rsid w:val="00264F87"/>
    <w:pPr>
      <w:ind w:left="2382" w:hanging="454"/>
    </w:pPr>
  </w:style>
  <w:style w:type="paragraph" w:customStyle="1" w:styleId="TCPBodyIdent5">
    <w:name w:val="# TCP Body Ident 5"/>
    <w:basedOn w:val="TCPBodyNormal0"/>
    <w:rsid w:val="00264F87"/>
    <w:pPr>
      <w:ind w:left="2835" w:hanging="454"/>
    </w:pPr>
  </w:style>
  <w:style w:type="paragraph" w:customStyle="1" w:styleId="BodyVPSC">
    <w:name w:val="Body VPSC"/>
    <w:link w:val="BodyVPSCChar"/>
    <w:qFormat/>
    <w:rsid w:val="00264F87"/>
    <w:pPr>
      <w:spacing w:after="100" w:line="276" w:lineRule="auto"/>
    </w:pPr>
    <w:rPr>
      <w:rFonts w:ascii="Arial" w:eastAsia="Times New Roman" w:hAnsi="Arial" w:cs="Tahoma"/>
      <w:color w:val="000000" w:themeColor="text1"/>
    </w:rPr>
  </w:style>
  <w:style w:type="paragraph" w:customStyle="1" w:styleId="Bullet2VPSC">
    <w:name w:val="Bullet 2 VPSC"/>
    <w:basedOn w:val="Normal"/>
    <w:qFormat/>
    <w:rsid w:val="00264F87"/>
    <w:pPr>
      <w:numPr>
        <w:numId w:val="11"/>
      </w:numPr>
      <w:spacing w:after="100"/>
    </w:pPr>
    <w:rPr>
      <w:rFonts w:ascii="Arial" w:hAnsi="Arial" w:cs="Tahoma"/>
      <w:sz w:val="20"/>
      <w:szCs w:val="20"/>
    </w:rPr>
  </w:style>
  <w:style w:type="character" w:customStyle="1" w:styleId="BodyVPSCChar">
    <w:name w:val="Body VPSC Char"/>
    <w:basedOn w:val="DefaultParagraphFont"/>
    <w:link w:val="BodyVPSC"/>
    <w:rsid w:val="00264F87"/>
    <w:rPr>
      <w:rFonts w:ascii="Arial" w:eastAsia="Times New Roman" w:hAnsi="Arial" w:cs="Tahoma"/>
      <w:color w:val="000000" w:themeColor="text1"/>
    </w:rPr>
  </w:style>
  <w:style w:type="paragraph" w:customStyle="1" w:styleId="bodycopy">
    <w:name w:val="# body copy"/>
    <w:basedOn w:val="Normal"/>
    <w:qFormat/>
    <w:rsid w:val="004B0246"/>
    <w:pPr>
      <w:spacing w:after="120" w:line="240" w:lineRule="auto"/>
    </w:pPr>
    <w:rPr>
      <w:rFonts w:ascii="VIC" w:eastAsia="Times New Roman" w:hAnsi="VIC" w:cs="Arial"/>
      <w:color w:val="53565A"/>
      <w:sz w:val="20"/>
      <w:szCs w:val="20"/>
      <w:lang w:eastAsia="en-AU"/>
    </w:rPr>
  </w:style>
  <w:style w:type="paragraph" w:customStyle="1" w:styleId="dotpoints">
    <w:name w:val="# dot points"/>
    <w:basedOn w:val="Normal"/>
    <w:qFormat/>
    <w:rsid w:val="004B0246"/>
    <w:pPr>
      <w:keepLines/>
      <w:numPr>
        <w:numId w:val="16"/>
      </w:numPr>
      <w:spacing w:before="180" w:after="180" w:line="300" w:lineRule="auto"/>
      <w:ind w:left="357" w:hanging="357"/>
      <w:contextualSpacing/>
    </w:pPr>
    <w:rPr>
      <w:rFonts w:ascii="Arial" w:eastAsia="Times New Roman" w:hAnsi="Arial" w:cs="Arial"/>
      <w:color w:val="53565A"/>
      <w:sz w:val="20"/>
      <w:szCs w:val="20"/>
      <w:lang w:eastAsia="en-AU"/>
    </w:rPr>
  </w:style>
  <w:style w:type="table" w:styleId="GridTable4-Accent1">
    <w:name w:val="Grid Table 4 Accent 1"/>
    <w:basedOn w:val="TableNormal"/>
    <w:uiPriority w:val="49"/>
    <w:rsid w:val="00DB6DE8"/>
    <w:rPr>
      <w:rFonts w:ascii="Times New Roman" w:eastAsia="Times New Roman" w:hAnsi="Times New Roman"/>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ListParagraph">
    <w:name w:val="List Paragraph"/>
    <w:basedOn w:val="Normal"/>
    <w:uiPriority w:val="34"/>
    <w:qFormat/>
    <w:rsid w:val="00440CA2"/>
    <w:pPr>
      <w:spacing w:after="0" w:line="240" w:lineRule="auto"/>
      <w:ind w:left="720"/>
      <w:contextualSpacing/>
    </w:pPr>
    <w:rPr>
      <w:rFonts w:ascii="Arial" w:eastAsia="Times New Roman" w:hAnsi="Arial" w:cs="Times New Roman"/>
      <w:color w:val="53565A"/>
      <w:sz w:val="20"/>
      <w:szCs w:val="24"/>
      <w:lang w:eastAsia="en-AU"/>
    </w:rPr>
  </w:style>
  <w:style w:type="paragraph" w:customStyle="1" w:styleId="Level2">
    <w:name w:val="Level 2"/>
    <w:next w:val="Normal"/>
    <w:link w:val="Level2Char"/>
    <w:qFormat/>
    <w:rsid w:val="00440CA2"/>
    <w:pPr>
      <w:tabs>
        <w:tab w:val="num" w:pos="1560"/>
      </w:tabs>
      <w:spacing w:before="200" w:after="60"/>
      <w:ind w:left="851" w:hanging="851"/>
      <w:jc w:val="both"/>
      <w:outlineLvl w:val="3"/>
    </w:pPr>
    <w:rPr>
      <w:rFonts w:asciiTheme="majorHAnsi" w:eastAsiaTheme="majorEastAsia" w:hAnsiTheme="majorHAnsi" w:cs="Arial"/>
      <w:bCs/>
      <w:iCs/>
      <w:color w:val="4F81BD" w:themeColor="accent1"/>
      <w:sz w:val="24"/>
      <w:szCs w:val="28"/>
      <w:lang w:val="en-GB" w:eastAsia="en-US"/>
    </w:rPr>
  </w:style>
  <w:style w:type="character" w:customStyle="1" w:styleId="Level2Char">
    <w:name w:val="Level 2 Char"/>
    <w:basedOn w:val="Heading2Char"/>
    <w:link w:val="Level2"/>
    <w:rsid w:val="00440CA2"/>
    <w:rPr>
      <w:rFonts w:asciiTheme="majorHAnsi" w:eastAsiaTheme="majorEastAsia" w:hAnsiTheme="majorHAnsi" w:cs="Arial"/>
      <w:b w:val="0"/>
      <w:bCs/>
      <w:iCs/>
      <w:color w:val="4F81BD" w:themeColor="accent1"/>
      <w:sz w:val="24"/>
      <w:szCs w:val="28"/>
      <w:lang w:val="en-GB" w:eastAsia="en-US"/>
    </w:rPr>
  </w:style>
  <w:style w:type="paragraph" w:customStyle="1" w:styleId="heading2black">
    <w:name w:val="# heading 2 black"/>
    <w:basedOn w:val="Normal"/>
    <w:next w:val="bodycopy"/>
    <w:qFormat/>
    <w:rsid w:val="00DD5976"/>
    <w:pPr>
      <w:keepNext/>
      <w:spacing w:before="240" w:after="120" w:line="240" w:lineRule="auto"/>
    </w:pPr>
    <w:rPr>
      <w:rFonts w:ascii="VIC SemiBold" w:eastAsia="Times New Roman" w:hAnsi="VIC SemiBold" w:cs="Arial"/>
      <w:color w:val="595959" w:themeColor="text1" w:themeTint="A6"/>
      <w:sz w:val="20"/>
      <w:szCs w:val="20"/>
      <w:lang w:eastAsia="en-AU"/>
    </w:rPr>
  </w:style>
  <w:style w:type="table" w:styleId="LightList-Accent1">
    <w:name w:val="Light List Accent 1"/>
    <w:basedOn w:val="TableNormal"/>
    <w:uiPriority w:val="61"/>
    <w:rsid w:val="00440CA2"/>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EBAcontent">
    <w:name w:val="EBA content"/>
    <w:basedOn w:val="TCPHeading20"/>
    <w:link w:val="EBAcontentChar"/>
    <w:qFormat/>
    <w:rsid w:val="009428CB"/>
    <w:pPr>
      <w:pBdr>
        <w:right w:val="none" w:sz="0" w:space="0" w:color="auto"/>
      </w:pBdr>
      <w:tabs>
        <w:tab w:val="left" w:pos="2340"/>
      </w:tabs>
      <w:ind w:left="709"/>
    </w:pPr>
    <w:rPr>
      <w:b/>
      <w:sz w:val="36"/>
      <w:szCs w:val="36"/>
    </w:rPr>
  </w:style>
  <w:style w:type="character" w:customStyle="1" w:styleId="TCPHeading1Char">
    <w:name w:val="TCP Heading 1 Char"/>
    <w:basedOn w:val="DefaultParagraphFont"/>
    <w:link w:val="TCPHeading1"/>
    <w:rsid w:val="009428CB"/>
    <w:rPr>
      <w:rFonts w:ascii="VIC" w:hAnsi="VIC"/>
      <w:b/>
      <w:color w:val="004C97"/>
      <w:sz w:val="36"/>
      <w:szCs w:val="36"/>
      <w:lang w:eastAsia="en-US"/>
    </w:rPr>
  </w:style>
  <w:style w:type="character" w:customStyle="1" w:styleId="TCPHeading2Char">
    <w:name w:val="TCP Heading 2 Char"/>
    <w:basedOn w:val="TCPHeading1Char"/>
    <w:link w:val="TCPHeading2"/>
    <w:rsid w:val="009428CB"/>
    <w:rPr>
      <w:rFonts w:ascii="VIC" w:hAnsi="VIC"/>
      <w:b w:val="0"/>
      <w:color w:val="004C97"/>
      <w:sz w:val="32"/>
      <w:szCs w:val="32"/>
      <w:lang w:eastAsia="en-US"/>
    </w:rPr>
  </w:style>
  <w:style w:type="character" w:customStyle="1" w:styleId="TCPHeading2Char0">
    <w:name w:val="# TCP Heading 2 Char"/>
    <w:basedOn w:val="TCPHeading2Char"/>
    <w:link w:val="TCPHeading20"/>
    <w:rsid w:val="009428CB"/>
    <w:rPr>
      <w:rFonts w:ascii="Times New Roman" w:hAnsi="Times New Roman"/>
      <w:b w:val="0"/>
      <w:color w:val="000000"/>
      <w:sz w:val="32"/>
      <w:szCs w:val="32"/>
      <w:lang w:eastAsia="en-US"/>
    </w:rPr>
  </w:style>
  <w:style w:type="character" w:customStyle="1" w:styleId="EBAcontentChar">
    <w:name w:val="EBA content Char"/>
    <w:basedOn w:val="TCPHeading2Char0"/>
    <w:link w:val="EBAcontent"/>
    <w:rsid w:val="009428CB"/>
    <w:rPr>
      <w:rFonts w:ascii="Times New Roman" w:hAnsi="Times New Roman"/>
      <w:b/>
      <w:color w:val="000000"/>
      <w:sz w:val="36"/>
      <w:szCs w:val="36"/>
      <w:lang w:eastAsia="en-US"/>
    </w:rPr>
  </w:style>
  <w:style w:type="character" w:styleId="UnresolvedMention">
    <w:name w:val="Unresolved Mention"/>
    <w:basedOn w:val="DefaultParagraphFont"/>
    <w:uiPriority w:val="99"/>
    <w:semiHidden/>
    <w:unhideWhenUsed/>
    <w:rsid w:val="00DD59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psc.vic.gov.au/vps-enterprise-agreement-common-policies/" TargetMode="External"/><Relationship Id="rId13" Type="http://schemas.openxmlformats.org/officeDocument/2006/relationships/hyperlink" Target="http://www.beyondblue.org.au" TargetMode="External"/><Relationship Id="rId18" Type="http://schemas.openxmlformats.org/officeDocument/2006/relationships/hyperlink" Target="http://www.ourwatch.org.a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womenslegal.org.au" TargetMode="External"/><Relationship Id="rId7" Type="http://schemas.openxmlformats.org/officeDocument/2006/relationships/endnotes" Target="endnotes.xml"/><Relationship Id="rId12" Type="http://schemas.openxmlformats.org/officeDocument/2006/relationships/hyperlink" Target="http://www.djirra.org.au" TargetMode="External"/><Relationship Id="rId17" Type="http://schemas.openxmlformats.org/officeDocument/2006/relationships/hyperlink" Target="http://www.ntv.org.au"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mrs.org.au" TargetMode="External"/><Relationship Id="rId20" Type="http://schemas.openxmlformats.org/officeDocument/2006/relationships/hyperlink" Target="http://www.wire.org.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avictoria.org.au"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intouch.org.au" TargetMode="External"/><Relationship Id="rId23" Type="http://schemas.openxmlformats.org/officeDocument/2006/relationships/footer" Target="footer1.xml"/><Relationship Id="rId10" Type="http://schemas.openxmlformats.org/officeDocument/2006/relationships/hyperlink" Target="http://www.lookout.org.au" TargetMode="External"/><Relationship Id="rId19" Type="http://schemas.openxmlformats.org/officeDocument/2006/relationships/hyperlink" Target="http://www.legalaid.vic.gov.au" TargetMode="External"/><Relationship Id="rId4" Type="http://schemas.openxmlformats.org/officeDocument/2006/relationships/settings" Target="settings.xml"/><Relationship Id="rId9" Type="http://schemas.openxmlformats.org/officeDocument/2006/relationships/hyperlink" Target="http://www.safesteps.org.au" TargetMode="External"/><Relationship Id="rId14" Type="http://schemas.openxmlformats.org/officeDocument/2006/relationships/hyperlink" Target="http://www.courtnetwork.com.au" TargetMode="External"/><Relationship Id="rId22" Type="http://schemas.openxmlformats.org/officeDocument/2006/relationships/header" Target="head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vpsc.vic.gov.au/vps-enterprise-agreement-common-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5123</Words>
  <Characters>29202</Characters>
  <Application>Microsoft Office Word</Application>
  <DocSecurity>8</DocSecurity>
  <Lines>243</Lines>
  <Paragraphs>68</Paragraphs>
  <ScaleCrop>false</ScaleCrop>
  <Company/>
  <LinksUpToDate>false</LinksUpToDate>
  <CharactersWithSpaces>34257</CharactersWithSpaces>
  <SharedDoc>false</SharedDoc>
  <HLinks>
    <vt:vector size="90" baseType="variant">
      <vt:variant>
        <vt:i4>1703984</vt:i4>
      </vt:variant>
      <vt:variant>
        <vt:i4>86</vt:i4>
      </vt:variant>
      <vt:variant>
        <vt:i4>0</vt:i4>
      </vt:variant>
      <vt:variant>
        <vt:i4>5</vt:i4>
      </vt:variant>
      <vt:variant>
        <vt:lpwstr/>
      </vt:variant>
      <vt:variant>
        <vt:lpwstr>_Toc523825423</vt:lpwstr>
      </vt:variant>
      <vt:variant>
        <vt:i4>1703984</vt:i4>
      </vt:variant>
      <vt:variant>
        <vt:i4>80</vt:i4>
      </vt:variant>
      <vt:variant>
        <vt:i4>0</vt:i4>
      </vt:variant>
      <vt:variant>
        <vt:i4>5</vt:i4>
      </vt:variant>
      <vt:variant>
        <vt:lpwstr/>
      </vt:variant>
      <vt:variant>
        <vt:lpwstr>_Toc523825422</vt:lpwstr>
      </vt:variant>
      <vt:variant>
        <vt:i4>1703984</vt:i4>
      </vt:variant>
      <vt:variant>
        <vt:i4>74</vt:i4>
      </vt:variant>
      <vt:variant>
        <vt:i4>0</vt:i4>
      </vt:variant>
      <vt:variant>
        <vt:i4>5</vt:i4>
      </vt:variant>
      <vt:variant>
        <vt:lpwstr/>
      </vt:variant>
      <vt:variant>
        <vt:lpwstr>_Toc523825421</vt:lpwstr>
      </vt:variant>
      <vt:variant>
        <vt:i4>1703984</vt:i4>
      </vt:variant>
      <vt:variant>
        <vt:i4>68</vt:i4>
      </vt:variant>
      <vt:variant>
        <vt:i4>0</vt:i4>
      </vt:variant>
      <vt:variant>
        <vt:i4>5</vt:i4>
      </vt:variant>
      <vt:variant>
        <vt:lpwstr/>
      </vt:variant>
      <vt:variant>
        <vt:lpwstr>_Toc523825420</vt:lpwstr>
      </vt:variant>
      <vt:variant>
        <vt:i4>1638448</vt:i4>
      </vt:variant>
      <vt:variant>
        <vt:i4>62</vt:i4>
      </vt:variant>
      <vt:variant>
        <vt:i4>0</vt:i4>
      </vt:variant>
      <vt:variant>
        <vt:i4>5</vt:i4>
      </vt:variant>
      <vt:variant>
        <vt:lpwstr/>
      </vt:variant>
      <vt:variant>
        <vt:lpwstr>_Toc523825419</vt:lpwstr>
      </vt:variant>
      <vt:variant>
        <vt:i4>1638448</vt:i4>
      </vt:variant>
      <vt:variant>
        <vt:i4>56</vt:i4>
      </vt:variant>
      <vt:variant>
        <vt:i4>0</vt:i4>
      </vt:variant>
      <vt:variant>
        <vt:i4>5</vt:i4>
      </vt:variant>
      <vt:variant>
        <vt:lpwstr/>
      </vt:variant>
      <vt:variant>
        <vt:lpwstr>_Toc523825418</vt:lpwstr>
      </vt:variant>
      <vt:variant>
        <vt:i4>1638448</vt:i4>
      </vt:variant>
      <vt:variant>
        <vt:i4>50</vt:i4>
      </vt:variant>
      <vt:variant>
        <vt:i4>0</vt:i4>
      </vt:variant>
      <vt:variant>
        <vt:i4>5</vt:i4>
      </vt:variant>
      <vt:variant>
        <vt:lpwstr/>
      </vt:variant>
      <vt:variant>
        <vt:lpwstr>_Toc523825417</vt:lpwstr>
      </vt:variant>
      <vt:variant>
        <vt:i4>1638448</vt:i4>
      </vt:variant>
      <vt:variant>
        <vt:i4>44</vt:i4>
      </vt:variant>
      <vt:variant>
        <vt:i4>0</vt:i4>
      </vt:variant>
      <vt:variant>
        <vt:i4>5</vt:i4>
      </vt:variant>
      <vt:variant>
        <vt:lpwstr/>
      </vt:variant>
      <vt:variant>
        <vt:lpwstr>_Toc523825416</vt:lpwstr>
      </vt:variant>
      <vt:variant>
        <vt:i4>1638448</vt:i4>
      </vt:variant>
      <vt:variant>
        <vt:i4>38</vt:i4>
      </vt:variant>
      <vt:variant>
        <vt:i4>0</vt:i4>
      </vt:variant>
      <vt:variant>
        <vt:i4>5</vt:i4>
      </vt:variant>
      <vt:variant>
        <vt:lpwstr/>
      </vt:variant>
      <vt:variant>
        <vt:lpwstr>_Toc523825415</vt:lpwstr>
      </vt:variant>
      <vt:variant>
        <vt:i4>1638448</vt:i4>
      </vt:variant>
      <vt:variant>
        <vt:i4>32</vt:i4>
      </vt:variant>
      <vt:variant>
        <vt:i4>0</vt:i4>
      </vt:variant>
      <vt:variant>
        <vt:i4>5</vt:i4>
      </vt:variant>
      <vt:variant>
        <vt:lpwstr/>
      </vt:variant>
      <vt:variant>
        <vt:lpwstr>_Toc523825414</vt:lpwstr>
      </vt:variant>
      <vt:variant>
        <vt:i4>1638448</vt:i4>
      </vt:variant>
      <vt:variant>
        <vt:i4>26</vt:i4>
      </vt:variant>
      <vt:variant>
        <vt:i4>0</vt:i4>
      </vt:variant>
      <vt:variant>
        <vt:i4>5</vt:i4>
      </vt:variant>
      <vt:variant>
        <vt:lpwstr/>
      </vt:variant>
      <vt:variant>
        <vt:lpwstr>_Toc523825413</vt:lpwstr>
      </vt:variant>
      <vt:variant>
        <vt:i4>1638448</vt:i4>
      </vt:variant>
      <vt:variant>
        <vt:i4>20</vt:i4>
      </vt:variant>
      <vt:variant>
        <vt:i4>0</vt:i4>
      </vt:variant>
      <vt:variant>
        <vt:i4>5</vt:i4>
      </vt:variant>
      <vt:variant>
        <vt:lpwstr/>
      </vt:variant>
      <vt:variant>
        <vt:lpwstr>_Toc523825412</vt:lpwstr>
      </vt:variant>
      <vt:variant>
        <vt:i4>1638448</vt:i4>
      </vt:variant>
      <vt:variant>
        <vt:i4>14</vt:i4>
      </vt:variant>
      <vt:variant>
        <vt:i4>0</vt:i4>
      </vt:variant>
      <vt:variant>
        <vt:i4>5</vt:i4>
      </vt:variant>
      <vt:variant>
        <vt:lpwstr/>
      </vt:variant>
      <vt:variant>
        <vt:lpwstr>_Toc523825411</vt:lpwstr>
      </vt:variant>
      <vt:variant>
        <vt:i4>1638448</vt:i4>
      </vt:variant>
      <vt:variant>
        <vt:i4>8</vt:i4>
      </vt:variant>
      <vt:variant>
        <vt:i4>0</vt:i4>
      </vt:variant>
      <vt:variant>
        <vt:i4>5</vt:i4>
      </vt:variant>
      <vt:variant>
        <vt:lpwstr/>
      </vt:variant>
      <vt:variant>
        <vt:lpwstr>_Toc523825410</vt:lpwstr>
      </vt:variant>
      <vt:variant>
        <vt:i4>1572912</vt:i4>
      </vt:variant>
      <vt:variant>
        <vt:i4>2</vt:i4>
      </vt:variant>
      <vt:variant>
        <vt:i4>0</vt:i4>
      </vt:variant>
      <vt:variant>
        <vt:i4>5</vt:i4>
      </vt:variant>
      <vt:variant>
        <vt:lpwstr/>
      </vt:variant>
      <vt:variant>
        <vt:lpwstr>_Toc523825409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2019-10-10T23:27:00Z</dcterms:created>
  <dcterms:modified xsi:type="dcterms:W3CDTF">2019-10-10T23:40:00Z</dcterms:modified>
  <cp:contentStatus/>
</cp:coreProperties>
</file>