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D0F55" w14:textId="77777777" w:rsidR="00484982" w:rsidRPr="0091424B" w:rsidRDefault="00484982" w:rsidP="00C405B1">
      <w:pPr>
        <w:pStyle w:val="Title"/>
        <w:spacing w:line="225" w:lineRule="auto"/>
        <w:ind w:hanging="142"/>
      </w:pPr>
      <w:r w:rsidRPr="0091424B">
        <w:rPr>
          <w:color w:val="231F20"/>
        </w:rPr>
        <w:t>Victorian Public Sector Commission Annual Report 2019–2020</w:t>
      </w:r>
    </w:p>
    <w:p w14:paraId="47D1F50A" w14:textId="77777777" w:rsidR="00484982" w:rsidRPr="004C4F8B" w:rsidRDefault="00484982" w:rsidP="004C4F8B">
      <w:pPr>
        <w:pStyle w:val="Heading1"/>
      </w:pPr>
      <w:bookmarkStart w:id="0" w:name="_Toc54097656"/>
      <w:bookmarkStart w:id="1" w:name="_Toc54097851"/>
      <w:bookmarkStart w:id="2" w:name="_Toc54098047"/>
      <w:bookmarkStart w:id="3" w:name="_Toc54098344"/>
      <w:bookmarkStart w:id="4" w:name="_Toc54098778"/>
      <w:bookmarkStart w:id="5" w:name="_Toc54099204"/>
      <w:bookmarkStart w:id="6" w:name="_Toc54099725"/>
      <w:bookmarkStart w:id="7" w:name="_Toc54184451"/>
      <w:r w:rsidRPr="004C4F8B">
        <w:t>Responsible Body’s declaration</w:t>
      </w:r>
      <w:bookmarkEnd w:id="0"/>
      <w:bookmarkEnd w:id="1"/>
      <w:bookmarkEnd w:id="2"/>
      <w:bookmarkEnd w:id="3"/>
      <w:bookmarkEnd w:id="4"/>
      <w:bookmarkEnd w:id="5"/>
      <w:bookmarkEnd w:id="6"/>
      <w:bookmarkEnd w:id="7"/>
    </w:p>
    <w:p w14:paraId="5CB24D35" w14:textId="77777777" w:rsidR="00484982" w:rsidRPr="0091424B" w:rsidRDefault="00484982" w:rsidP="004C4F8B">
      <w:pPr>
        <w:pStyle w:val="BodyText"/>
      </w:pPr>
      <w:r w:rsidRPr="0091424B">
        <w:t xml:space="preserve">In accordance with the </w:t>
      </w:r>
      <w:r w:rsidRPr="0091424B">
        <w:rPr>
          <w:i/>
        </w:rPr>
        <w:t>Financial Management Act 1994</w:t>
      </w:r>
      <w:r w:rsidRPr="0091424B">
        <w:t>, I am pleased to present the Victorian Public Sector Commission’s Annual Report for the year ending 30 June 2020.</w:t>
      </w:r>
    </w:p>
    <w:p w14:paraId="3F48DC85" w14:textId="77777777" w:rsidR="00484982" w:rsidRPr="0091424B" w:rsidRDefault="00484982" w:rsidP="004C4F8B">
      <w:pPr>
        <w:pStyle w:val="BodyText"/>
      </w:pPr>
      <w:r w:rsidRPr="00ED325D">
        <w:rPr>
          <w:b/>
          <w:bCs/>
        </w:rPr>
        <w:t xml:space="preserve">Adam </w:t>
      </w:r>
      <w:proofErr w:type="spellStart"/>
      <w:r w:rsidRPr="00ED325D">
        <w:rPr>
          <w:b/>
          <w:bCs/>
        </w:rPr>
        <w:t>Fennessy</w:t>
      </w:r>
      <w:proofErr w:type="spellEnd"/>
      <w:r w:rsidRPr="0091424B">
        <w:t xml:space="preserve"> PSM</w:t>
      </w:r>
    </w:p>
    <w:p w14:paraId="6940B43A" w14:textId="77777777" w:rsidR="00484982" w:rsidRPr="0091424B" w:rsidRDefault="00484982" w:rsidP="004C4F8B">
      <w:pPr>
        <w:pStyle w:val="BodyText"/>
      </w:pPr>
      <w:r w:rsidRPr="0091424B">
        <w:t>Commissioner, Victorian Public Sector Commission, 6 October 2020</w:t>
      </w:r>
    </w:p>
    <w:p w14:paraId="724F1412" w14:textId="77777777" w:rsidR="00BC533F" w:rsidRPr="002A7A40" w:rsidRDefault="00484982" w:rsidP="00BC533F">
      <w:pPr>
        <w:pStyle w:val="Heading1"/>
        <w:rPr>
          <w:rFonts w:eastAsia="MS Mincho" w:cs="Arial"/>
          <w:bCs w:val="0"/>
          <w:sz w:val="20"/>
          <w:szCs w:val="20"/>
        </w:rPr>
      </w:pPr>
      <w:bookmarkStart w:id="8" w:name="_Toc54097657"/>
      <w:bookmarkStart w:id="9" w:name="_Toc54097852"/>
      <w:bookmarkStart w:id="10" w:name="_Toc54098048"/>
      <w:bookmarkStart w:id="11" w:name="_Toc54098345"/>
      <w:bookmarkStart w:id="12" w:name="_Toc54098779"/>
      <w:bookmarkStart w:id="13" w:name="_Toc54099205"/>
      <w:bookmarkStart w:id="14" w:name="_Toc54099726"/>
      <w:bookmarkStart w:id="15" w:name="_Toc54184452"/>
      <w:r w:rsidRPr="00ED325D">
        <w:t>Contents</w:t>
      </w:r>
      <w:bookmarkEnd w:id="8"/>
      <w:bookmarkEnd w:id="9"/>
      <w:bookmarkEnd w:id="10"/>
      <w:bookmarkEnd w:id="11"/>
      <w:bookmarkEnd w:id="12"/>
      <w:bookmarkEnd w:id="13"/>
      <w:bookmarkEnd w:id="14"/>
      <w:bookmarkEnd w:id="15"/>
    </w:p>
    <w:p w14:paraId="36DC0B3A" w14:textId="2CD75CBF" w:rsidR="00E916EF" w:rsidRPr="00E916EF" w:rsidRDefault="00E916EF">
      <w:pPr>
        <w:pStyle w:val="TOC1"/>
        <w:tabs>
          <w:tab w:val="right" w:leader="dot" w:pos="10456"/>
        </w:tabs>
        <w:rPr>
          <w:rFonts w:eastAsiaTheme="minorEastAsia"/>
          <w:b w:val="0"/>
          <w:noProof/>
          <w:spacing w:val="0"/>
          <w:sz w:val="24"/>
          <w:lang w:eastAsia="en-GB"/>
        </w:rPr>
      </w:pPr>
      <w:r w:rsidRPr="00E916EF">
        <w:rPr>
          <w:szCs w:val="20"/>
        </w:rPr>
        <w:fldChar w:fldCharType="begin"/>
      </w:r>
      <w:r w:rsidRPr="00E916EF">
        <w:rPr>
          <w:szCs w:val="20"/>
        </w:rPr>
        <w:instrText xml:space="preserve"> TOC \o "1-3" \h \z \u </w:instrText>
      </w:r>
      <w:r w:rsidRPr="00E916EF">
        <w:rPr>
          <w:szCs w:val="20"/>
        </w:rPr>
        <w:fldChar w:fldCharType="separate"/>
      </w:r>
      <w:hyperlink w:anchor="_Toc54184451" w:history="1">
        <w:r w:rsidRPr="00E916EF">
          <w:rPr>
            <w:rStyle w:val="Hyperlink"/>
            <w:noProof/>
          </w:rPr>
          <w:t>Responsible Body’s declaration</w:t>
        </w:r>
        <w:r w:rsidRPr="00E916EF">
          <w:rPr>
            <w:noProof/>
            <w:webHidden/>
          </w:rPr>
          <w:tab/>
        </w:r>
        <w:r w:rsidRPr="00E916EF">
          <w:rPr>
            <w:noProof/>
            <w:webHidden/>
          </w:rPr>
          <w:fldChar w:fldCharType="begin"/>
        </w:r>
        <w:r w:rsidRPr="00E916EF">
          <w:rPr>
            <w:noProof/>
            <w:webHidden/>
          </w:rPr>
          <w:instrText xml:space="preserve"> PAGEREF _Toc54184451 \h </w:instrText>
        </w:r>
        <w:r w:rsidRPr="00E916EF">
          <w:rPr>
            <w:noProof/>
            <w:webHidden/>
          </w:rPr>
        </w:r>
        <w:r w:rsidRPr="00E916EF">
          <w:rPr>
            <w:noProof/>
            <w:webHidden/>
          </w:rPr>
          <w:fldChar w:fldCharType="separate"/>
        </w:r>
        <w:r w:rsidRPr="00E916EF">
          <w:rPr>
            <w:noProof/>
            <w:webHidden/>
          </w:rPr>
          <w:t>1</w:t>
        </w:r>
        <w:r w:rsidRPr="00E916EF">
          <w:rPr>
            <w:noProof/>
            <w:webHidden/>
          </w:rPr>
          <w:fldChar w:fldCharType="end"/>
        </w:r>
      </w:hyperlink>
    </w:p>
    <w:p w14:paraId="32A782B8" w14:textId="5A266B5B" w:rsidR="00E916EF" w:rsidRPr="00E916EF" w:rsidRDefault="009823B7">
      <w:pPr>
        <w:pStyle w:val="TOC1"/>
        <w:tabs>
          <w:tab w:val="right" w:leader="dot" w:pos="10456"/>
        </w:tabs>
        <w:rPr>
          <w:rFonts w:eastAsiaTheme="minorEastAsia"/>
          <w:b w:val="0"/>
          <w:noProof/>
          <w:spacing w:val="0"/>
          <w:sz w:val="24"/>
          <w:lang w:eastAsia="en-GB"/>
        </w:rPr>
      </w:pPr>
      <w:hyperlink w:anchor="_Toc54184452" w:history="1">
        <w:r w:rsidR="00E916EF" w:rsidRPr="00E916EF">
          <w:rPr>
            <w:rStyle w:val="Hyperlink"/>
            <w:noProof/>
          </w:rPr>
          <w:t>Contents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_Toc54184452 \h </w:instrText>
        </w:r>
        <w:r w:rsidR="00E916EF" w:rsidRPr="00E916EF">
          <w:rPr>
            <w:noProof/>
            <w:webHidden/>
          </w:rPr>
        </w:r>
        <w:r w:rsidR="00E916EF" w:rsidRPr="00E916EF">
          <w:rPr>
            <w:noProof/>
            <w:webHidden/>
          </w:rPr>
          <w:fldChar w:fldCharType="separate"/>
        </w:r>
        <w:r w:rsidR="00E916EF" w:rsidRPr="00E916EF">
          <w:rPr>
            <w:noProof/>
            <w:webHidden/>
          </w:rPr>
          <w:t>1</w:t>
        </w:r>
        <w:r w:rsidR="00E916EF" w:rsidRPr="00E916EF">
          <w:rPr>
            <w:noProof/>
            <w:webHidden/>
          </w:rPr>
          <w:fldChar w:fldCharType="end"/>
        </w:r>
      </w:hyperlink>
    </w:p>
    <w:p w14:paraId="5F4E8DBB" w14:textId="2E23D7FD" w:rsidR="00E916EF" w:rsidRPr="00E916EF" w:rsidRDefault="009823B7">
      <w:pPr>
        <w:pStyle w:val="TOC1"/>
        <w:tabs>
          <w:tab w:val="right" w:leader="dot" w:pos="10456"/>
        </w:tabs>
        <w:rPr>
          <w:rFonts w:eastAsiaTheme="minorEastAsia"/>
          <w:b w:val="0"/>
          <w:noProof/>
          <w:spacing w:val="0"/>
          <w:sz w:val="24"/>
          <w:lang w:eastAsia="en-GB"/>
        </w:rPr>
      </w:pPr>
      <w:hyperlink w:anchor="_Toc54184453" w:history="1">
        <w:r w:rsidR="00E916EF" w:rsidRPr="00E916EF">
          <w:rPr>
            <w:rStyle w:val="Hyperlink"/>
            <w:noProof/>
          </w:rPr>
          <w:t>Erratum</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_Toc54184453 \h </w:instrText>
        </w:r>
        <w:r w:rsidR="00E916EF" w:rsidRPr="00E916EF">
          <w:rPr>
            <w:noProof/>
            <w:webHidden/>
          </w:rPr>
        </w:r>
        <w:r w:rsidR="00E916EF" w:rsidRPr="00E916EF">
          <w:rPr>
            <w:noProof/>
            <w:webHidden/>
          </w:rPr>
          <w:fldChar w:fldCharType="separate"/>
        </w:r>
        <w:r w:rsidR="00E916EF" w:rsidRPr="00E916EF">
          <w:rPr>
            <w:noProof/>
            <w:webHidden/>
          </w:rPr>
          <w:t>5</w:t>
        </w:r>
        <w:r w:rsidR="00E916EF" w:rsidRPr="00E916EF">
          <w:rPr>
            <w:noProof/>
            <w:webHidden/>
          </w:rPr>
          <w:fldChar w:fldCharType="end"/>
        </w:r>
      </w:hyperlink>
    </w:p>
    <w:p w14:paraId="63A0244F" w14:textId="56B9C206" w:rsidR="00E916EF" w:rsidRPr="00E916EF" w:rsidRDefault="009823B7">
      <w:pPr>
        <w:pStyle w:val="TOC1"/>
        <w:tabs>
          <w:tab w:val="right" w:leader="dot" w:pos="10456"/>
        </w:tabs>
        <w:rPr>
          <w:rFonts w:eastAsiaTheme="minorEastAsia"/>
          <w:b w:val="0"/>
          <w:noProof/>
          <w:spacing w:val="0"/>
          <w:sz w:val="24"/>
          <w:lang w:eastAsia="en-GB"/>
        </w:rPr>
      </w:pPr>
      <w:hyperlink w:anchor="_Toc54184454" w:history="1">
        <w:r w:rsidR="00E916EF" w:rsidRPr="00E916EF">
          <w:rPr>
            <w:rStyle w:val="Hyperlink"/>
            <w:noProof/>
          </w:rPr>
          <w:t>Section 1: Year in review</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_Toc54184454 \h </w:instrText>
        </w:r>
        <w:r w:rsidR="00E916EF" w:rsidRPr="00E916EF">
          <w:rPr>
            <w:noProof/>
            <w:webHidden/>
          </w:rPr>
        </w:r>
        <w:r w:rsidR="00E916EF" w:rsidRPr="00E916EF">
          <w:rPr>
            <w:noProof/>
            <w:webHidden/>
          </w:rPr>
          <w:fldChar w:fldCharType="separate"/>
        </w:r>
        <w:r w:rsidR="00E916EF" w:rsidRPr="00E916EF">
          <w:rPr>
            <w:noProof/>
            <w:webHidden/>
          </w:rPr>
          <w:t>5</w:t>
        </w:r>
        <w:r w:rsidR="00E916EF" w:rsidRPr="00E916EF">
          <w:rPr>
            <w:noProof/>
            <w:webHidden/>
          </w:rPr>
          <w:fldChar w:fldCharType="end"/>
        </w:r>
      </w:hyperlink>
    </w:p>
    <w:p w14:paraId="119DE1B0" w14:textId="61F27276" w:rsidR="00E916EF" w:rsidRPr="00E916EF" w:rsidRDefault="009823B7">
      <w:pPr>
        <w:pStyle w:val="TOC2"/>
        <w:tabs>
          <w:tab w:val="right" w:leader="dot" w:pos="10456"/>
        </w:tabs>
        <w:rPr>
          <w:rFonts w:eastAsiaTheme="minorEastAsia"/>
          <w:noProof/>
          <w:spacing w:val="0"/>
          <w:sz w:val="24"/>
          <w:szCs w:val="24"/>
          <w:lang w:eastAsia="en-GB"/>
        </w:rPr>
      </w:pPr>
      <w:hyperlink w:anchor="_Toc54184455" w:history="1">
        <w:r w:rsidR="00E916EF" w:rsidRPr="00E916EF">
          <w:rPr>
            <w:rStyle w:val="Hyperlink"/>
            <w:noProof/>
          </w:rPr>
          <w:t>Message from the Commissioner</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_Toc54184455 \h </w:instrText>
        </w:r>
        <w:r w:rsidR="00E916EF" w:rsidRPr="00E916EF">
          <w:rPr>
            <w:noProof/>
            <w:webHidden/>
          </w:rPr>
        </w:r>
        <w:r w:rsidR="00E916EF" w:rsidRPr="00E916EF">
          <w:rPr>
            <w:noProof/>
            <w:webHidden/>
          </w:rPr>
          <w:fldChar w:fldCharType="separate"/>
        </w:r>
        <w:r w:rsidR="00E916EF" w:rsidRPr="00E916EF">
          <w:rPr>
            <w:noProof/>
            <w:webHidden/>
          </w:rPr>
          <w:t>5</w:t>
        </w:r>
        <w:r w:rsidR="00E916EF" w:rsidRPr="00E916EF">
          <w:rPr>
            <w:noProof/>
            <w:webHidden/>
          </w:rPr>
          <w:fldChar w:fldCharType="end"/>
        </w:r>
      </w:hyperlink>
    </w:p>
    <w:p w14:paraId="70E7E17F" w14:textId="7D4F38C5" w:rsidR="00E916EF" w:rsidRPr="00E916EF" w:rsidRDefault="009823B7">
      <w:pPr>
        <w:pStyle w:val="TOC1"/>
        <w:tabs>
          <w:tab w:val="right" w:leader="dot" w:pos="10456"/>
        </w:tabs>
        <w:rPr>
          <w:rFonts w:eastAsiaTheme="minorEastAsia"/>
          <w:b w:val="0"/>
          <w:noProof/>
          <w:spacing w:val="0"/>
          <w:sz w:val="24"/>
          <w:lang w:eastAsia="en-GB"/>
        </w:rPr>
      </w:pPr>
      <w:hyperlink w:anchor="_Toc54184456" w:history="1">
        <w:r w:rsidR="00E916EF" w:rsidRPr="00E916EF">
          <w:rPr>
            <w:rStyle w:val="Hyperlink"/>
            <w:noProof/>
          </w:rPr>
          <w:t>About The Victorian Public Sector Commission</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_Toc54184456 \h </w:instrText>
        </w:r>
        <w:r w:rsidR="00E916EF" w:rsidRPr="00E916EF">
          <w:rPr>
            <w:noProof/>
            <w:webHidden/>
          </w:rPr>
        </w:r>
        <w:r w:rsidR="00E916EF" w:rsidRPr="00E916EF">
          <w:rPr>
            <w:noProof/>
            <w:webHidden/>
          </w:rPr>
          <w:fldChar w:fldCharType="separate"/>
        </w:r>
        <w:r w:rsidR="00E916EF" w:rsidRPr="00E916EF">
          <w:rPr>
            <w:noProof/>
            <w:webHidden/>
          </w:rPr>
          <w:t>6</w:t>
        </w:r>
        <w:r w:rsidR="00E916EF" w:rsidRPr="00E916EF">
          <w:rPr>
            <w:noProof/>
            <w:webHidden/>
          </w:rPr>
          <w:fldChar w:fldCharType="end"/>
        </w:r>
      </w:hyperlink>
    </w:p>
    <w:p w14:paraId="0AC2A6B2" w14:textId="0C0C96FD" w:rsidR="00E916EF" w:rsidRPr="00E916EF" w:rsidRDefault="009823B7">
      <w:pPr>
        <w:pStyle w:val="TOC1"/>
        <w:tabs>
          <w:tab w:val="right" w:leader="dot" w:pos="10456"/>
        </w:tabs>
        <w:rPr>
          <w:rFonts w:eastAsiaTheme="minorEastAsia"/>
          <w:b w:val="0"/>
          <w:noProof/>
          <w:spacing w:val="0"/>
          <w:sz w:val="24"/>
          <w:lang w:eastAsia="en-GB"/>
        </w:rPr>
      </w:pPr>
      <w:hyperlink w:anchor="_Toc54184457" w:history="1">
        <w:r w:rsidR="00E916EF" w:rsidRPr="00E916EF">
          <w:rPr>
            <w:rStyle w:val="Hyperlink"/>
            <w:noProof/>
          </w:rPr>
          <w:t>Performance reporting – non-financial</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_Toc54184457 \h </w:instrText>
        </w:r>
        <w:r w:rsidR="00E916EF" w:rsidRPr="00E916EF">
          <w:rPr>
            <w:noProof/>
            <w:webHidden/>
          </w:rPr>
        </w:r>
        <w:r w:rsidR="00E916EF" w:rsidRPr="00E916EF">
          <w:rPr>
            <w:noProof/>
            <w:webHidden/>
          </w:rPr>
          <w:fldChar w:fldCharType="separate"/>
        </w:r>
        <w:r w:rsidR="00E916EF" w:rsidRPr="00E916EF">
          <w:rPr>
            <w:noProof/>
            <w:webHidden/>
          </w:rPr>
          <w:t>7</w:t>
        </w:r>
        <w:r w:rsidR="00E916EF" w:rsidRPr="00E916EF">
          <w:rPr>
            <w:noProof/>
            <w:webHidden/>
          </w:rPr>
          <w:fldChar w:fldCharType="end"/>
        </w:r>
      </w:hyperlink>
    </w:p>
    <w:p w14:paraId="6881C152" w14:textId="520F1295" w:rsidR="00E916EF" w:rsidRPr="00E916EF" w:rsidRDefault="009823B7">
      <w:pPr>
        <w:pStyle w:val="TOC2"/>
        <w:tabs>
          <w:tab w:val="right" w:leader="dot" w:pos="10456"/>
        </w:tabs>
        <w:rPr>
          <w:rFonts w:eastAsiaTheme="minorEastAsia"/>
          <w:noProof/>
          <w:spacing w:val="0"/>
          <w:sz w:val="24"/>
          <w:szCs w:val="24"/>
          <w:lang w:eastAsia="en-GB"/>
        </w:rPr>
      </w:pPr>
      <w:hyperlink w:anchor="_Toc54184458" w:history="1">
        <w:r w:rsidR="00E916EF" w:rsidRPr="00E916EF">
          <w:rPr>
            <w:rStyle w:val="Hyperlink"/>
            <w:noProof/>
          </w:rPr>
          <w:t>Strengthen the efficiency, effectiveness and capability of the public sector</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_Toc54184458 \h </w:instrText>
        </w:r>
        <w:r w:rsidR="00E916EF" w:rsidRPr="00E916EF">
          <w:rPr>
            <w:noProof/>
            <w:webHidden/>
          </w:rPr>
        </w:r>
        <w:r w:rsidR="00E916EF" w:rsidRPr="00E916EF">
          <w:rPr>
            <w:noProof/>
            <w:webHidden/>
          </w:rPr>
          <w:fldChar w:fldCharType="separate"/>
        </w:r>
        <w:r w:rsidR="00E916EF" w:rsidRPr="00E916EF">
          <w:rPr>
            <w:noProof/>
            <w:webHidden/>
          </w:rPr>
          <w:t>7</w:t>
        </w:r>
        <w:r w:rsidR="00E916EF" w:rsidRPr="00E916EF">
          <w:rPr>
            <w:noProof/>
            <w:webHidden/>
          </w:rPr>
          <w:fldChar w:fldCharType="end"/>
        </w:r>
      </w:hyperlink>
    </w:p>
    <w:p w14:paraId="54E24BA4" w14:textId="11F57985" w:rsidR="00E916EF" w:rsidRPr="00E916EF" w:rsidRDefault="009823B7">
      <w:pPr>
        <w:pStyle w:val="TOC1"/>
        <w:tabs>
          <w:tab w:val="right" w:leader="dot" w:pos="10456"/>
        </w:tabs>
        <w:rPr>
          <w:rFonts w:eastAsiaTheme="minorEastAsia"/>
          <w:b w:val="0"/>
          <w:noProof/>
          <w:spacing w:val="0"/>
          <w:sz w:val="24"/>
          <w:lang w:eastAsia="en-GB"/>
        </w:rPr>
      </w:pPr>
      <w:hyperlink w:anchor="_Toc54184459" w:history="1">
        <w:r w:rsidR="00E916EF" w:rsidRPr="00E916EF">
          <w:rPr>
            <w:rStyle w:val="Hyperlink"/>
            <w:noProof/>
          </w:rPr>
          <w:t>Performance reporting – financial</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_Toc54184459 \h </w:instrText>
        </w:r>
        <w:r w:rsidR="00E916EF" w:rsidRPr="00E916EF">
          <w:rPr>
            <w:noProof/>
            <w:webHidden/>
          </w:rPr>
        </w:r>
        <w:r w:rsidR="00E916EF" w:rsidRPr="00E916EF">
          <w:rPr>
            <w:noProof/>
            <w:webHidden/>
          </w:rPr>
          <w:fldChar w:fldCharType="separate"/>
        </w:r>
        <w:r w:rsidR="00E916EF" w:rsidRPr="00E916EF">
          <w:rPr>
            <w:noProof/>
            <w:webHidden/>
          </w:rPr>
          <w:t>13</w:t>
        </w:r>
        <w:r w:rsidR="00E916EF" w:rsidRPr="00E916EF">
          <w:rPr>
            <w:noProof/>
            <w:webHidden/>
          </w:rPr>
          <w:fldChar w:fldCharType="end"/>
        </w:r>
      </w:hyperlink>
    </w:p>
    <w:p w14:paraId="087CBF27" w14:textId="264D3815" w:rsidR="00E916EF" w:rsidRPr="00E916EF" w:rsidRDefault="009823B7">
      <w:pPr>
        <w:pStyle w:val="TOC2"/>
        <w:tabs>
          <w:tab w:val="right" w:leader="dot" w:pos="10456"/>
        </w:tabs>
        <w:rPr>
          <w:rFonts w:eastAsiaTheme="minorEastAsia"/>
          <w:noProof/>
          <w:spacing w:val="0"/>
          <w:sz w:val="24"/>
          <w:szCs w:val="24"/>
          <w:lang w:eastAsia="en-GB"/>
        </w:rPr>
      </w:pPr>
      <w:hyperlink w:anchor="_Toc54184460" w:history="1">
        <w:r w:rsidR="00E916EF" w:rsidRPr="00E916EF">
          <w:rPr>
            <w:rStyle w:val="Hyperlink"/>
            <w:noProof/>
          </w:rPr>
          <w:t>Performance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_Toc54184460 \h </w:instrText>
        </w:r>
        <w:r w:rsidR="00E916EF" w:rsidRPr="00E916EF">
          <w:rPr>
            <w:noProof/>
            <w:webHidden/>
          </w:rPr>
        </w:r>
        <w:r w:rsidR="00E916EF" w:rsidRPr="00E916EF">
          <w:rPr>
            <w:noProof/>
            <w:webHidden/>
          </w:rPr>
          <w:fldChar w:fldCharType="separate"/>
        </w:r>
        <w:r w:rsidR="00E916EF" w:rsidRPr="00E916EF">
          <w:rPr>
            <w:noProof/>
            <w:webHidden/>
          </w:rPr>
          <w:t>13</w:t>
        </w:r>
        <w:r w:rsidR="00E916EF" w:rsidRPr="00E916EF">
          <w:rPr>
            <w:noProof/>
            <w:webHidden/>
          </w:rPr>
          <w:fldChar w:fldCharType="end"/>
        </w:r>
      </w:hyperlink>
    </w:p>
    <w:p w14:paraId="34BDF636" w14:textId="0EF1DF2C" w:rsidR="00E916EF" w:rsidRPr="00E916EF" w:rsidRDefault="009823B7">
      <w:pPr>
        <w:pStyle w:val="TOC2"/>
        <w:tabs>
          <w:tab w:val="right" w:leader="dot" w:pos="10456"/>
        </w:tabs>
        <w:rPr>
          <w:rFonts w:eastAsiaTheme="minorEastAsia"/>
          <w:noProof/>
          <w:spacing w:val="0"/>
          <w:sz w:val="24"/>
          <w:szCs w:val="24"/>
          <w:lang w:eastAsia="en-GB"/>
        </w:rPr>
      </w:pPr>
      <w:hyperlink w:anchor="_Toc54184461" w:history="1">
        <w:r w:rsidR="00E916EF" w:rsidRPr="00E916EF">
          <w:rPr>
            <w:rStyle w:val="Hyperlink"/>
            <w:noProof/>
          </w:rPr>
          <w:t>Five-year financial summary</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_Toc54184461 \h </w:instrText>
        </w:r>
        <w:r w:rsidR="00E916EF" w:rsidRPr="00E916EF">
          <w:rPr>
            <w:noProof/>
            <w:webHidden/>
          </w:rPr>
        </w:r>
        <w:r w:rsidR="00E916EF" w:rsidRPr="00E916EF">
          <w:rPr>
            <w:noProof/>
            <w:webHidden/>
          </w:rPr>
          <w:fldChar w:fldCharType="separate"/>
        </w:r>
        <w:r w:rsidR="00E916EF" w:rsidRPr="00E916EF">
          <w:rPr>
            <w:noProof/>
            <w:webHidden/>
          </w:rPr>
          <w:t>13</w:t>
        </w:r>
        <w:r w:rsidR="00E916EF" w:rsidRPr="00E916EF">
          <w:rPr>
            <w:noProof/>
            <w:webHidden/>
          </w:rPr>
          <w:fldChar w:fldCharType="end"/>
        </w:r>
      </w:hyperlink>
    </w:p>
    <w:p w14:paraId="769B548C" w14:textId="27FA14D4" w:rsidR="00E916EF" w:rsidRPr="00E916EF" w:rsidRDefault="009823B7">
      <w:pPr>
        <w:pStyle w:val="TOC2"/>
        <w:tabs>
          <w:tab w:val="right" w:leader="dot" w:pos="10456"/>
        </w:tabs>
        <w:rPr>
          <w:rFonts w:eastAsiaTheme="minorEastAsia"/>
          <w:noProof/>
          <w:spacing w:val="0"/>
          <w:sz w:val="24"/>
          <w:szCs w:val="24"/>
          <w:lang w:eastAsia="en-GB"/>
        </w:rPr>
      </w:pPr>
      <w:hyperlink w:anchor="_Toc54184462" w:history="1">
        <w:r w:rsidR="00E916EF" w:rsidRPr="00E916EF">
          <w:rPr>
            <w:rStyle w:val="Hyperlink"/>
            <w:noProof/>
          </w:rPr>
          <w:t>Current financial year review and significant changes in financial position</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_Toc54184462 \h </w:instrText>
        </w:r>
        <w:r w:rsidR="00E916EF" w:rsidRPr="00E916EF">
          <w:rPr>
            <w:noProof/>
            <w:webHidden/>
          </w:rPr>
        </w:r>
        <w:r w:rsidR="00E916EF" w:rsidRPr="00E916EF">
          <w:rPr>
            <w:noProof/>
            <w:webHidden/>
          </w:rPr>
          <w:fldChar w:fldCharType="separate"/>
        </w:r>
        <w:r w:rsidR="00E916EF" w:rsidRPr="00E916EF">
          <w:rPr>
            <w:noProof/>
            <w:webHidden/>
          </w:rPr>
          <w:t>14</w:t>
        </w:r>
        <w:r w:rsidR="00E916EF" w:rsidRPr="00E916EF">
          <w:rPr>
            <w:noProof/>
            <w:webHidden/>
          </w:rPr>
          <w:fldChar w:fldCharType="end"/>
        </w:r>
      </w:hyperlink>
    </w:p>
    <w:p w14:paraId="40078462" w14:textId="59E0A878" w:rsidR="00E916EF" w:rsidRPr="00E916EF" w:rsidRDefault="009823B7">
      <w:pPr>
        <w:pStyle w:val="TOC2"/>
        <w:tabs>
          <w:tab w:val="right" w:leader="dot" w:pos="10456"/>
        </w:tabs>
        <w:rPr>
          <w:rFonts w:eastAsiaTheme="minorEastAsia"/>
          <w:noProof/>
          <w:spacing w:val="0"/>
          <w:sz w:val="24"/>
          <w:szCs w:val="24"/>
          <w:lang w:eastAsia="en-GB"/>
        </w:rPr>
      </w:pPr>
      <w:hyperlink w:anchor="_Toc54184463" w:history="1">
        <w:r w:rsidR="00E916EF" w:rsidRPr="00E916EF">
          <w:rPr>
            <w:rStyle w:val="Hyperlink"/>
            <w:noProof/>
          </w:rPr>
          <w:t>Financial position – balance sheet</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_Toc54184463 \h </w:instrText>
        </w:r>
        <w:r w:rsidR="00E916EF" w:rsidRPr="00E916EF">
          <w:rPr>
            <w:noProof/>
            <w:webHidden/>
          </w:rPr>
        </w:r>
        <w:r w:rsidR="00E916EF" w:rsidRPr="00E916EF">
          <w:rPr>
            <w:noProof/>
            <w:webHidden/>
          </w:rPr>
          <w:fldChar w:fldCharType="separate"/>
        </w:r>
        <w:r w:rsidR="00E916EF" w:rsidRPr="00E916EF">
          <w:rPr>
            <w:noProof/>
            <w:webHidden/>
          </w:rPr>
          <w:t>14</w:t>
        </w:r>
        <w:r w:rsidR="00E916EF" w:rsidRPr="00E916EF">
          <w:rPr>
            <w:noProof/>
            <w:webHidden/>
          </w:rPr>
          <w:fldChar w:fldCharType="end"/>
        </w:r>
      </w:hyperlink>
    </w:p>
    <w:p w14:paraId="7B6E7173" w14:textId="7FD0C78A" w:rsidR="00E916EF" w:rsidRPr="00E916EF" w:rsidRDefault="009823B7">
      <w:pPr>
        <w:pStyle w:val="TOC2"/>
        <w:tabs>
          <w:tab w:val="right" w:leader="dot" w:pos="10456"/>
        </w:tabs>
        <w:rPr>
          <w:rFonts w:eastAsiaTheme="minorEastAsia"/>
          <w:noProof/>
          <w:spacing w:val="0"/>
          <w:sz w:val="24"/>
          <w:szCs w:val="24"/>
          <w:lang w:eastAsia="en-GB"/>
        </w:rPr>
      </w:pPr>
      <w:hyperlink w:anchor="_Toc54184464" w:history="1">
        <w:r w:rsidR="00E916EF" w:rsidRPr="00E916EF">
          <w:rPr>
            <w:rStyle w:val="Hyperlink"/>
            <w:noProof/>
          </w:rPr>
          <w:t>Significant changes in the financial position and major changes affecting performance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_Toc54184464 \h </w:instrText>
        </w:r>
        <w:r w:rsidR="00E916EF" w:rsidRPr="00E916EF">
          <w:rPr>
            <w:noProof/>
            <w:webHidden/>
          </w:rPr>
        </w:r>
        <w:r w:rsidR="00E916EF" w:rsidRPr="00E916EF">
          <w:rPr>
            <w:noProof/>
            <w:webHidden/>
          </w:rPr>
          <w:fldChar w:fldCharType="separate"/>
        </w:r>
        <w:r w:rsidR="00E916EF" w:rsidRPr="00E916EF">
          <w:rPr>
            <w:noProof/>
            <w:webHidden/>
          </w:rPr>
          <w:t>14</w:t>
        </w:r>
        <w:r w:rsidR="00E916EF" w:rsidRPr="00E916EF">
          <w:rPr>
            <w:noProof/>
            <w:webHidden/>
          </w:rPr>
          <w:fldChar w:fldCharType="end"/>
        </w:r>
      </w:hyperlink>
    </w:p>
    <w:p w14:paraId="57033E6A" w14:textId="115163B5" w:rsidR="00E916EF" w:rsidRPr="00E916EF" w:rsidRDefault="009823B7">
      <w:pPr>
        <w:pStyle w:val="TOC1"/>
        <w:tabs>
          <w:tab w:val="right" w:leader="dot" w:pos="10456"/>
        </w:tabs>
        <w:rPr>
          <w:rFonts w:eastAsiaTheme="minorEastAsia"/>
          <w:b w:val="0"/>
          <w:noProof/>
          <w:spacing w:val="0"/>
          <w:sz w:val="24"/>
          <w:lang w:eastAsia="en-GB"/>
        </w:rPr>
      </w:pPr>
      <w:hyperlink w:anchor="_Toc54184465" w:history="1">
        <w:r w:rsidR="00E916EF" w:rsidRPr="00E916EF">
          <w:rPr>
            <w:rStyle w:val="Hyperlink"/>
            <w:noProof/>
          </w:rPr>
          <w:t>Section 2: Governance and organisational structure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_Toc54184465 \h </w:instrText>
        </w:r>
        <w:r w:rsidR="00E916EF" w:rsidRPr="00E916EF">
          <w:rPr>
            <w:noProof/>
            <w:webHidden/>
          </w:rPr>
        </w:r>
        <w:r w:rsidR="00E916EF" w:rsidRPr="00E916EF">
          <w:rPr>
            <w:noProof/>
            <w:webHidden/>
          </w:rPr>
          <w:fldChar w:fldCharType="separate"/>
        </w:r>
        <w:r w:rsidR="00E916EF" w:rsidRPr="00E916EF">
          <w:rPr>
            <w:noProof/>
            <w:webHidden/>
          </w:rPr>
          <w:t>15</w:t>
        </w:r>
        <w:r w:rsidR="00E916EF" w:rsidRPr="00E916EF">
          <w:rPr>
            <w:noProof/>
            <w:webHidden/>
          </w:rPr>
          <w:fldChar w:fldCharType="end"/>
        </w:r>
      </w:hyperlink>
    </w:p>
    <w:p w14:paraId="327E493E" w14:textId="2BDE2F83" w:rsidR="00E916EF" w:rsidRPr="00E916EF" w:rsidRDefault="009823B7">
      <w:pPr>
        <w:pStyle w:val="TOC2"/>
        <w:tabs>
          <w:tab w:val="right" w:leader="dot" w:pos="10456"/>
        </w:tabs>
        <w:rPr>
          <w:rFonts w:eastAsiaTheme="minorEastAsia"/>
          <w:noProof/>
          <w:spacing w:val="0"/>
          <w:sz w:val="24"/>
          <w:szCs w:val="24"/>
          <w:lang w:eastAsia="en-GB"/>
        </w:rPr>
      </w:pPr>
      <w:hyperlink w:anchor="_Toc54184466" w:history="1">
        <w:r w:rsidR="00E916EF" w:rsidRPr="00E916EF">
          <w:rPr>
            <w:rStyle w:val="Hyperlink"/>
            <w:noProof/>
          </w:rPr>
          <w:t>Minister</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_Toc54184466 \h </w:instrText>
        </w:r>
        <w:r w:rsidR="00E916EF" w:rsidRPr="00E916EF">
          <w:rPr>
            <w:noProof/>
            <w:webHidden/>
          </w:rPr>
        </w:r>
        <w:r w:rsidR="00E916EF" w:rsidRPr="00E916EF">
          <w:rPr>
            <w:noProof/>
            <w:webHidden/>
          </w:rPr>
          <w:fldChar w:fldCharType="separate"/>
        </w:r>
        <w:r w:rsidR="00E916EF" w:rsidRPr="00E916EF">
          <w:rPr>
            <w:noProof/>
            <w:webHidden/>
          </w:rPr>
          <w:t>15</w:t>
        </w:r>
        <w:r w:rsidR="00E916EF" w:rsidRPr="00E916EF">
          <w:rPr>
            <w:noProof/>
            <w:webHidden/>
          </w:rPr>
          <w:fldChar w:fldCharType="end"/>
        </w:r>
      </w:hyperlink>
    </w:p>
    <w:p w14:paraId="31CC961B" w14:textId="7591655A" w:rsidR="00E916EF" w:rsidRPr="00E916EF" w:rsidRDefault="009823B7">
      <w:pPr>
        <w:pStyle w:val="TOC2"/>
        <w:tabs>
          <w:tab w:val="right" w:leader="dot" w:pos="10456"/>
        </w:tabs>
        <w:rPr>
          <w:rFonts w:eastAsiaTheme="minorEastAsia"/>
          <w:noProof/>
          <w:spacing w:val="0"/>
          <w:sz w:val="24"/>
          <w:szCs w:val="24"/>
          <w:lang w:eastAsia="en-GB"/>
        </w:rPr>
      </w:pPr>
      <w:hyperlink w:anchor="_Toc54184467" w:history="1">
        <w:r w:rsidR="00E916EF" w:rsidRPr="00E916EF">
          <w:rPr>
            <w:rStyle w:val="Hyperlink"/>
            <w:noProof/>
          </w:rPr>
          <w:t>Organisational structure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_Toc54184467 \h </w:instrText>
        </w:r>
        <w:r w:rsidR="00E916EF" w:rsidRPr="00E916EF">
          <w:rPr>
            <w:noProof/>
            <w:webHidden/>
          </w:rPr>
        </w:r>
        <w:r w:rsidR="00E916EF" w:rsidRPr="00E916EF">
          <w:rPr>
            <w:noProof/>
            <w:webHidden/>
          </w:rPr>
          <w:fldChar w:fldCharType="separate"/>
        </w:r>
        <w:r w:rsidR="00E916EF" w:rsidRPr="00E916EF">
          <w:rPr>
            <w:noProof/>
            <w:webHidden/>
          </w:rPr>
          <w:t>15</w:t>
        </w:r>
        <w:r w:rsidR="00E916EF" w:rsidRPr="00E916EF">
          <w:rPr>
            <w:noProof/>
            <w:webHidden/>
          </w:rPr>
          <w:fldChar w:fldCharType="end"/>
        </w:r>
      </w:hyperlink>
    </w:p>
    <w:p w14:paraId="10A767B2" w14:textId="5ABAA1FE" w:rsidR="00E916EF" w:rsidRPr="00E916EF" w:rsidRDefault="009823B7">
      <w:pPr>
        <w:pStyle w:val="TOC2"/>
        <w:tabs>
          <w:tab w:val="right" w:leader="dot" w:pos="10456"/>
        </w:tabs>
        <w:rPr>
          <w:rFonts w:eastAsiaTheme="minorEastAsia"/>
          <w:noProof/>
          <w:spacing w:val="0"/>
          <w:sz w:val="24"/>
          <w:szCs w:val="24"/>
          <w:lang w:eastAsia="en-GB"/>
        </w:rPr>
      </w:pPr>
      <w:hyperlink w:anchor="_Toc54184468" w:history="1">
        <w:r w:rsidR="00E916EF" w:rsidRPr="00E916EF">
          <w:rPr>
            <w:rStyle w:val="Hyperlink"/>
            <w:noProof/>
          </w:rPr>
          <w:t>Commissioner</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_Toc54184468 \h </w:instrText>
        </w:r>
        <w:r w:rsidR="00E916EF" w:rsidRPr="00E916EF">
          <w:rPr>
            <w:noProof/>
            <w:webHidden/>
          </w:rPr>
        </w:r>
        <w:r w:rsidR="00E916EF" w:rsidRPr="00E916EF">
          <w:rPr>
            <w:noProof/>
            <w:webHidden/>
          </w:rPr>
          <w:fldChar w:fldCharType="separate"/>
        </w:r>
        <w:r w:rsidR="00E916EF" w:rsidRPr="00E916EF">
          <w:rPr>
            <w:noProof/>
            <w:webHidden/>
          </w:rPr>
          <w:t>15</w:t>
        </w:r>
        <w:r w:rsidR="00E916EF" w:rsidRPr="00E916EF">
          <w:rPr>
            <w:noProof/>
            <w:webHidden/>
          </w:rPr>
          <w:fldChar w:fldCharType="end"/>
        </w:r>
      </w:hyperlink>
    </w:p>
    <w:p w14:paraId="0141E1FF" w14:textId="571BBF2D" w:rsidR="00E916EF" w:rsidRPr="00E916EF" w:rsidRDefault="009823B7">
      <w:pPr>
        <w:pStyle w:val="TOC2"/>
        <w:tabs>
          <w:tab w:val="right" w:leader="dot" w:pos="10456"/>
        </w:tabs>
        <w:rPr>
          <w:rFonts w:eastAsiaTheme="minorEastAsia"/>
          <w:noProof/>
          <w:spacing w:val="0"/>
          <w:sz w:val="24"/>
          <w:szCs w:val="24"/>
          <w:lang w:eastAsia="en-GB"/>
        </w:rPr>
      </w:pPr>
      <w:hyperlink w:anchor="_Toc54184469" w:history="1">
        <w:r w:rsidR="00E916EF" w:rsidRPr="00E916EF">
          <w:rPr>
            <w:rStyle w:val="Hyperlink"/>
            <w:noProof/>
          </w:rPr>
          <w:t>Deputy Commissioner</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_Toc54184469 \h </w:instrText>
        </w:r>
        <w:r w:rsidR="00E916EF" w:rsidRPr="00E916EF">
          <w:rPr>
            <w:noProof/>
            <w:webHidden/>
          </w:rPr>
        </w:r>
        <w:r w:rsidR="00E916EF" w:rsidRPr="00E916EF">
          <w:rPr>
            <w:noProof/>
            <w:webHidden/>
          </w:rPr>
          <w:fldChar w:fldCharType="separate"/>
        </w:r>
        <w:r w:rsidR="00E916EF" w:rsidRPr="00E916EF">
          <w:rPr>
            <w:noProof/>
            <w:webHidden/>
          </w:rPr>
          <w:t>15</w:t>
        </w:r>
        <w:r w:rsidR="00E916EF" w:rsidRPr="00E916EF">
          <w:rPr>
            <w:noProof/>
            <w:webHidden/>
          </w:rPr>
          <w:fldChar w:fldCharType="end"/>
        </w:r>
      </w:hyperlink>
    </w:p>
    <w:p w14:paraId="5787AE4E" w14:textId="7FF28CFB" w:rsidR="00E916EF" w:rsidRPr="00E916EF" w:rsidRDefault="009823B7">
      <w:pPr>
        <w:pStyle w:val="TOC2"/>
        <w:tabs>
          <w:tab w:val="right" w:leader="dot" w:pos="10456"/>
        </w:tabs>
        <w:rPr>
          <w:rFonts w:eastAsiaTheme="minorEastAsia"/>
          <w:noProof/>
          <w:spacing w:val="0"/>
          <w:sz w:val="24"/>
          <w:szCs w:val="24"/>
          <w:lang w:eastAsia="en-GB"/>
        </w:rPr>
      </w:pPr>
      <w:hyperlink w:anchor="_Toc54184470" w:history="1">
        <w:r w:rsidR="00E916EF" w:rsidRPr="00E916EF">
          <w:rPr>
            <w:rStyle w:val="Hyperlink"/>
            <w:noProof/>
          </w:rPr>
          <w:t>Organisational chart</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_Toc54184470 \h </w:instrText>
        </w:r>
        <w:r w:rsidR="00E916EF" w:rsidRPr="00E916EF">
          <w:rPr>
            <w:noProof/>
            <w:webHidden/>
          </w:rPr>
        </w:r>
        <w:r w:rsidR="00E916EF" w:rsidRPr="00E916EF">
          <w:rPr>
            <w:noProof/>
            <w:webHidden/>
          </w:rPr>
          <w:fldChar w:fldCharType="separate"/>
        </w:r>
        <w:r w:rsidR="00E916EF" w:rsidRPr="00E916EF">
          <w:rPr>
            <w:noProof/>
            <w:webHidden/>
          </w:rPr>
          <w:t>15</w:t>
        </w:r>
        <w:r w:rsidR="00E916EF" w:rsidRPr="00E916EF">
          <w:rPr>
            <w:noProof/>
            <w:webHidden/>
          </w:rPr>
          <w:fldChar w:fldCharType="end"/>
        </w:r>
      </w:hyperlink>
    </w:p>
    <w:p w14:paraId="0B36C8CC" w14:textId="4684166E" w:rsidR="00E916EF" w:rsidRPr="00E916EF" w:rsidRDefault="009823B7">
      <w:pPr>
        <w:pStyle w:val="TOC2"/>
        <w:tabs>
          <w:tab w:val="right" w:leader="dot" w:pos="10456"/>
        </w:tabs>
        <w:rPr>
          <w:rFonts w:eastAsiaTheme="minorEastAsia"/>
          <w:noProof/>
          <w:spacing w:val="0"/>
          <w:sz w:val="24"/>
          <w:szCs w:val="24"/>
          <w:lang w:eastAsia="en-GB"/>
        </w:rPr>
      </w:pPr>
      <w:hyperlink w:anchor="_Toc54184471" w:history="1">
        <w:r w:rsidR="00E916EF" w:rsidRPr="00E916EF">
          <w:rPr>
            <w:rStyle w:val="Hyperlink"/>
            <w:noProof/>
          </w:rPr>
          <w:t>2019–20 Governance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_Toc54184471 \h </w:instrText>
        </w:r>
        <w:r w:rsidR="00E916EF" w:rsidRPr="00E916EF">
          <w:rPr>
            <w:noProof/>
            <w:webHidden/>
          </w:rPr>
        </w:r>
        <w:r w:rsidR="00E916EF" w:rsidRPr="00E916EF">
          <w:rPr>
            <w:noProof/>
            <w:webHidden/>
          </w:rPr>
          <w:fldChar w:fldCharType="separate"/>
        </w:r>
        <w:r w:rsidR="00E916EF" w:rsidRPr="00E916EF">
          <w:rPr>
            <w:noProof/>
            <w:webHidden/>
          </w:rPr>
          <w:t>16</w:t>
        </w:r>
        <w:r w:rsidR="00E916EF" w:rsidRPr="00E916EF">
          <w:rPr>
            <w:noProof/>
            <w:webHidden/>
          </w:rPr>
          <w:fldChar w:fldCharType="end"/>
        </w:r>
      </w:hyperlink>
    </w:p>
    <w:p w14:paraId="4FC1EC9C" w14:textId="4EE56DE2" w:rsidR="00E916EF" w:rsidRPr="00E916EF" w:rsidRDefault="009823B7">
      <w:pPr>
        <w:pStyle w:val="TOC2"/>
        <w:tabs>
          <w:tab w:val="right" w:leader="dot" w:pos="10456"/>
        </w:tabs>
        <w:rPr>
          <w:rFonts w:eastAsiaTheme="minorEastAsia"/>
          <w:noProof/>
          <w:spacing w:val="0"/>
          <w:sz w:val="24"/>
          <w:szCs w:val="24"/>
          <w:lang w:eastAsia="en-GB"/>
        </w:rPr>
      </w:pPr>
      <w:hyperlink w:anchor="_Toc54184472" w:history="1">
        <w:r w:rsidR="00E916EF" w:rsidRPr="00E916EF">
          <w:rPr>
            <w:rStyle w:val="Hyperlink"/>
            <w:noProof/>
          </w:rPr>
          <w:t>Advisory Board</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_Toc54184472 \h </w:instrText>
        </w:r>
        <w:r w:rsidR="00E916EF" w:rsidRPr="00E916EF">
          <w:rPr>
            <w:noProof/>
            <w:webHidden/>
          </w:rPr>
        </w:r>
        <w:r w:rsidR="00E916EF" w:rsidRPr="00E916EF">
          <w:rPr>
            <w:noProof/>
            <w:webHidden/>
          </w:rPr>
          <w:fldChar w:fldCharType="separate"/>
        </w:r>
        <w:r w:rsidR="00E916EF" w:rsidRPr="00E916EF">
          <w:rPr>
            <w:noProof/>
            <w:webHidden/>
          </w:rPr>
          <w:t>17</w:t>
        </w:r>
        <w:r w:rsidR="00E916EF" w:rsidRPr="00E916EF">
          <w:rPr>
            <w:noProof/>
            <w:webHidden/>
          </w:rPr>
          <w:fldChar w:fldCharType="end"/>
        </w:r>
      </w:hyperlink>
    </w:p>
    <w:p w14:paraId="5D9F06D8" w14:textId="385910EC" w:rsidR="00E916EF" w:rsidRPr="00E916EF" w:rsidRDefault="009823B7">
      <w:pPr>
        <w:pStyle w:val="TOC2"/>
        <w:tabs>
          <w:tab w:val="right" w:leader="dot" w:pos="10456"/>
        </w:tabs>
        <w:rPr>
          <w:rFonts w:eastAsiaTheme="minorEastAsia"/>
          <w:noProof/>
          <w:spacing w:val="0"/>
          <w:sz w:val="24"/>
          <w:szCs w:val="24"/>
          <w:lang w:eastAsia="en-GB"/>
        </w:rPr>
      </w:pPr>
      <w:hyperlink w:anchor="_Toc54184473" w:history="1">
        <w:r w:rsidR="00E916EF" w:rsidRPr="00E916EF">
          <w:rPr>
            <w:rStyle w:val="Hyperlink"/>
            <w:noProof/>
          </w:rPr>
          <w:t>People strategy</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_Toc54184473 \h </w:instrText>
        </w:r>
        <w:r w:rsidR="00E916EF" w:rsidRPr="00E916EF">
          <w:rPr>
            <w:noProof/>
            <w:webHidden/>
          </w:rPr>
        </w:r>
        <w:r w:rsidR="00E916EF" w:rsidRPr="00E916EF">
          <w:rPr>
            <w:noProof/>
            <w:webHidden/>
          </w:rPr>
          <w:fldChar w:fldCharType="separate"/>
        </w:r>
        <w:r w:rsidR="00E916EF" w:rsidRPr="00E916EF">
          <w:rPr>
            <w:noProof/>
            <w:webHidden/>
          </w:rPr>
          <w:t>17</w:t>
        </w:r>
        <w:r w:rsidR="00E916EF" w:rsidRPr="00E916EF">
          <w:rPr>
            <w:noProof/>
            <w:webHidden/>
          </w:rPr>
          <w:fldChar w:fldCharType="end"/>
        </w:r>
      </w:hyperlink>
    </w:p>
    <w:p w14:paraId="38D67512" w14:textId="32D0DF49" w:rsidR="00E916EF" w:rsidRPr="00E916EF" w:rsidRDefault="009823B7">
      <w:pPr>
        <w:pStyle w:val="TOC3"/>
        <w:tabs>
          <w:tab w:val="right" w:leader="dot" w:pos="10456"/>
        </w:tabs>
        <w:rPr>
          <w:rFonts w:eastAsiaTheme="minorEastAsia"/>
          <w:noProof/>
          <w:spacing w:val="0"/>
          <w:sz w:val="24"/>
          <w:lang w:eastAsia="en-GB"/>
        </w:rPr>
      </w:pPr>
      <w:hyperlink w:anchor="_Toc54184474" w:history="1">
        <w:r w:rsidR="00E916EF" w:rsidRPr="00E916EF">
          <w:rPr>
            <w:rStyle w:val="Hyperlink"/>
            <w:noProof/>
          </w:rPr>
          <w:t>Occupational health and safety</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_Toc54184474 \h </w:instrText>
        </w:r>
        <w:r w:rsidR="00E916EF" w:rsidRPr="00E916EF">
          <w:rPr>
            <w:noProof/>
            <w:webHidden/>
          </w:rPr>
        </w:r>
        <w:r w:rsidR="00E916EF" w:rsidRPr="00E916EF">
          <w:rPr>
            <w:noProof/>
            <w:webHidden/>
          </w:rPr>
          <w:fldChar w:fldCharType="separate"/>
        </w:r>
        <w:r w:rsidR="00E916EF" w:rsidRPr="00E916EF">
          <w:rPr>
            <w:noProof/>
            <w:webHidden/>
          </w:rPr>
          <w:t>17</w:t>
        </w:r>
        <w:r w:rsidR="00E916EF" w:rsidRPr="00E916EF">
          <w:rPr>
            <w:noProof/>
            <w:webHidden/>
          </w:rPr>
          <w:fldChar w:fldCharType="end"/>
        </w:r>
      </w:hyperlink>
    </w:p>
    <w:p w14:paraId="1655FCE6" w14:textId="1684A1D1" w:rsidR="00E916EF" w:rsidRPr="00E916EF" w:rsidRDefault="009823B7">
      <w:pPr>
        <w:pStyle w:val="TOC3"/>
        <w:tabs>
          <w:tab w:val="right" w:leader="dot" w:pos="10456"/>
        </w:tabs>
        <w:rPr>
          <w:rFonts w:eastAsiaTheme="minorEastAsia"/>
          <w:noProof/>
          <w:spacing w:val="0"/>
          <w:sz w:val="24"/>
          <w:lang w:eastAsia="en-GB"/>
        </w:rPr>
      </w:pPr>
      <w:hyperlink w:anchor="_Toc54184475" w:history="1">
        <w:r w:rsidR="00E916EF" w:rsidRPr="00E916EF">
          <w:rPr>
            <w:rStyle w:val="Hyperlink"/>
            <w:noProof/>
          </w:rPr>
          <w:t>Incident management</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_Toc54184475 \h </w:instrText>
        </w:r>
        <w:r w:rsidR="00E916EF" w:rsidRPr="00E916EF">
          <w:rPr>
            <w:noProof/>
            <w:webHidden/>
          </w:rPr>
        </w:r>
        <w:r w:rsidR="00E916EF" w:rsidRPr="00E916EF">
          <w:rPr>
            <w:noProof/>
            <w:webHidden/>
          </w:rPr>
          <w:fldChar w:fldCharType="separate"/>
        </w:r>
        <w:r w:rsidR="00E916EF" w:rsidRPr="00E916EF">
          <w:rPr>
            <w:noProof/>
            <w:webHidden/>
          </w:rPr>
          <w:t>17</w:t>
        </w:r>
        <w:r w:rsidR="00E916EF" w:rsidRPr="00E916EF">
          <w:rPr>
            <w:noProof/>
            <w:webHidden/>
          </w:rPr>
          <w:fldChar w:fldCharType="end"/>
        </w:r>
      </w:hyperlink>
    </w:p>
    <w:p w14:paraId="7BD3B05C" w14:textId="6C9E7F90" w:rsidR="00E916EF" w:rsidRPr="00E916EF" w:rsidRDefault="009823B7">
      <w:pPr>
        <w:pStyle w:val="TOC3"/>
        <w:tabs>
          <w:tab w:val="right" w:leader="dot" w:pos="10456"/>
        </w:tabs>
        <w:rPr>
          <w:rFonts w:eastAsiaTheme="minorEastAsia"/>
          <w:noProof/>
          <w:spacing w:val="0"/>
          <w:sz w:val="24"/>
          <w:lang w:eastAsia="en-GB"/>
        </w:rPr>
      </w:pPr>
      <w:hyperlink w:anchor="_Toc54184476" w:history="1">
        <w:r w:rsidR="00E916EF" w:rsidRPr="00E916EF">
          <w:rPr>
            <w:rStyle w:val="Hyperlink"/>
            <w:noProof/>
          </w:rPr>
          <w:t>Employment and conduct principles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_Toc54184476 \h </w:instrText>
        </w:r>
        <w:r w:rsidR="00E916EF" w:rsidRPr="00E916EF">
          <w:rPr>
            <w:noProof/>
            <w:webHidden/>
          </w:rPr>
        </w:r>
        <w:r w:rsidR="00E916EF" w:rsidRPr="00E916EF">
          <w:rPr>
            <w:noProof/>
            <w:webHidden/>
          </w:rPr>
          <w:fldChar w:fldCharType="separate"/>
        </w:r>
        <w:r w:rsidR="00E916EF" w:rsidRPr="00E916EF">
          <w:rPr>
            <w:noProof/>
            <w:webHidden/>
          </w:rPr>
          <w:t>18</w:t>
        </w:r>
        <w:r w:rsidR="00E916EF" w:rsidRPr="00E916EF">
          <w:rPr>
            <w:noProof/>
            <w:webHidden/>
          </w:rPr>
          <w:fldChar w:fldCharType="end"/>
        </w:r>
      </w:hyperlink>
    </w:p>
    <w:p w14:paraId="0321AB18" w14:textId="41BCB58F" w:rsidR="00E916EF" w:rsidRPr="00E916EF" w:rsidRDefault="009823B7">
      <w:pPr>
        <w:pStyle w:val="TOC1"/>
        <w:tabs>
          <w:tab w:val="right" w:leader="dot" w:pos="10456"/>
        </w:tabs>
        <w:rPr>
          <w:rFonts w:eastAsiaTheme="minorEastAsia"/>
          <w:b w:val="0"/>
          <w:noProof/>
          <w:spacing w:val="0"/>
          <w:sz w:val="24"/>
          <w:lang w:eastAsia="en-GB"/>
        </w:rPr>
      </w:pPr>
      <w:hyperlink w:anchor="_Toc54184477" w:history="1">
        <w:r w:rsidR="00E916EF" w:rsidRPr="00E916EF">
          <w:rPr>
            <w:rStyle w:val="Hyperlink"/>
            <w:noProof/>
          </w:rPr>
          <w:t>Section 3: Workforce data</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_Toc54184477 \h </w:instrText>
        </w:r>
        <w:r w:rsidR="00E916EF" w:rsidRPr="00E916EF">
          <w:rPr>
            <w:noProof/>
            <w:webHidden/>
          </w:rPr>
        </w:r>
        <w:r w:rsidR="00E916EF" w:rsidRPr="00E916EF">
          <w:rPr>
            <w:noProof/>
            <w:webHidden/>
          </w:rPr>
          <w:fldChar w:fldCharType="separate"/>
        </w:r>
        <w:r w:rsidR="00E916EF" w:rsidRPr="00E916EF">
          <w:rPr>
            <w:noProof/>
            <w:webHidden/>
          </w:rPr>
          <w:t>18</w:t>
        </w:r>
        <w:r w:rsidR="00E916EF" w:rsidRPr="00E916EF">
          <w:rPr>
            <w:noProof/>
            <w:webHidden/>
          </w:rPr>
          <w:fldChar w:fldCharType="end"/>
        </w:r>
      </w:hyperlink>
    </w:p>
    <w:p w14:paraId="3DAD59F6" w14:textId="01A5739A" w:rsidR="00E916EF" w:rsidRPr="00E916EF" w:rsidRDefault="009823B7">
      <w:pPr>
        <w:pStyle w:val="TOC2"/>
        <w:tabs>
          <w:tab w:val="right" w:leader="dot" w:pos="10456"/>
        </w:tabs>
        <w:rPr>
          <w:rFonts w:eastAsiaTheme="minorEastAsia"/>
          <w:noProof/>
          <w:spacing w:val="0"/>
          <w:sz w:val="24"/>
          <w:szCs w:val="24"/>
          <w:lang w:eastAsia="en-GB"/>
        </w:rPr>
      </w:pPr>
      <w:hyperlink w:anchor="_Toc54184478" w:history="1">
        <w:r w:rsidR="00E916EF" w:rsidRPr="00E916EF">
          <w:rPr>
            <w:rStyle w:val="Hyperlink"/>
            <w:noProof/>
          </w:rPr>
          <w:t>Public administration values and employment principles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_Toc54184478 \h </w:instrText>
        </w:r>
        <w:r w:rsidR="00E916EF" w:rsidRPr="00E916EF">
          <w:rPr>
            <w:noProof/>
            <w:webHidden/>
          </w:rPr>
        </w:r>
        <w:r w:rsidR="00E916EF" w:rsidRPr="00E916EF">
          <w:rPr>
            <w:noProof/>
            <w:webHidden/>
          </w:rPr>
          <w:fldChar w:fldCharType="separate"/>
        </w:r>
        <w:r w:rsidR="00E916EF" w:rsidRPr="00E916EF">
          <w:rPr>
            <w:noProof/>
            <w:webHidden/>
          </w:rPr>
          <w:t>18</w:t>
        </w:r>
        <w:r w:rsidR="00E916EF" w:rsidRPr="00E916EF">
          <w:rPr>
            <w:noProof/>
            <w:webHidden/>
          </w:rPr>
          <w:fldChar w:fldCharType="end"/>
        </w:r>
      </w:hyperlink>
    </w:p>
    <w:p w14:paraId="3E610C95" w14:textId="4B154ECC" w:rsidR="00E916EF" w:rsidRPr="00E916EF" w:rsidRDefault="009823B7">
      <w:pPr>
        <w:pStyle w:val="TOC2"/>
        <w:tabs>
          <w:tab w:val="right" w:leader="dot" w:pos="10456"/>
        </w:tabs>
        <w:rPr>
          <w:rFonts w:eastAsiaTheme="minorEastAsia"/>
          <w:noProof/>
          <w:spacing w:val="0"/>
          <w:sz w:val="24"/>
          <w:szCs w:val="24"/>
          <w:lang w:eastAsia="en-GB"/>
        </w:rPr>
      </w:pPr>
      <w:hyperlink w:anchor="_Toc54184479" w:history="1">
        <w:r w:rsidR="00E916EF" w:rsidRPr="00E916EF">
          <w:rPr>
            <w:rStyle w:val="Hyperlink"/>
            <w:noProof/>
          </w:rPr>
          <w:t>Comparative workforce data</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_Toc54184479 \h </w:instrText>
        </w:r>
        <w:r w:rsidR="00E916EF" w:rsidRPr="00E916EF">
          <w:rPr>
            <w:noProof/>
            <w:webHidden/>
          </w:rPr>
        </w:r>
        <w:r w:rsidR="00E916EF" w:rsidRPr="00E916EF">
          <w:rPr>
            <w:noProof/>
            <w:webHidden/>
          </w:rPr>
          <w:fldChar w:fldCharType="separate"/>
        </w:r>
        <w:r w:rsidR="00E916EF" w:rsidRPr="00E916EF">
          <w:rPr>
            <w:noProof/>
            <w:webHidden/>
          </w:rPr>
          <w:t>18</w:t>
        </w:r>
        <w:r w:rsidR="00E916EF" w:rsidRPr="00E916EF">
          <w:rPr>
            <w:noProof/>
            <w:webHidden/>
          </w:rPr>
          <w:fldChar w:fldCharType="end"/>
        </w:r>
      </w:hyperlink>
    </w:p>
    <w:p w14:paraId="2C2C9549" w14:textId="1951AF65" w:rsidR="00E916EF" w:rsidRPr="00E916EF" w:rsidRDefault="009823B7">
      <w:pPr>
        <w:pStyle w:val="TOC3"/>
        <w:tabs>
          <w:tab w:val="right" w:leader="dot" w:pos="10456"/>
        </w:tabs>
        <w:rPr>
          <w:rFonts w:eastAsiaTheme="minorEastAsia"/>
          <w:noProof/>
          <w:spacing w:val="0"/>
          <w:sz w:val="24"/>
          <w:lang w:eastAsia="en-GB"/>
        </w:rPr>
      </w:pPr>
      <w:hyperlink w:anchor="_Toc54184480" w:history="1">
        <w:r w:rsidR="00E916EF" w:rsidRPr="00E916EF">
          <w:rPr>
            <w:rStyle w:val="Hyperlink"/>
            <w:noProof/>
          </w:rPr>
          <w:t>Staffing trends from 2018 to 2020</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_Toc54184480 \h </w:instrText>
        </w:r>
        <w:r w:rsidR="00E916EF" w:rsidRPr="00E916EF">
          <w:rPr>
            <w:noProof/>
            <w:webHidden/>
          </w:rPr>
        </w:r>
        <w:r w:rsidR="00E916EF" w:rsidRPr="00E916EF">
          <w:rPr>
            <w:noProof/>
            <w:webHidden/>
          </w:rPr>
          <w:fldChar w:fldCharType="separate"/>
        </w:r>
        <w:r w:rsidR="00E916EF" w:rsidRPr="00E916EF">
          <w:rPr>
            <w:noProof/>
            <w:webHidden/>
          </w:rPr>
          <w:t>18</w:t>
        </w:r>
        <w:r w:rsidR="00E916EF" w:rsidRPr="00E916EF">
          <w:rPr>
            <w:noProof/>
            <w:webHidden/>
          </w:rPr>
          <w:fldChar w:fldCharType="end"/>
        </w:r>
      </w:hyperlink>
    </w:p>
    <w:p w14:paraId="4567CD3D" w14:textId="2BBDF6D3" w:rsidR="00E916EF" w:rsidRPr="00E916EF" w:rsidRDefault="009823B7">
      <w:pPr>
        <w:pStyle w:val="TOC3"/>
        <w:tabs>
          <w:tab w:val="right" w:leader="dot" w:pos="10456"/>
        </w:tabs>
        <w:rPr>
          <w:rFonts w:eastAsiaTheme="minorEastAsia"/>
          <w:noProof/>
          <w:spacing w:val="0"/>
          <w:sz w:val="24"/>
          <w:lang w:eastAsia="en-GB"/>
        </w:rPr>
      </w:pPr>
      <w:hyperlink w:anchor="_Toc54184481" w:history="1">
        <w:r w:rsidR="00E916EF" w:rsidRPr="00E916EF">
          <w:rPr>
            <w:rStyle w:val="Hyperlink"/>
            <w:noProof/>
          </w:rPr>
          <w:t>Summary of employment levels as at 30 June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_Toc54184481 \h </w:instrText>
        </w:r>
        <w:r w:rsidR="00E916EF" w:rsidRPr="00E916EF">
          <w:rPr>
            <w:noProof/>
            <w:webHidden/>
          </w:rPr>
        </w:r>
        <w:r w:rsidR="00E916EF" w:rsidRPr="00E916EF">
          <w:rPr>
            <w:noProof/>
            <w:webHidden/>
          </w:rPr>
          <w:fldChar w:fldCharType="separate"/>
        </w:r>
        <w:r w:rsidR="00E916EF" w:rsidRPr="00E916EF">
          <w:rPr>
            <w:noProof/>
            <w:webHidden/>
          </w:rPr>
          <w:t>18</w:t>
        </w:r>
        <w:r w:rsidR="00E916EF" w:rsidRPr="00E916EF">
          <w:rPr>
            <w:noProof/>
            <w:webHidden/>
          </w:rPr>
          <w:fldChar w:fldCharType="end"/>
        </w:r>
      </w:hyperlink>
    </w:p>
    <w:p w14:paraId="3A396E15" w14:textId="74DC71D4" w:rsidR="00E916EF" w:rsidRPr="00E916EF" w:rsidRDefault="009823B7">
      <w:pPr>
        <w:pStyle w:val="TOC3"/>
        <w:tabs>
          <w:tab w:val="right" w:leader="dot" w:pos="10456"/>
        </w:tabs>
        <w:rPr>
          <w:rFonts w:eastAsiaTheme="minorEastAsia"/>
          <w:noProof/>
          <w:spacing w:val="0"/>
          <w:sz w:val="24"/>
          <w:lang w:eastAsia="en-GB"/>
        </w:rPr>
      </w:pPr>
      <w:hyperlink w:anchor="_Toc54184482" w:history="1">
        <w:r w:rsidR="00E916EF" w:rsidRPr="00E916EF">
          <w:rPr>
            <w:rStyle w:val="Hyperlink"/>
            <w:noProof/>
          </w:rPr>
          <w:t>Staff as at 30 June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_Toc54184482 \h </w:instrText>
        </w:r>
        <w:r w:rsidR="00E916EF" w:rsidRPr="00E916EF">
          <w:rPr>
            <w:noProof/>
            <w:webHidden/>
          </w:rPr>
        </w:r>
        <w:r w:rsidR="00E916EF" w:rsidRPr="00E916EF">
          <w:rPr>
            <w:noProof/>
            <w:webHidden/>
          </w:rPr>
          <w:fldChar w:fldCharType="separate"/>
        </w:r>
        <w:r w:rsidR="00E916EF" w:rsidRPr="00E916EF">
          <w:rPr>
            <w:noProof/>
            <w:webHidden/>
          </w:rPr>
          <w:t>19</w:t>
        </w:r>
        <w:r w:rsidR="00E916EF" w:rsidRPr="00E916EF">
          <w:rPr>
            <w:noProof/>
            <w:webHidden/>
          </w:rPr>
          <w:fldChar w:fldCharType="end"/>
        </w:r>
      </w:hyperlink>
    </w:p>
    <w:p w14:paraId="4840FC10" w14:textId="0B9D22B2" w:rsidR="00E916EF" w:rsidRPr="00E916EF" w:rsidRDefault="009823B7">
      <w:pPr>
        <w:pStyle w:val="TOC3"/>
        <w:tabs>
          <w:tab w:val="right" w:leader="dot" w:pos="10456"/>
        </w:tabs>
        <w:rPr>
          <w:rFonts w:eastAsiaTheme="minorEastAsia"/>
          <w:noProof/>
          <w:spacing w:val="0"/>
          <w:sz w:val="24"/>
          <w:lang w:eastAsia="en-GB"/>
        </w:rPr>
      </w:pPr>
      <w:hyperlink w:anchor="_Toc54184483" w:history="1">
        <w:r w:rsidR="00E916EF" w:rsidRPr="00E916EF">
          <w:rPr>
            <w:rStyle w:val="Hyperlink"/>
            <w:noProof/>
          </w:rPr>
          <w:t>Annualised total salary as at 30 June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_Toc54184483 \h </w:instrText>
        </w:r>
        <w:r w:rsidR="00E916EF" w:rsidRPr="00E916EF">
          <w:rPr>
            <w:noProof/>
            <w:webHidden/>
          </w:rPr>
        </w:r>
        <w:r w:rsidR="00E916EF" w:rsidRPr="00E916EF">
          <w:rPr>
            <w:noProof/>
            <w:webHidden/>
          </w:rPr>
          <w:fldChar w:fldCharType="separate"/>
        </w:r>
        <w:r w:rsidR="00E916EF" w:rsidRPr="00E916EF">
          <w:rPr>
            <w:noProof/>
            <w:webHidden/>
          </w:rPr>
          <w:t>19</w:t>
        </w:r>
        <w:r w:rsidR="00E916EF" w:rsidRPr="00E916EF">
          <w:rPr>
            <w:noProof/>
            <w:webHidden/>
          </w:rPr>
          <w:fldChar w:fldCharType="end"/>
        </w:r>
      </w:hyperlink>
    </w:p>
    <w:p w14:paraId="0012C2E4" w14:textId="26CFA8EC" w:rsidR="00E916EF" w:rsidRPr="00E916EF" w:rsidRDefault="009823B7">
      <w:pPr>
        <w:pStyle w:val="TOC2"/>
        <w:tabs>
          <w:tab w:val="right" w:leader="dot" w:pos="10456"/>
        </w:tabs>
        <w:rPr>
          <w:rFonts w:eastAsiaTheme="minorEastAsia"/>
          <w:noProof/>
          <w:spacing w:val="0"/>
          <w:sz w:val="24"/>
          <w:szCs w:val="24"/>
          <w:lang w:eastAsia="en-GB"/>
        </w:rPr>
      </w:pPr>
      <w:hyperlink w:anchor="_Toc54184484" w:history="1">
        <w:r w:rsidR="00E916EF" w:rsidRPr="00E916EF">
          <w:rPr>
            <w:rStyle w:val="Hyperlink"/>
            <w:noProof/>
          </w:rPr>
          <w:t>Workforce inclusion policy</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_Toc54184484 \h </w:instrText>
        </w:r>
        <w:r w:rsidR="00E916EF" w:rsidRPr="00E916EF">
          <w:rPr>
            <w:noProof/>
            <w:webHidden/>
          </w:rPr>
        </w:r>
        <w:r w:rsidR="00E916EF" w:rsidRPr="00E916EF">
          <w:rPr>
            <w:noProof/>
            <w:webHidden/>
          </w:rPr>
          <w:fldChar w:fldCharType="separate"/>
        </w:r>
        <w:r w:rsidR="00E916EF" w:rsidRPr="00E916EF">
          <w:rPr>
            <w:noProof/>
            <w:webHidden/>
          </w:rPr>
          <w:t>20</w:t>
        </w:r>
        <w:r w:rsidR="00E916EF" w:rsidRPr="00E916EF">
          <w:rPr>
            <w:noProof/>
            <w:webHidden/>
          </w:rPr>
          <w:fldChar w:fldCharType="end"/>
        </w:r>
      </w:hyperlink>
    </w:p>
    <w:p w14:paraId="6ACB4678" w14:textId="1260BB70" w:rsidR="00E916EF" w:rsidRPr="00E916EF" w:rsidRDefault="009823B7">
      <w:pPr>
        <w:pStyle w:val="TOC2"/>
        <w:tabs>
          <w:tab w:val="right" w:leader="dot" w:pos="10456"/>
        </w:tabs>
        <w:rPr>
          <w:rFonts w:eastAsiaTheme="minorEastAsia"/>
          <w:noProof/>
          <w:spacing w:val="0"/>
          <w:sz w:val="24"/>
          <w:szCs w:val="24"/>
          <w:lang w:eastAsia="en-GB"/>
        </w:rPr>
      </w:pPr>
      <w:hyperlink w:anchor="_Toc54184485" w:history="1">
        <w:r w:rsidR="00E916EF" w:rsidRPr="00E916EF">
          <w:rPr>
            <w:rStyle w:val="Hyperlink"/>
            <w:noProof/>
          </w:rPr>
          <w:t>Executive Officer data</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_Toc54184485 \h </w:instrText>
        </w:r>
        <w:r w:rsidR="00E916EF" w:rsidRPr="00E916EF">
          <w:rPr>
            <w:noProof/>
            <w:webHidden/>
          </w:rPr>
        </w:r>
        <w:r w:rsidR="00E916EF" w:rsidRPr="00E916EF">
          <w:rPr>
            <w:noProof/>
            <w:webHidden/>
          </w:rPr>
          <w:fldChar w:fldCharType="separate"/>
        </w:r>
        <w:r w:rsidR="00E916EF" w:rsidRPr="00E916EF">
          <w:rPr>
            <w:noProof/>
            <w:webHidden/>
          </w:rPr>
          <w:t>20</w:t>
        </w:r>
        <w:r w:rsidR="00E916EF" w:rsidRPr="00E916EF">
          <w:rPr>
            <w:noProof/>
            <w:webHidden/>
          </w:rPr>
          <w:fldChar w:fldCharType="end"/>
        </w:r>
      </w:hyperlink>
    </w:p>
    <w:p w14:paraId="135B58CB" w14:textId="16B6B679" w:rsidR="00E916EF" w:rsidRPr="00E916EF" w:rsidRDefault="009823B7">
      <w:pPr>
        <w:pStyle w:val="TOC2"/>
        <w:tabs>
          <w:tab w:val="right" w:leader="dot" w:pos="10456"/>
        </w:tabs>
        <w:rPr>
          <w:rFonts w:eastAsiaTheme="minorEastAsia"/>
          <w:noProof/>
          <w:spacing w:val="0"/>
          <w:sz w:val="24"/>
          <w:szCs w:val="24"/>
          <w:lang w:eastAsia="en-GB"/>
        </w:rPr>
      </w:pPr>
      <w:hyperlink w:anchor="_Toc54184486" w:history="1">
        <w:r w:rsidR="00E916EF" w:rsidRPr="00E916EF">
          <w:rPr>
            <w:rStyle w:val="Hyperlink"/>
            <w:noProof/>
          </w:rPr>
          <w:t>Executives as at 30 June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_Toc54184486 \h </w:instrText>
        </w:r>
        <w:r w:rsidR="00E916EF" w:rsidRPr="00E916EF">
          <w:rPr>
            <w:noProof/>
            <w:webHidden/>
          </w:rPr>
        </w:r>
        <w:r w:rsidR="00E916EF" w:rsidRPr="00E916EF">
          <w:rPr>
            <w:noProof/>
            <w:webHidden/>
          </w:rPr>
          <w:fldChar w:fldCharType="separate"/>
        </w:r>
        <w:r w:rsidR="00E916EF" w:rsidRPr="00E916EF">
          <w:rPr>
            <w:noProof/>
            <w:webHidden/>
          </w:rPr>
          <w:t>20</w:t>
        </w:r>
        <w:r w:rsidR="00E916EF" w:rsidRPr="00E916EF">
          <w:rPr>
            <w:noProof/>
            <w:webHidden/>
          </w:rPr>
          <w:fldChar w:fldCharType="end"/>
        </w:r>
      </w:hyperlink>
    </w:p>
    <w:p w14:paraId="326A13ED" w14:textId="153895E7" w:rsidR="00E916EF" w:rsidRPr="00E916EF" w:rsidRDefault="009823B7">
      <w:pPr>
        <w:pStyle w:val="TOC1"/>
        <w:tabs>
          <w:tab w:val="right" w:leader="dot" w:pos="10456"/>
        </w:tabs>
        <w:rPr>
          <w:rFonts w:eastAsiaTheme="minorEastAsia"/>
          <w:b w:val="0"/>
          <w:noProof/>
          <w:spacing w:val="0"/>
          <w:sz w:val="24"/>
          <w:lang w:eastAsia="en-GB"/>
        </w:rPr>
      </w:pPr>
      <w:hyperlink w:anchor="_Toc54184487" w:history="1">
        <w:r w:rsidR="00E916EF" w:rsidRPr="00E916EF">
          <w:rPr>
            <w:rStyle w:val="Hyperlink"/>
            <w:noProof/>
          </w:rPr>
          <w:t>Section 4: other disclosures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_Toc54184487 \h </w:instrText>
        </w:r>
        <w:r w:rsidR="00E916EF" w:rsidRPr="00E916EF">
          <w:rPr>
            <w:noProof/>
            <w:webHidden/>
          </w:rPr>
        </w:r>
        <w:r w:rsidR="00E916EF" w:rsidRPr="00E916EF">
          <w:rPr>
            <w:noProof/>
            <w:webHidden/>
          </w:rPr>
          <w:fldChar w:fldCharType="separate"/>
        </w:r>
        <w:r w:rsidR="00E916EF" w:rsidRPr="00E916EF">
          <w:rPr>
            <w:noProof/>
            <w:webHidden/>
          </w:rPr>
          <w:t>20</w:t>
        </w:r>
        <w:r w:rsidR="00E916EF" w:rsidRPr="00E916EF">
          <w:rPr>
            <w:noProof/>
            <w:webHidden/>
          </w:rPr>
          <w:fldChar w:fldCharType="end"/>
        </w:r>
      </w:hyperlink>
    </w:p>
    <w:p w14:paraId="2A8B3D12" w14:textId="77EEFD68" w:rsidR="00E916EF" w:rsidRPr="00E916EF" w:rsidRDefault="009823B7">
      <w:pPr>
        <w:pStyle w:val="TOC2"/>
        <w:tabs>
          <w:tab w:val="right" w:leader="dot" w:pos="10456"/>
        </w:tabs>
        <w:rPr>
          <w:rFonts w:eastAsiaTheme="minorEastAsia"/>
          <w:noProof/>
          <w:spacing w:val="0"/>
          <w:sz w:val="24"/>
          <w:szCs w:val="24"/>
          <w:lang w:eastAsia="en-GB"/>
        </w:rPr>
      </w:pPr>
      <w:hyperlink w:anchor="_Toc54184488" w:history="1">
        <w:r w:rsidR="00E916EF" w:rsidRPr="00E916EF">
          <w:rPr>
            <w:rStyle w:val="Hyperlink"/>
            <w:noProof/>
          </w:rPr>
          <w:t>Local jobs first</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_Toc54184488 \h </w:instrText>
        </w:r>
        <w:r w:rsidR="00E916EF" w:rsidRPr="00E916EF">
          <w:rPr>
            <w:noProof/>
            <w:webHidden/>
          </w:rPr>
        </w:r>
        <w:r w:rsidR="00E916EF" w:rsidRPr="00E916EF">
          <w:rPr>
            <w:noProof/>
            <w:webHidden/>
          </w:rPr>
          <w:fldChar w:fldCharType="separate"/>
        </w:r>
        <w:r w:rsidR="00E916EF" w:rsidRPr="00E916EF">
          <w:rPr>
            <w:noProof/>
            <w:webHidden/>
          </w:rPr>
          <w:t>20</w:t>
        </w:r>
        <w:r w:rsidR="00E916EF" w:rsidRPr="00E916EF">
          <w:rPr>
            <w:noProof/>
            <w:webHidden/>
          </w:rPr>
          <w:fldChar w:fldCharType="end"/>
        </w:r>
      </w:hyperlink>
    </w:p>
    <w:p w14:paraId="3AB2AA70" w14:textId="2E9F3D5D" w:rsidR="00E916EF" w:rsidRPr="00E916EF" w:rsidRDefault="009823B7">
      <w:pPr>
        <w:pStyle w:val="TOC2"/>
        <w:tabs>
          <w:tab w:val="right" w:leader="dot" w:pos="10456"/>
        </w:tabs>
        <w:rPr>
          <w:rFonts w:eastAsiaTheme="minorEastAsia"/>
          <w:noProof/>
          <w:spacing w:val="0"/>
          <w:sz w:val="24"/>
          <w:szCs w:val="24"/>
          <w:lang w:eastAsia="en-GB"/>
        </w:rPr>
      </w:pPr>
      <w:hyperlink w:anchor="_Toc54184489" w:history="1">
        <w:r w:rsidR="00E916EF" w:rsidRPr="00E916EF">
          <w:rPr>
            <w:rStyle w:val="Hyperlink"/>
            <w:noProof/>
          </w:rPr>
          <w:t>Changes in financial position</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_Toc54184489 \h </w:instrText>
        </w:r>
        <w:r w:rsidR="00E916EF" w:rsidRPr="00E916EF">
          <w:rPr>
            <w:noProof/>
            <w:webHidden/>
          </w:rPr>
        </w:r>
        <w:r w:rsidR="00E916EF" w:rsidRPr="00E916EF">
          <w:rPr>
            <w:noProof/>
            <w:webHidden/>
          </w:rPr>
          <w:fldChar w:fldCharType="separate"/>
        </w:r>
        <w:r w:rsidR="00E916EF" w:rsidRPr="00E916EF">
          <w:rPr>
            <w:noProof/>
            <w:webHidden/>
          </w:rPr>
          <w:t>20</w:t>
        </w:r>
        <w:r w:rsidR="00E916EF" w:rsidRPr="00E916EF">
          <w:rPr>
            <w:noProof/>
            <w:webHidden/>
          </w:rPr>
          <w:fldChar w:fldCharType="end"/>
        </w:r>
      </w:hyperlink>
    </w:p>
    <w:p w14:paraId="73416ECA" w14:textId="1BA82C86" w:rsidR="00E916EF" w:rsidRPr="00E916EF" w:rsidRDefault="009823B7">
      <w:pPr>
        <w:pStyle w:val="TOC3"/>
        <w:tabs>
          <w:tab w:val="right" w:leader="dot" w:pos="10456"/>
        </w:tabs>
        <w:rPr>
          <w:rFonts w:eastAsiaTheme="minorEastAsia"/>
          <w:noProof/>
          <w:spacing w:val="0"/>
          <w:sz w:val="24"/>
          <w:lang w:eastAsia="en-GB"/>
        </w:rPr>
      </w:pPr>
      <w:hyperlink w:anchor="_Toc54184490" w:history="1">
        <w:r w:rsidR="00E916EF" w:rsidRPr="00E916EF">
          <w:rPr>
            <w:rStyle w:val="Hyperlink"/>
            <w:noProof/>
          </w:rPr>
          <w:t>Details of consultancies (valued at $10,000 or greater)</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_Toc54184490 \h </w:instrText>
        </w:r>
        <w:r w:rsidR="00E916EF" w:rsidRPr="00E916EF">
          <w:rPr>
            <w:noProof/>
            <w:webHidden/>
          </w:rPr>
        </w:r>
        <w:r w:rsidR="00E916EF" w:rsidRPr="00E916EF">
          <w:rPr>
            <w:noProof/>
            <w:webHidden/>
          </w:rPr>
          <w:fldChar w:fldCharType="separate"/>
        </w:r>
        <w:r w:rsidR="00E916EF" w:rsidRPr="00E916EF">
          <w:rPr>
            <w:noProof/>
            <w:webHidden/>
          </w:rPr>
          <w:t>20</w:t>
        </w:r>
        <w:r w:rsidR="00E916EF" w:rsidRPr="00E916EF">
          <w:rPr>
            <w:noProof/>
            <w:webHidden/>
          </w:rPr>
          <w:fldChar w:fldCharType="end"/>
        </w:r>
      </w:hyperlink>
    </w:p>
    <w:p w14:paraId="30442F00" w14:textId="126825A8" w:rsidR="00E916EF" w:rsidRPr="00E916EF" w:rsidRDefault="009823B7">
      <w:pPr>
        <w:pStyle w:val="TOC3"/>
        <w:tabs>
          <w:tab w:val="right" w:leader="dot" w:pos="10456"/>
        </w:tabs>
        <w:rPr>
          <w:rFonts w:eastAsiaTheme="minorEastAsia"/>
          <w:noProof/>
          <w:spacing w:val="0"/>
          <w:sz w:val="24"/>
          <w:lang w:eastAsia="en-GB"/>
        </w:rPr>
      </w:pPr>
      <w:hyperlink w:anchor="_Toc54184491" w:history="1">
        <w:r w:rsidR="00E916EF" w:rsidRPr="00E916EF">
          <w:rPr>
            <w:rStyle w:val="Hyperlink"/>
            <w:noProof/>
          </w:rPr>
          <w:t>Details of consultancies (under $10,000)</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_Toc54184491 \h </w:instrText>
        </w:r>
        <w:r w:rsidR="00E916EF" w:rsidRPr="00E916EF">
          <w:rPr>
            <w:noProof/>
            <w:webHidden/>
          </w:rPr>
        </w:r>
        <w:r w:rsidR="00E916EF" w:rsidRPr="00E916EF">
          <w:rPr>
            <w:noProof/>
            <w:webHidden/>
          </w:rPr>
          <w:fldChar w:fldCharType="separate"/>
        </w:r>
        <w:r w:rsidR="00E916EF" w:rsidRPr="00E916EF">
          <w:rPr>
            <w:noProof/>
            <w:webHidden/>
          </w:rPr>
          <w:t>21</w:t>
        </w:r>
        <w:r w:rsidR="00E916EF" w:rsidRPr="00E916EF">
          <w:rPr>
            <w:noProof/>
            <w:webHidden/>
          </w:rPr>
          <w:fldChar w:fldCharType="end"/>
        </w:r>
      </w:hyperlink>
    </w:p>
    <w:p w14:paraId="42CBD0F7" w14:textId="0D87B26C" w:rsidR="00E916EF" w:rsidRPr="00E916EF" w:rsidRDefault="009823B7">
      <w:pPr>
        <w:pStyle w:val="TOC3"/>
        <w:tabs>
          <w:tab w:val="right" w:leader="dot" w:pos="10456"/>
        </w:tabs>
        <w:rPr>
          <w:rFonts w:eastAsiaTheme="minorEastAsia"/>
          <w:noProof/>
          <w:spacing w:val="0"/>
          <w:sz w:val="24"/>
          <w:lang w:eastAsia="en-GB"/>
        </w:rPr>
      </w:pPr>
      <w:hyperlink w:anchor="_Toc54184492" w:history="1">
        <w:r w:rsidR="00E916EF" w:rsidRPr="00E916EF">
          <w:rPr>
            <w:rStyle w:val="Hyperlink"/>
            <w:noProof/>
          </w:rPr>
          <w:t>Disclosure of government advertising expenditure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_Toc54184492 \h </w:instrText>
        </w:r>
        <w:r w:rsidR="00E916EF" w:rsidRPr="00E916EF">
          <w:rPr>
            <w:noProof/>
            <w:webHidden/>
          </w:rPr>
        </w:r>
        <w:r w:rsidR="00E916EF" w:rsidRPr="00E916EF">
          <w:rPr>
            <w:noProof/>
            <w:webHidden/>
          </w:rPr>
          <w:fldChar w:fldCharType="separate"/>
        </w:r>
        <w:r w:rsidR="00E916EF" w:rsidRPr="00E916EF">
          <w:rPr>
            <w:noProof/>
            <w:webHidden/>
          </w:rPr>
          <w:t>21</w:t>
        </w:r>
        <w:r w:rsidR="00E916EF" w:rsidRPr="00E916EF">
          <w:rPr>
            <w:noProof/>
            <w:webHidden/>
          </w:rPr>
          <w:fldChar w:fldCharType="end"/>
        </w:r>
      </w:hyperlink>
    </w:p>
    <w:p w14:paraId="201C75E4" w14:textId="2E482D73" w:rsidR="00E916EF" w:rsidRPr="00E916EF" w:rsidRDefault="009823B7">
      <w:pPr>
        <w:pStyle w:val="TOC3"/>
        <w:tabs>
          <w:tab w:val="right" w:leader="dot" w:pos="10456"/>
        </w:tabs>
        <w:rPr>
          <w:rFonts w:eastAsiaTheme="minorEastAsia"/>
          <w:noProof/>
          <w:spacing w:val="0"/>
          <w:sz w:val="24"/>
          <w:lang w:eastAsia="en-GB"/>
        </w:rPr>
      </w:pPr>
      <w:hyperlink w:anchor="_Toc54184493" w:history="1">
        <w:r w:rsidR="00E916EF" w:rsidRPr="00E916EF">
          <w:rPr>
            <w:rStyle w:val="Hyperlink"/>
            <w:noProof/>
          </w:rPr>
          <w:t>Information and communication technology expenditure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_Toc54184493 \h </w:instrText>
        </w:r>
        <w:r w:rsidR="00E916EF" w:rsidRPr="00E916EF">
          <w:rPr>
            <w:noProof/>
            <w:webHidden/>
          </w:rPr>
        </w:r>
        <w:r w:rsidR="00E916EF" w:rsidRPr="00E916EF">
          <w:rPr>
            <w:noProof/>
            <w:webHidden/>
          </w:rPr>
          <w:fldChar w:fldCharType="separate"/>
        </w:r>
        <w:r w:rsidR="00E916EF" w:rsidRPr="00E916EF">
          <w:rPr>
            <w:noProof/>
            <w:webHidden/>
          </w:rPr>
          <w:t>21</w:t>
        </w:r>
        <w:r w:rsidR="00E916EF" w:rsidRPr="00E916EF">
          <w:rPr>
            <w:noProof/>
            <w:webHidden/>
          </w:rPr>
          <w:fldChar w:fldCharType="end"/>
        </w:r>
      </w:hyperlink>
    </w:p>
    <w:p w14:paraId="7EE35D5A" w14:textId="5477BD09" w:rsidR="00E916EF" w:rsidRPr="00E916EF" w:rsidRDefault="009823B7">
      <w:pPr>
        <w:pStyle w:val="TOC3"/>
        <w:tabs>
          <w:tab w:val="right" w:leader="dot" w:pos="10456"/>
        </w:tabs>
        <w:rPr>
          <w:rFonts w:eastAsiaTheme="minorEastAsia"/>
          <w:noProof/>
          <w:spacing w:val="0"/>
          <w:sz w:val="24"/>
          <w:lang w:eastAsia="en-GB"/>
        </w:rPr>
      </w:pPr>
      <w:hyperlink w:anchor="_Toc54184494" w:history="1">
        <w:r w:rsidR="00E916EF" w:rsidRPr="00E916EF">
          <w:rPr>
            <w:rStyle w:val="Hyperlink"/>
            <w:noProof/>
          </w:rPr>
          <w:t>Disclosure of major contracts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_Toc54184494 \h </w:instrText>
        </w:r>
        <w:r w:rsidR="00E916EF" w:rsidRPr="00E916EF">
          <w:rPr>
            <w:noProof/>
            <w:webHidden/>
          </w:rPr>
        </w:r>
        <w:r w:rsidR="00E916EF" w:rsidRPr="00E916EF">
          <w:rPr>
            <w:noProof/>
            <w:webHidden/>
          </w:rPr>
          <w:fldChar w:fldCharType="separate"/>
        </w:r>
        <w:r w:rsidR="00E916EF" w:rsidRPr="00E916EF">
          <w:rPr>
            <w:noProof/>
            <w:webHidden/>
          </w:rPr>
          <w:t>22</w:t>
        </w:r>
        <w:r w:rsidR="00E916EF" w:rsidRPr="00E916EF">
          <w:rPr>
            <w:noProof/>
            <w:webHidden/>
          </w:rPr>
          <w:fldChar w:fldCharType="end"/>
        </w:r>
      </w:hyperlink>
    </w:p>
    <w:p w14:paraId="7381485E" w14:textId="70ED3D68" w:rsidR="00E916EF" w:rsidRPr="00E916EF" w:rsidRDefault="009823B7">
      <w:pPr>
        <w:pStyle w:val="TOC1"/>
        <w:tabs>
          <w:tab w:val="right" w:leader="dot" w:pos="10456"/>
        </w:tabs>
        <w:rPr>
          <w:rFonts w:eastAsiaTheme="minorEastAsia"/>
          <w:b w:val="0"/>
          <w:noProof/>
          <w:spacing w:val="0"/>
          <w:sz w:val="24"/>
          <w:lang w:eastAsia="en-GB"/>
        </w:rPr>
      </w:pPr>
      <w:hyperlink w:anchor="_Toc54184495" w:history="1">
        <w:r w:rsidR="00E916EF" w:rsidRPr="00E916EF">
          <w:rPr>
            <w:rStyle w:val="Hyperlink"/>
            <w:noProof/>
          </w:rPr>
          <w:t>Office-based environmental impacts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_Toc54184495 \h </w:instrText>
        </w:r>
        <w:r w:rsidR="00E916EF" w:rsidRPr="00E916EF">
          <w:rPr>
            <w:noProof/>
            <w:webHidden/>
          </w:rPr>
        </w:r>
        <w:r w:rsidR="00E916EF" w:rsidRPr="00E916EF">
          <w:rPr>
            <w:noProof/>
            <w:webHidden/>
          </w:rPr>
          <w:fldChar w:fldCharType="separate"/>
        </w:r>
        <w:r w:rsidR="00E916EF" w:rsidRPr="00E916EF">
          <w:rPr>
            <w:noProof/>
            <w:webHidden/>
          </w:rPr>
          <w:t>22</w:t>
        </w:r>
        <w:r w:rsidR="00E916EF" w:rsidRPr="00E916EF">
          <w:rPr>
            <w:noProof/>
            <w:webHidden/>
          </w:rPr>
          <w:fldChar w:fldCharType="end"/>
        </w:r>
      </w:hyperlink>
    </w:p>
    <w:p w14:paraId="41C235F6" w14:textId="69A570C4" w:rsidR="00E916EF" w:rsidRPr="00E916EF" w:rsidRDefault="009823B7">
      <w:pPr>
        <w:pStyle w:val="TOC1"/>
        <w:tabs>
          <w:tab w:val="right" w:leader="dot" w:pos="10456"/>
        </w:tabs>
        <w:rPr>
          <w:rFonts w:eastAsiaTheme="minorEastAsia"/>
          <w:b w:val="0"/>
          <w:noProof/>
          <w:spacing w:val="0"/>
          <w:sz w:val="24"/>
          <w:lang w:eastAsia="en-GB"/>
        </w:rPr>
      </w:pPr>
      <w:hyperlink w:anchor="_Toc54184496" w:history="1">
        <w:r w:rsidR="00E916EF" w:rsidRPr="00E916EF">
          <w:rPr>
            <w:rStyle w:val="Hyperlink"/>
            <w:noProof/>
          </w:rPr>
          <w:t>Compliance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_Toc54184496 \h </w:instrText>
        </w:r>
        <w:r w:rsidR="00E916EF" w:rsidRPr="00E916EF">
          <w:rPr>
            <w:noProof/>
            <w:webHidden/>
          </w:rPr>
        </w:r>
        <w:r w:rsidR="00E916EF" w:rsidRPr="00E916EF">
          <w:rPr>
            <w:noProof/>
            <w:webHidden/>
          </w:rPr>
          <w:fldChar w:fldCharType="separate"/>
        </w:r>
        <w:r w:rsidR="00E916EF" w:rsidRPr="00E916EF">
          <w:rPr>
            <w:noProof/>
            <w:webHidden/>
          </w:rPr>
          <w:t>23</w:t>
        </w:r>
        <w:r w:rsidR="00E916EF" w:rsidRPr="00E916EF">
          <w:rPr>
            <w:noProof/>
            <w:webHidden/>
          </w:rPr>
          <w:fldChar w:fldCharType="end"/>
        </w:r>
      </w:hyperlink>
    </w:p>
    <w:p w14:paraId="529CE2ED" w14:textId="736EA16F" w:rsidR="00E916EF" w:rsidRPr="00E916EF" w:rsidRDefault="009823B7">
      <w:pPr>
        <w:pStyle w:val="TOC2"/>
        <w:tabs>
          <w:tab w:val="right" w:leader="dot" w:pos="10456"/>
        </w:tabs>
        <w:rPr>
          <w:rFonts w:eastAsiaTheme="minorEastAsia"/>
          <w:noProof/>
          <w:spacing w:val="0"/>
          <w:sz w:val="24"/>
          <w:szCs w:val="24"/>
          <w:lang w:eastAsia="en-GB"/>
        </w:rPr>
      </w:pPr>
      <w:hyperlink w:anchor="_Toc54184497" w:history="1">
        <w:r w:rsidR="00E916EF" w:rsidRPr="00E916EF">
          <w:rPr>
            <w:rStyle w:val="Hyperlink"/>
            <w:noProof/>
          </w:rPr>
          <w:t>The Building Act 1993</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_Toc54184497 \h </w:instrText>
        </w:r>
        <w:r w:rsidR="00E916EF" w:rsidRPr="00E916EF">
          <w:rPr>
            <w:noProof/>
            <w:webHidden/>
          </w:rPr>
        </w:r>
        <w:r w:rsidR="00E916EF" w:rsidRPr="00E916EF">
          <w:rPr>
            <w:noProof/>
            <w:webHidden/>
          </w:rPr>
          <w:fldChar w:fldCharType="separate"/>
        </w:r>
        <w:r w:rsidR="00E916EF" w:rsidRPr="00E916EF">
          <w:rPr>
            <w:noProof/>
            <w:webHidden/>
          </w:rPr>
          <w:t>23</w:t>
        </w:r>
        <w:r w:rsidR="00E916EF" w:rsidRPr="00E916EF">
          <w:rPr>
            <w:noProof/>
            <w:webHidden/>
          </w:rPr>
          <w:fldChar w:fldCharType="end"/>
        </w:r>
      </w:hyperlink>
    </w:p>
    <w:p w14:paraId="67BA7FA7" w14:textId="1216C8FF" w:rsidR="00E916EF" w:rsidRPr="00E916EF" w:rsidRDefault="009823B7">
      <w:pPr>
        <w:pStyle w:val="TOC2"/>
        <w:tabs>
          <w:tab w:val="right" w:leader="dot" w:pos="10456"/>
        </w:tabs>
        <w:rPr>
          <w:rFonts w:eastAsiaTheme="minorEastAsia"/>
          <w:noProof/>
          <w:spacing w:val="0"/>
          <w:sz w:val="24"/>
          <w:szCs w:val="24"/>
          <w:lang w:eastAsia="en-GB"/>
        </w:rPr>
      </w:pPr>
      <w:hyperlink w:anchor="_Toc54184498" w:history="1">
        <w:r w:rsidR="00E916EF" w:rsidRPr="00E916EF">
          <w:rPr>
            <w:rStyle w:val="Hyperlink"/>
            <w:noProof/>
          </w:rPr>
          <w:t>Freedom of Information</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_Toc54184498 \h </w:instrText>
        </w:r>
        <w:r w:rsidR="00E916EF" w:rsidRPr="00E916EF">
          <w:rPr>
            <w:noProof/>
            <w:webHidden/>
          </w:rPr>
        </w:r>
        <w:r w:rsidR="00E916EF" w:rsidRPr="00E916EF">
          <w:rPr>
            <w:noProof/>
            <w:webHidden/>
          </w:rPr>
          <w:fldChar w:fldCharType="separate"/>
        </w:r>
        <w:r w:rsidR="00E916EF" w:rsidRPr="00E916EF">
          <w:rPr>
            <w:noProof/>
            <w:webHidden/>
          </w:rPr>
          <w:t>24</w:t>
        </w:r>
        <w:r w:rsidR="00E916EF" w:rsidRPr="00E916EF">
          <w:rPr>
            <w:noProof/>
            <w:webHidden/>
          </w:rPr>
          <w:fldChar w:fldCharType="end"/>
        </w:r>
      </w:hyperlink>
    </w:p>
    <w:p w14:paraId="78C01689" w14:textId="7685C1BF" w:rsidR="00E916EF" w:rsidRPr="00E916EF" w:rsidRDefault="009823B7">
      <w:pPr>
        <w:pStyle w:val="TOC2"/>
        <w:tabs>
          <w:tab w:val="right" w:leader="dot" w:pos="10456"/>
        </w:tabs>
        <w:rPr>
          <w:rFonts w:eastAsiaTheme="minorEastAsia"/>
          <w:noProof/>
          <w:spacing w:val="0"/>
          <w:sz w:val="24"/>
          <w:szCs w:val="24"/>
          <w:lang w:eastAsia="en-GB"/>
        </w:rPr>
      </w:pPr>
      <w:hyperlink w:anchor="_Toc54184499" w:history="1">
        <w:r w:rsidR="00E916EF" w:rsidRPr="00E916EF">
          <w:rPr>
            <w:rStyle w:val="Hyperlink"/>
            <w:noProof/>
          </w:rPr>
          <w:t>Making a request</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_Toc54184499 \h </w:instrText>
        </w:r>
        <w:r w:rsidR="00E916EF" w:rsidRPr="00E916EF">
          <w:rPr>
            <w:noProof/>
            <w:webHidden/>
          </w:rPr>
        </w:r>
        <w:r w:rsidR="00E916EF" w:rsidRPr="00E916EF">
          <w:rPr>
            <w:noProof/>
            <w:webHidden/>
          </w:rPr>
          <w:fldChar w:fldCharType="separate"/>
        </w:r>
        <w:r w:rsidR="00E916EF" w:rsidRPr="00E916EF">
          <w:rPr>
            <w:noProof/>
            <w:webHidden/>
          </w:rPr>
          <w:t>24</w:t>
        </w:r>
        <w:r w:rsidR="00E916EF" w:rsidRPr="00E916EF">
          <w:rPr>
            <w:noProof/>
            <w:webHidden/>
          </w:rPr>
          <w:fldChar w:fldCharType="end"/>
        </w:r>
      </w:hyperlink>
    </w:p>
    <w:p w14:paraId="7C2D830C" w14:textId="2E14566D" w:rsidR="00E916EF" w:rsidRPr="00E916EF" w:rsidRDefault="009823B7">
      <w:pPr>
        <w:pStyle w:val="TOC2"/>
        <w:tabs>
          <w:tab w:val="right" w:leader="dot" w:pos="10456"/>
        </w:tabs>
        <w:rPr>
          <w:rFonts w:eastAsiaTheme="minorEastAsia"/>
          <w:noProof/>
          <w:spacing w:val="0"/>
          <w:sz w:val="24"/>
          <w:szCs w:val="24"/>
          <w:lang w:eastAsia="en-GB"/>
        </w:rPr>
      </w:pPr>
      <w:hyperlink w:anchor="_Toc54184500" w:history="1">
        <w:r w:rsidR="00E916EF" w:rsidRPr="00E916EF">
          <w:rPr>
            <w:rStyle w:val="Hyperlink"/>
            <w:noProof/>
          </w:rPr>
          <w:t>FOI statistics/timing</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_Toc54184500 \h </w:instrText>
        </w:r>
        <w:r w:rsidR="00E916EF" w:rsidRPr="00E916EF">
          <w:rPr>
            <w:noProof/>
            <w:webHidden/>
          </w:rPr>
        </w:r>
        <w:r w:rsidR="00E916EF" w:rsidRPr="00E916EF">
          <w:rPr>
            <w:noProof/>
            <w:webHidden/>
          </w:rPr>
          <w:fldChar w:fldCharType="separate"/>
        </w:r>
        <w:r w:rsidR="00E916EF" w:rsidRPr="00E916EF">
          <w:rPr>
            <w:noProof/>
            <w:webHidden/>
          </w:rPr>
          <w:t>24</w:t>
        </w:r>
        <w:r w:rsidR="00E916EF" w:rsidRPr="00E916EF">
          <w:rPr>
            <w:noProof/>
            <w:webHidden/>
          </w:rPr>
          <w:fldChar w:fldCharType="end"/>
        </w:r>
      </w:hyperlink>
    </w:p>
    <w:p w14:paraId="7909582B" w14:textId="51DD1C97" w:rsidR="00E916EF" w:rsidRPr="00E916EF" w:rsidRDefault="009823B7">
      <w:pPr>
        <w:pStyle w:val="TOC2"/>
        <w:tabs>
          <w:tab w:val="right" w:leader="dot" w:pos="10456"/>
        </w:tabs>
        <w:rPr>
          <w:rFonts w:eastAsiaTheme="minorEastAsia"/>
          <w:noProof/>
          <w:spacing w:val="0"/>
          <w:sz w:val="24"/>
          <w:szCs w:val="24"/>
          <w:lang w:eastAsia="en-GB"/>
        </w:rPr>
      </w:pPr>
      <w:hyperlink w:anchor="_Toc54184501" w:history="1">
        <w:r w:rsidR="00E916EF" w:rsidRPr="00E916EF">
          <w:rPr>
            <w:rStyle w:val="Hyperlink"/>
            <w:noProof/>
          </w:rPr>
          <w:t>Competitive Neutrality Policy</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_Toc54184501 \h </w:instrText>
        </w:r>
        <w:r w:rsidR="00E916EF" w:rsidRPr="00E916EF">
          <w:rPr>
            <w:noProof/>
            <w:webHidden/>
          </w:rPr>
        </w:r>
        <w:r w:rsidR="00E916EF" w:rsidRPr="00E916EF">
          <w:rPr>
            <w:noProof/>
            <w:webHidden/>
          </w:rPr>
          <w:fldChar w:fldCharType="separate"/>
        </w:r>
        <w:r w:rsidR="00E916EF" w:rsidRPr="00E916EF">
          <w:rPr>
            <w:noProof/>
            <w:webHidden/>
          </w:rPr>
          <w:t>24</w:t>
        </w:r>
        <w:r w:rsidR="00E916EF" w:rsidRPr="00E916EF">
          <w:rPr>
            <w:noProof/>
            <w:webHidden/>
          </w:rPr>
          <w:fldChar w:fldCharType="end"/>
        </w:r>
      </w:hyperlink>
    </w:p>
    <w:p w14:paraId="768870B7" w14:textId="4E211C33" w:rsidR="00E916EF" w:rsidRPr="00E916EF" w:rsidRDefault="009823B7">
      <w:pPr>
        <w:pStyle w:val="TOC2"/>
        <w:tabs>
          <w:tab w:val="right" w:leader="dot" w:pos="10456"/>
        </w:tabs>
        <w:rPr>
          <w:rFonts w:eastAsiaTheme="minorEastAsia"/>
          <w:noProof/>
          <w:spacing w:val="0"/>
          <w:sz w:val="24"/>
          <w:szCs w:val="24"/>
          <w:lang w:eastAsia="en-GB"/>
        </w:rPr>
      </w:pPr>
      <w:hyperlink w:anchor="_Toc54184502" w:history="1">
        <w:r w:rsidR="00E916EF" w:rsidRPr="00E916EF">
          <w:rPr>
            <w:rStyle w:val="Hyperlink"/>
            <w:noProof/>
          </w:rPr>
          <w:t>The Public Interest Disclosures Act 2012</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_Toc54184502 \h </w:instrText>
        </w:r>
        <w:r w:rsidR="00E916EF" w:rsidRPr="00E916EF">
          <w:rPr>
            <w:noProof/>
            <w:webHidden/>
          </w:rPr>
        </w:r>
        <w:r w:rsidR="00E916EF" w:rsidRPr="00E916EF">
          <w:rPr>
            <w:noProof/>
            <w:webHidden/>
          </w:rPr>
          <w:fldChar w:fldCharType="separate"/>
        </w:r>
        <w:r w:rsidR="00E916EF" w:rsidRPr="00E916EF">
          <w:rPr>
            <w:noProof/>
            <w:webHidden/>
          </w:rPr>
          <w:t>24</w:t>
        </w:r>
        <w:r w:rsidR="00E916EF" w:rsidRPr="00E916EF">
          <w:rPr>
            <w:noProof/>
            <w:webHidden/>
          </w:rPr>
          <w:fldChar w:fldCharType="end"/>
        </w:r>
      </w:hyperlink>
    </w:p>
    <w:p w14:paraId="6B590980" w14:textId="5CEBAD58" w:rsidR="00E916EF" w:rsidRPr="00E916EF" w:rsidRDefault="009823B7">
      <w:pPr>
        <w:pStyle w:val="TOC2"/>
        <w:tabs>
          <w:tab w:val="right" w:leader="dot" w:pos="10456"/>
        </w:tabs>
        <w:rPr>
          <w:rFonts w:eastAsiaTheme="minorEastAsia"/>
          <w:noProof/>
          <w:spacing w:val="0"/>
          <w:sz w:val="24"/>
          <w:szCs w:val="24"/>
          <w:lang w:eastAsia="en-GB"/>
        </w:rPr>
      </w:pPr>
      <w:hyperlink w:anchor="_Toc54184503" w:history="1">
        <w:r w:rsidR="00E916EF" w:rsidRPr="00E916EF">
          <w:rPr>
            <w:rStyle w:val="Hyperlink"/>
            <w:noProof/>
          </w:rPr>
          <w:t>Reporting procedures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_Toc54184503 \h </w:instrText>
        </w:r>
        <w:r w:rsidR="00E916EF" w:rsidRPr="00E916EF">
          <w:rPr>
            <w:noProof/>
            <w:webHidden/>
          </w:rPr>
        </w:r>
        <w:r w:rsidR="00E916EF" w:rsidRPr="00E916EF">
          <w:rPr>
            <w:noProof/>
            <w:webHidden/>
          </w:rPr>
          <w:fldChar w:fldCharType="separate"/>
        </w:r>
        <w:r w:rsidR="00E916EF" w:rsidRPr="00E916EF">
          <w:rPr>
            <w:noProof/>
            <w:webHidden/>
          </w:rPr>
          <w:t>25</w:t>
        </w:r>
        <w:r w:rsidR="00E916EF" w:rsidRPr="00E916EF">
          <w:rPr>
            <w:noProof/>
            <w:webHidden/>
          </w:rPr>
          <w:fldChar w:fldCharType="end"/>
        </w:r>
      </w:hyperlink>
    </w:p>
    <w:p w14:paraId="51CE586D" w14:textId="0B971C2F" w:rsidR="00E916EF" w:rsidRPr="00E916EF" w:rsidRDefault="009823B7">
      <w:pPr>
        <w:pStyle w:val="TOC2"/>
        <w:tabs>
          <w:tab w:val="right" w:leader="dot" w:pos="10456"/>
        </w:tabs>
        <w:rPr>
          <w:rFonts w:eastAsiaTheme="minorEastAsia"/>
          <w:noProof/>
          <w:spacing w:val="0"/>
          <w:sz w:val="24"/>
          <w:szCs w:val="24"/>
          <w:lang w:eastAsia="en-GB"/>
        </w:rPr>
      </w:pPr>
      <w:hyperlink w:anchor="_Toc54184504" w:history="1">
        <w:r w:rsidR="00E916EF" w:rsidRPr="00E916EF">
          <w:rPr>
            <w:rStyle w:val="Hyperlink"/>
            <w:noProof/>
          </w:rPr>
          <w:t>Disclosures under the Protected Disclosure Act 2012</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_Toc54184504 \h </w:instrText>
        </w:r>
        <w:r w:rsidR="00E916EF" w:rsidRPr="00E916EF">
          <w:rPr>
            <w:noProof/>
            <w:webHidden/>
          </w:rPr>
        </w:r>
        <w:r w:rsidR="00E916EF" w:rsidRPr="00E916EF">
          <w:rPr>
            <w:noProof/>
            <w:webHidden/>
          </w:rPr>
          <w:fldChar w:fldCharType="separate"/>
        </w:r>
        <w:r w:rsidR="00E916EF" w:rsidRPr="00E916EF">
          <w:rPr>
            <w:noProof/>
            <w:webHidden/>
          </w:rPr>
          <w:t>25</w:t>
        </w:r>
        <w:r w:rsidR="00E916EF" w:rsidRPr="00E916EF">
          <w:rPr>
            <w:noProof/>
            <w:webHidden/>
          </w:rPr>
          <w:fldChar w:fldCharType="end"/>
        </w:r>
      </w:hyperlink>
    </w:p>
    <w:p w14:paraId="74234136" w14:textId="00703A8F" w:rsidR="00E916EF" w:rsidRPr="00E916EF" w:rsidRDefault="009823B7">
      <w:pPr>
        <w:pStyle w:val="TOC2"/>
        <w:tabs>
          <w:tab w:val="right" w:leader="dot" w:pos="10456"/>
        </w:tabs>
        <w:rPr>
          <w:rFonts w:eastAsiaTheme="minorEastAsia"/>
          <w:noProof/>
          <w:spacing w:val="0"/>
          <w:sz w:val="24"/>
          <w:szCs w:val="24"/>
          <w:lang w:eastAsia="en-GB"/>
        </w:rPr>
      </w:pPr>
      <w:hyperlink w:anchor="_Toc54184505" w:history="1">
        <w:r w:rsidR="00E916EF" w:rsidRPr="00E916EF">
          <w:rPr>
            <w:rStyle w:val="Hyperlink"/>
            <w:noProof/>
          </w:rPr>
          <w:t>The Carers Recognition Act 2012</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_Toc54184505 \h </w:instrText>
        </w:r>
        <w:r w:rsidR="00E916EF" w:rsidRPr="00E916EF">
          <w:rPr>
            <w:noProof/>
            <w:webHidden/>
          </w:rPr>
        </w:r>
        <w:r w:rsidR="00E916EF" w:rsidRPr="00E916EF">
          <w:rPr>
            <w:noProof/>
            <w:webHidden/>
          </w:rPr>
          <w:fldChar w:fldCharType="separate"/>
        </w:r>
        <w:r w:rsidR="00E916EF" w:rsidRPr="00E916EF">
          <w:rPr>
            <w:noProof/>
            <w:webHidden/>
          </w:rPr>
          <w:t>25</w:t>
        </w:r>
        <w:r w:rsidR="00E916EF" w:rsidRPr="00E916EF">
          <w:rPr>
            <w:noProof/>
            <w:webHidden/>
          </w:rPr>
          <w:fldChar w:fldCharType="end"/>
        </w:r>
      </w:hyperlink>
    </w:p>
    <w:p w14:paraId="078998E0" w14:textId="340EAFB7" w:rsidR="00E916EF" w:rsidRPr="00E916EF" w:rsidRDefault="009823B7">
      <w:pPr>
        <w:pStyle w:val="TOC2"/>
        <w:tabs>
          <w:tab w:val="right" w:leader="dot" w:pos="10456"/>
        </w:tabs>
        <w:rPr>
          <w:rFonts w:eastAsiaTheme="minorEastAsia"/>
          <w:noProof/>
          <w:spacing w:val="0"/>
          <w:sz w:val="24"/>
          <w:szCs w:val="24"/>
          <w:lang w:eastAsia="en-GB"/>
        </w:rPr>
      </w:pPr>
      <w:hyperlink w:anchor="_Toc54184506" w:history="1">
        <w:r w:rsidR="00E916EF" w:rsidRPr="00E916EF">
          <w:rPr>
            <w:rStyle w:val="Hyperlink"/>
            <w:noProof/>
          </w:rPr>
          <w:t>The Disability Act 2006</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_Toc54184506 \h </w:instrText>
        </w:r>
        <w:r w:rsidR="00E916EF" w:rsidRPr="00E916EF">
          <w:rPr>
            <w:noProof/>
            <w:webHidden/>
          </w:rPr>
        </w:r>
        <w:r w:rsidR="00E916EF" w:rsidRPr="00E916EF">
          <w:rPr>
            <w:noProof/>
            <w:webHidden/>
          </w:rPr>
          <w:fldChar w:fldCharType="separate"/>
        </w:r>
        <w:r w:rsidR="00E916EF" w:rsidRPr="00E916EF">
          <w:rPr>
            <w:noProof/>
            <w:webHidden/>
          </w:rPr>
          <w:t>25</w:t>
        </w:r>
        <w:r w:rsidR="00E916EF" w:rsidRPr="00E916EF">
          <w:rPr>
            <w:noProof/>
            <w:webHidden/>
          </w:rPr>
          <w:fldChar w:fldCharType="end"/>
        </w:r>
      </w:hyperlink>
    </w:p>
    <w:p w14:paraId="44BA7E59" w14:textId="297E7F51" w:rsidR="00E916EF" w:rsidRPr="00E916EF" w:rsidRDefault="009823B7">
      <w:pPr>
        <w:pStyle w:val="TOC3"/>
        <w:tabs>
          <w:tab w:val="right" w:leader="dot" w:pos="10456"/>
        </w:tabs>
        <w:rPr>
          <w:rFonts w:eastAsiaTheme="minorEastAsia"/>
          <w:noProof/>
          <w:spacing w:val="0"/>
          <w:sz w:val="24"/>
          <w:lang w:eastAsia="en-GB"/>
        </w:rPr>
      </w:pPr>
      <w:hyperlink w:anchor="_Toc54184507" w:history="1">
        <w:r w:rsidR="00E916EF" w:rsidRPr="00E916EF">
          <w:rPr>
            <w:rStyle w:val="Hyperlink"/>
            <w:noProof/>
          </w:rPr>
          <w:t>Additional information available on request</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_Toc54184507 \h </w:instrText>
        </w:r>
        <w:r w:rsidR="00E916EF" w:rsidRPr="00E916EF">
          <w:rPr>
            <w:noProof/>
            <w:webHidden/>
          </w:rPr>
        </w:r>
        <w:r w:rsidR="00E916EF" w:rsidRPr="00E916EF">
          <w:rPr>
            <w:noProof/>
            <w:webHidden/>
          </w:rPr>
          <w:fldChar w:fldCharType="separate"/>
        </w:r>
        <w:r w:rsidR="00E916EF" w:rsidRPr="00E916EF">
          <w:rPr>
            <w:noProof/>
            <w:webHidden/>
          </w:rPr>
          <w:t>25</w:t>
        </w:r>
        <w:r w:rsidR="00E916EF" w:rsidRPr="00E916EF">
          <w:rPr>
            <w:noProof/>
            <w:webHidden/>
          </w:rPr>
          <w:fldChar w:fldCharType="end"/>
        </w:r>
      </w:hyperlink>
    </w:p>
    <w:p w14:paraId="418E0648" w14:textId="44B6579F" w:rsidR="00E916EF" w:rsidRPr="00E916EF" w:rsidRDefault="009823B7">
      <w:pPr>
        <w:pStyle w:val="TOC3"/>
        <w:tabs>
          <w:tab w:val="right" w:leader="dot" w:pos="10456"/>
        </w:tabs>
        <w:rPr>
          <w:rFonts w:eastAsiaTheme="minorEastAsia"/>
          <w:noProof/>
          <w:spacing w:val="0"/>
          <w:sz w:val="24"/>
          <w:lang w:eastAsia="en-GB"/>
        </w:rPr>
      </w:pPr>
      <w:hyperlink w:anchor="_Toc54184508" w:history="1">
        <w:r w:rsidR="00E916EF" w:rsidRPr="00E916EF">
          <w:rPr>
            <w:rStyle w:val="Hyperlink"/>
            <w:noProof/>
          </w:rPr>
          <w:t>Attestation for financial management compliance with Standing Directions 5.1.4</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_Toc54184508 \h </w:instrText>
        </w:r>
        <w:r w:rsidR="00E916EF" w:rsidRPr="00E916EF">
          <w:rPr>
            <w:noProof/>
            <w:webHidden/>
          </w:rPr>
        </w:r>
        <w:r w:rsidR="00E916EF" w:rsidRPr="00E916EF">
          <w:rPr>
            <w:noProof/>
            <w:webHidden/>
          </w:rPr>
          <w:fldChar w:fldCharType="separate"/>
        </w:r>
        <w:r w:rsidR="00E916EF" w:rsidRPr="00E916EF">
          <w:rPr>
            <w:noProof/>
            <w:webHidden/>
          </w:rPr>
          <w:t>26</w:t>
        </w:r>
        <w:r w:rsidR="00E916EF" w:rsidRPr="00E916EF">
          <w:rPr>
            <w:noProof/>
            <w:webHidden/>
          </w:rPr>
          <w:fldChar w:fldCharType="end"/>
        </w:r>
      </w:hyperlink>
    </w:p>
    <w:p w14:paraId="0093CBDB" w14:textId="3CE1BE48" w:rsidR="00E916EF" w:rsidRPr="00E916EF" w:rsidRDefault="009823B7">
      <w:pPr>
        <w:pStyle w:val="TOC1"/>
        <w:tabs>
          <w:tab w:val="right" w:leader="dot" w:pos="10456"/>
        </w:tabs>
        <w:rPr>
          <w:rFonts w:eastAsiaTheme="minorEastAsia"/>
          <w:b w:val="0"/>
          <w:noProof/>
          <w:spacing w:val="0"/>
          <w:sz w:val="24"/>
          <w:lang w:eastAsia="en-GB"/>
        </w:rPr>
      </w:pPr>
      <w:hyperlink w:anchor="_Toc54184509" w:history="1">
        <w:r w:rsidR="00E916EF" w:rsidRPr="00E916EF">
          <w:rPr>
            <w:rStyle w:val="Hyperlink"/>
            <w:noProof/>
          </w:rPr>
          <w:t>Disclosure Index</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_Toc54184509 \h </w:instrText>
        </w:r>
        <w:r w:rsidR="00E916EF" w:rsidRPr="00E916EF">
          <w:rPr>
            <w:noProof/>
            <w:webHidden/>
          </w:rPr>
        </w:r>
        <w:r w:rsidR="00E916EF" w:rsidRPr="00E916EF">
          <w:rPr>
            <w:noProof/>
            <w:webHidden/>
          </w:rPr>
          <w:fldChar w:fldCharType="separate"/>
        </w:r>
        <w:r w:rsidR="00E916EF" w:rsidRPr="00E916EF">
          <w:rPr>
            <w:noProof/>
            <w:webHidden/>
          </w:rPr>
          <w:t>26</w:t>
        </w:r>
        <w:r w:rsidR="00E916EF" w:rsidRPr="00E916EF">
          <w:rPr>
            <w:noProof/>
            <w:webHidden/>
          </w:rPr>
          <w:fldChar w:fldCharType="end"/>
        </w:r>
      </w:hyperlink>
    </w:p>
    <w:p w14:paraId="41003FEA" w14:textId="7B84EE71" w:rsidR="00E916EF" w:rsidRPr="00E916EF" w:rsidRDefault="009823B7">
      <w:pPr>
        <w:pStyle w:val="TOC3"/>
        <w:tabs>
          <w:tab w:val="right" w:leader="dot" w:pos="10456"/>
        </w:tabs>
        <w:rPr>
          <w:rFonts w:eastAsiaTheme="minorEastAsia"/>
          <w:noProof/>
          <w:spacing w:val="0"/>
          <w:sz w:val="24"/>
          <w:lang w:eastAsia="en-GB"/>
        </w:rPr>
      </w:pPr>
      <w:hyperlink w:anchor="_Toc54184510" w:history="1">
        <w:r w:rsidR="00E916EF" w:rsidRPr="00E916EF">
          <w:rPr>
            <w:rStyle w:val="Hyperlink"/>
            <w:noProof/>
          </w:rPr>
          <w:t>Legislation page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_Toc54184510 \h </w:instrText>
        </w:r>
        <w:r w:rsidR="00E916EF" w:rsidRPr="00E916EF">
          <w:rPr>
            <w:noProof/>
            <w:webHidden/>
          </w:rPr>
        </w:r>
        <w:r w:rsidR="00E916EF" w:rsidRPr="00E916EF">
          <w:rPr>
            <w:noProof/>
            <w:webHidden/>
          </w:rPr>
          <w:fldChar w:fldCharType="separate"/>
        </w:r>
        <w:r w:rsidR="00E916EF" w:rsidRPr="00E916EF">
          <w:rPr>
            <w:noProof/>
            <w:webHidden/>
          </w:rPr>
          <w:t>28</w:t>
        </w:r>
        <w:r w:rsidR="00E916EF" w:rsidRPr="00E916EF">
          <w:rPr>
            <w:noProof/>
            <w:webHidden/>
          </w:rPr>
          <w:fldChar w:fldCharType="end"/>
        </w:r>
      </w:hyperlink>
    </w:p>
    <w:p w14:paraId="41A0C60E" w14:textId="34B7F8C2" w:rsidR="00E916EF" w:rsidRPr="00E916EF" w:rsidRDefault="009823B7">
      <w:pPr>
        <w:pStyle w:val="TOC1"/>
        <w:tabs>
          <w:tab w:val="right" w:leader="dot" w:pos="10456"/>
        </w:tabs>
        <w:rPr>
          <w:rFonts w:eastAsiaTheme="minorEastAsia"/>
          <w:b w:val="0"/>
          <w:noProof/>
          <w:spacing w:val="0"/>
          <w:sz w:val="24"/>
          <w:lang w:eastAsia="en-GB"/>
        </w:rPr>
      </w:pPr>
      <w:hyperlink w:anchor="_Toc54184511" w:history="1">
        <w:r w:rsidR="00E916EF" w:rsidRPr="00E916EF">
          <w:rPr>
            <w:rStyle w:val="Hyperlink"/>
            <w:noProof/>
          </w:rPr>
          <w:t>Report on financials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_Toc54184511 \h </w:instrText>
        </w:r>
        <w:r w:rsidR="00E916EF" w:rsidRPr="00E916EF">
          <w:rPr>
            <w:noProof/>
            <w:webHidden/>
          </w:rPr>
        </w:r>
        <w:r w:rsidR="00E916EF" w:rsidRPr="00E916EF">
          <w:rPr>
            <w:noProof/>
            <w:webHidden/>
          </w:rPr>
          <w:fldChar w:fldCharType="separate"/>
        </w:r>
        <w:r w:rsidR="00E916EF" w:rsidRPr="00E916EF">
          <w:rPr>
            <w:noProof/>
            <w:webHidden/>
          </w:rPr>
          <w:t>28</w:t>
        </w:r>
        <w:r w:rsidR="00E916EF" w:rsidRPr="00E916EF">
          <w:rPr>
            <w:noProof/>
            <w:webHidden/>
          </w:rPr>
          <w:fldChar w:fldCharType="end"/>
        </w:r>
      </w:hyperlink>
    </w:p>
    <w:p w14:paraId="4FDAE86B" w14:textId="72658845" w:rsidR="00E916EF" w:rsidRPr="00E916EF" w:rsidRDefault="009823B7">
      <w:pPr>
        <w:pStyle w:val="TOC2"/>
        <w:tabs>
          <w:tab w:val="right" w:leader="dot" w:pos="10456"/>
        </w:tabs>
        <w:rPr>
          <w:rFonts w:eastAsiaTheme="minorEastAsia"/>
          <w:noProof/>
          <w:spacing w:val="0"/>
          <w:sz w:val="24"/>
          <w:szCs w:val="24"/>
          <w:lang w:eastAsia="en-GB"/>
        </w:rPr>
      </w:pPr>
      <w:hyperlink w:anchor="_Toc54184512" w:history="1">
        <w:r w:rsidR="00E916EF" w:rsidRPr="00E916EF">
          <w:rPr>
            <w:rStyle w:val="Hyperlink"/>
            <w:noProof/>
          </w:rPr>
          <w:t>Financial statements for the year ended 30 June 2020</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_Toc54184512 \h </w:instrText>
        </w:r>
        <w:r w:rsidR="00E916EF" w:rsidRPr="00E916EF">
          <w:rPr>
            <w:noProof/>
            <w:webHidden/>
          </w:rPr>
        </w:r>
        <w:r w:rsidR="00E916EF" w:rsidRPr="00E916EF">
          <w:rPr>
            <w:noProof/>
            <w:webHidden/>
          </w:rPr>
          <w:fldChar w:fldCharType="separate"/>
        </w:r>
        <w:r w:rsidR="00E916EF" w:rsidRPr="00E916EF">
          <w:rPr>
            <w:noProof/>
            <w:webHidden/>
          </w:rPr>
          <w:t>28</w:t>
        </w:r>
        <w:r w:rsidR="00E916EF" w:rsidRPr="00E916EF">
          <w:rPr>
            <w:noProof/>
            <w:webHidden/>
          </w:rPr>
          <w:fldChar w:fldCharType="end"/>
        </w:r>
      </w:hyperlink>
    </w:p>
    <w:p w14:paraId="1C1328D7" w14:textId="4EF2EAF2" w:rsidR="00E916EF" w:rsidRPr="00E916EF" w:rsidRDefault="009823B7">
      <w:pPr>
        <w:pStyle w:val="TOC1"/>
        <w:tabs>
          <w:tab w:val="right" w:leader="dot" w:pos="10456"/>
        </w:tabs>
        <w:rPr>
          <w:rFonts w:eastAsiaTheme="minorEastAsia"/>
          <w:b w:val="0"/>
          <w:noProof/>
          <w:spacing w:val="0"/>
          <w:sz w:val="24"/>
          <w:lang w:eastAsia="en-GB"/>
        </w:rPr>
      </w:pPr>
      <w:hyperlink w:anchor="_Toc54184513" w:history="1">
        <w:r w:rsidR="00E916EF" w:rsidRPr="00E916EF">
          <w:rPr>
            <w:rStyle w:val="Hyperlink"/>
            <w:noProof/>
          </w:rPr>
          <w:t>Balance Sheet</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_Toc54184513 \h </w:instrText>
        </w:r>
        <w:r w:rsidR="00E916EF" w:rsidRPr="00E916EF">
          <w:rPr>
            <w:noProof/>
            <w:webHidden/>
          </w:rPr>
        </w:r>
        <w:r w:rsidR="00E916EF" w:rsidRPr="00E916EF">
          <w:rPr>
            <w:noProof/>
            <w:webHidden/>
          </w:rPr>
          <w:fldChar w:fldCharType="separate"/>
        </w:r>
        <w:r w:rsidR="00E916EF" w:rsidRPr="00E916EF">
          <w:rPr>
            <w:noProof/>
            <w:webHidden/>
          </w:rPr>
          <w:t>29</w:t>
        </w:r>
        <w:r w:rsidR="00E916EF" w:rsidRPr="00E916EF">
          <w:rPr>
            <w:noProof/>
            <w:webHidden/>
          </w:rPr>
          <w:fldChar w:fldCharType="end"/>
        </w:r>
      </w:hyperlink>
    </w:p>
    <w:p w14:paraId="26127D06" w14:textId="325BEDFC" w:rsidR="00E916EF" w:rsidRPr="00E916EF" w:rsidRDefault="009823B7">
      <w:pPr>
        <w:pStyle w:val="TOC2"/>
        <w:tabs>
          <w:tab w:val="right" w:leader="dot" w:pos="10456"/>
        </w:tabs>
        <w:rPr>
          <w:rFonts w:eastAsiaTheme="minorEastAsia"/>
          <w:noProof/>
          <w:spacing w:val="0"/>
          <w:sz w:val="24"/>
          <w:szCs w:val="24"/>
          <w:lang w:eastAsia="en-GB"/>
        </w:rPr>
      </w:pPr>
      <w:hyperlink w:anchor="_Toc54184514" w:history="1">
        <w:r w:rsidR="00E916EF" w:rsidRPr="00E916EF">
          <w:rPr>
            <w:rStyle w:val="Hyperlink"/>
            <w:noProof/>
          </w:rPr>
          <w:t>As at 30 June 2020</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_Toc54184514 \h </w:instrText>
        </w:r>
        <w:r w:rsidR="00E916EF" w:rsidRPr="00E916EF">
          <w:rPr>
            <w:noProof/>
            <w:webHidden/>
          </w:rPr>
        </w:r>
        <w:r w:rsidR="00E916EF" w:rsidRPr="00E916EF">
          <w:rPr>
            <w:noProof/>
            <w:webHidden/>
          </w:rPr>
          <w:fldChar w:fldCharType="separate"/>
        </w:r>
        <w:r w:rsidR="00E916EF" w:rsidRPr="00E916EF">
          <w:rPr>
            <w:noProof/>
            <w:webHidden/>
          </w:rPr>
          <w:t>29</w:t>
        </w:r>
        <w:r w:rsidR="00E916EF" w:rsidRPr="00E916EF">
          <w:rPr>
            <w:noProof/>
            <w:webHidden/>
          </w:rPr>
          <w:fldChar w:fldCharType="end"/>
        </w:r>
      </w:hyperlink>
    </w:p>
    <w:p w14:paraId="2E531C82" w14:textId="468794DD" w:rsidR="00E916EF" w:rsidRPr="00E916EF" w:rsidRDefault="009823B7">
      <w:pPr>
        <w:pStyle w:val="TOC1"/>
        <w:tabs>
          <w:tab w:val="right" w:leader="dot" w:pos="10456"/>
        </w:tabs>
        <w:rPr>
          <w:rFonts w:eastAsiaTheme="minorEastAsia"/>
          <w:b w:val="0"/>
          <w:noProof/>
          <w:spacing w:val="0"/>
          <w:sz w:val="24"/>
          <w:lang w:eastAsia="en-GB"/>
        </w:rPr>
      </w:pPr>
      <w:hyperlink w:anchor="_Toc54184515" w:history="1">
        <w:r w:rsidR="00E916EF" w:rsidRPr="00E916EF">
          <w:rPr>
            <w:rStyle w:val="Hyperlink"/>
            <w:noProof/>
          </w:rPr>
          <w:t>Cash flow statement</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_Toc54184515 \h </w:instrText>
        </w:r>
        <w:r w:rsidR="00E916EF" w:rsidRPr="00E916EF">
          <w:rPr>
            <w:noProof/>
            <w:webHidden/>
          </w:rPr>
        </w:r>
        <w:r w:rsidR="00E916EF" w:rsidRPr="00E916EF">
          <w:rPr>
            <w:noProof/>
            <w:webHidden/>
          </w:rPr>
          <w:fldChar w:fldCharType="separate"/>
        </w:r>
        <w:r w:rsidR="00E916EF" w:rsidRPr="00E916EF">
          <w:rPr>
            <w:noProof/>
            <w:webHidden/>
          </w:rPr>
          <w:t>30</w:t>
        </w:r>
        <w:r w:rsidR="00E916EF" w:rsidRPr="00E916EF">
          <w:rPr>
            <w:noProof/>
            <w:webHidden/>
          </w:rPr>
          <w:fldChar w:fldCharType="end"/>
        </w:r>
      </w:hyperlink>
    </w:p>
    <w:p w14:paraId="45796C16" w14:textId="12CEB55D" w:rsidR="00E916EF" w:rsidRPr="00E916EF" w:rsidRDefault="009823B7">
      <w:pPr>
        <w:pStyle w:val="TOC1"/>
        <w:tabs>
          <w:tab w:val="right" w:leader="dot" w:pos="10456"/>
        </w:tabs>
        <w:rPr>
          <w:rFonts w:eastAsiaTheme="minorEastAsia"/>
          <w:b w:val="0"/>
          <w:noProof/>
          <w:spacing w:val="0"/>
          <w:sz w:val="24"/>
          <w:lang w:eastAsia="en-GB"/>
        </w:rPr>
      </w:pPr>
      <w:hyperlink w:anchor="_Toc54184516" w:history="1">
        <w:r w:rsidR="00E916EF" w:rsidRPr="00E916EF">
          <w:rPr>
            <w:rStyle w:val="Hyperlink"/>
            <w:noProof/>
          </w:rPr>
          <w:t>Statement of changes in equity</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_Toc54184516 \h </w:instrText>
        </w:r>
        <w:r w:rsidR="00E916EF" w:rsidRPr="00E916EF">
          <w:rPr>
            <w:noProof/>
            <w:webHidden/>
          </w:rPr>
        </w:r>
        <w:r w:rsidR="00E916EF" w:rsidRPr="00E916EF">
          <w:rPr>
            <w:noProof/>
            <w:webHidden/>
          </w:rPr>
          <w:fldChar w:fldCharType="separate"/>
        </w:r>
        <w:r w:rsidR="00E916EF" w:rsidRPr="00E916EF">
          <w:rPr>
            <w:noProof/>
            <w:webHidden/>
          </w:rPr>
          <w:t>30</w:t>
        </w:r>
        <w:r w:rsidR="00E916EF" w:rsidRPr="00E916EF">
          <w:rPr>
            <w:noProof/>
            <w:webHidden/>
          </w:rPr>
          <w:fldChar w:fldCharType="end"/>
        </w:r>
      </w:hyperlink>
    </w:p>
    <w:p w14:paraId="5E345F0F" w14:textId="6ACA8855" w:rsidR="00E916EF" w:rsidRPr="00E916EF" w:rsidRDefault="009823B7">
      <w:pPr>
        <w:pStyle w:val="TOC2"/>
        <w:tabs>
          <w:tab w:val="right" w:leader="dot" w:pos="10456"/>
        </w:tabs>
        <w:rPr>
          <w:rFonts w:eastAsiaTheme="minorEastAsia"/>
          <w:noProof/>
          <w:spacing w:val="0"/>
          <w:sz w:val="24"/>
          <w:szCs w:val="24"/>
          <w:lang w:eastAsia="en-GB"/>
        </w:rPr>
      </w:pPr>
      <w:hyperlink w:anchor="_Toc54184517" w:history="1">
        <w:r w:rsidR="00E916EF" w:rsidRPr="00E916EF">
          <w:rPr>
            <w:rStyle w:val="Hyperlink"/>
            <w:noProof/>
          </w:rPr>
          <w:t>For the financial year ended 30 June 2020</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_Toc54184517 \h </w:instrText>
        </w:r>
        <w:r w:rsidR="00E916EF" w:rsidRPr="00E916EF">
          <w:rPr>
            <w:noProof/>
            <w:webHidden/>
          </w:rPr>
        </w:r>
        <w:r w:rsidR="00E916EF" w:rsidRPr="00E916EF">
          <w:rPr>
            <w:noProof/>
            <w:webHidden/>
          </w:rPr>
          <w:fldChar w:fldCharType="separate"/>
        </w:r>
        <w:r w:rsidR="00E916EF" w:rsidRPr="00E916EF">
          <w:rPr>
            <w:noProof/>
            <w:webHidden/>
          </w:rPr>
          <w:t>30</w:t>
        </w:r>
        <w:r w:rsidR="00E916EF" w:rsidRPr="00E916EF">
          <w:rPr>
            <w:noProof/>
            <w:webHidden/>
          </w:rPr>
          <w:fldChar w:fldCharType="end"/>
        </w:r>
      </w:hyperlink>
    </w:p>
    <w:p w14:paraId="1A2F9ED7" w14:textId="2C081A31" w:rsidR="00E916EF" w:rsidRPr="00E916EF" w:rsidRDefault="009823B7">
      <w:pPr>
        <w:pStyle w:val="TOC1"/>
        <w:tabs>
          <w:tab w:val="right" w:leader="dot" w:pos="10456"/>
        </w:tabs>
        <w:rPr>
          <w:rFonts w:eastAsiaTheme="minorEastAsia"/>
          <w:b w:val="0"/>
          <w:noProof/>
          <w:spacing w:val="0"/>
          <w:sz w:val="24"/>
          <w:lang w:eastAsia="en-GB"/>
        </w:rPr>
      </w:pPr>
      <w:hyperlink w:anchor="_Toc54184518" w:history="1">
        <w:r w:rsidR="00E916EF" w:rsidRPr="00E916EF">
          <w:rPr>
            <w:rStyle w:val="Hyperlink"/>
            <w:noProof/>
          </w:rPr>
          <w:t>Notes to the financial statements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_Toc54184518 \h </w:instrText>
        </w:r>
        <w:r w:rsidR="00E916EF" w:rsidRPr="00E916EF">
          <w:rPr>
            <w:noProof/>
            <w:webHidden/>
          </w:rPr>
        </w:r>
        <w:r w:rsidR="00E916EF" w:rsidRPr="00E916EF">
          <w:rPr>
            <w:noProof/>
            <w:webHidden/>
          </w:rPr>
          <w:fldChar w:fldCharType="separate"/>
        </w:r>
        <w:r w:rsidR="00E916EF" w:rsidRPr="00E916EF">
          <w:rPr>
            <w:noProof/>
            <w:webHidden/>
          </w:rPr>
          <w:t>31</w:t>
        </w:r>
        <w:r w:rsidR="00E916EF" w:rsidRPr="00E916EF">
          <w:rPr>
            <w:noProof/>
            <w:webHidden/>
          </w:rPr>
          <w:fldChar w:fldCharType="end"/>
        </w:r>
      </w:hyperlink>
    </w:p>
    <w:p w14:paraId="2FED5029" w14:textId="177C3FD5" w:rsidR="00E916EF" w:rsidRPr="00E916EF" w:rsidRDefault="009823B7">
      <w:pPr>
        <w:pStyle w:val="TOC2"/>
        <w:tabs>
          <w:tab w:val="right" w:leader="dot" w:pos="10456"/>
        </w:tabs>
        <w:rPr>
          <w:rFonts w:eastAsiaTheme="minorEastAsia"/>
          <w:noProof/>
          <w:spacing w:val="0"/>
          <w:sz w:val="24"/>
          <w:szCs w:val="24"/>
          <w:lang w:eastAsia="en-GB"/>
        </w:rPr>
      </w:pPr>
      <w:hyperlink w:anchor="_Toc54184519" w:history="1">
        <w:r w:rsidR="00E916EF" w:rsidRPr="00E916EF">
          <w:rPr>
            <w:rStyle w:val="Hyperlink"/>
            <w:noProof/>
          </w:rPr>
          <w:t>1. About this report</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_Toc54184519 \h </w:instrText>
        </w:r>
        <w:r w:rsidR="00E916EF" w:rsidRPr="00E916EF">
          <w:rPr>
            <w:noProof/>
            <w:webHidden/>
          </w:rPr>
        </w:r>
        <w:r w:rsidR="00E916EF" w:rsidRPr="00E916EF">
          <w:rPr>
            <w:noProof/>
            <w:webHidden/>
          </w:rPr>
          <w:fldChar w:fldCharType="separate"/>
        </w:r>
        <w:r w:rsidR="00E916EF" w:rsidRPr="00E916EF">
          <w:rPr>
            <w:noProof/>
            <w:webHidden/>
          </w:rPr>
          <w:t>31</w:t>
        </w:r>
        <w:r w:rsidR="00E916EF" w:rsidRPr="00E916EF">
          <w:rPr>
            <w:noProof/>
            <w:webHidden/>
          </w:rPr>
          <w:fldChar w:fldCharType="end"/>
        </w:r>
      </w:hyperlink>
    </w:p>
    <w:p w14:paraId="3E28F542" w14:textId="657B33E6" w:rsidR="00E916EF" w:rsidRPr="00E916EF" w:rsidRDefault="009823B7">
      <w:pPr>
        <w:pStyle w:val="TOC3"/>
        <w:tabs>
          <w:tab w:val="right" w:leader="dot" w:pos="10456"/>
        </w:tabs>
        <w:rPr>
          <w:rFonts w:eastAsiaTheme="minorEastAsia"/>
          <w:noProof/>
          <w:spacing w:val="0"/>
          <w:sz w:val="24"/>
          <w:lang w:eastAsia="en-GB"/>
        </w:rPr>
      </w:pPr>
      <w:hyperlink w:anchor="_Toc54184520" w:history="1">
        <w:r w:rsidR="00E916EF" w:rsidRPr="00E916EF">
          <w:rPr>
            <w:rStyle w:val="Hyperlink"/>
            <w:noProof/>
          </w:rPr>
          <w:t>Basis of preparation</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_Toc54184520 \h </w:instrText>
        </w:r>
        <w:r w:rsidR="00E916EF" w:rsidRPr="00E916EF">
          <w:rPr>
            <w:noProof/>
            <w:webHidden/>
          </w:rPr>
        </w:r>
        <w:r w:rsidR="00E916EF" w:rsidRPr="00E916EF">
          <w:rPr>
            <w:noProof/>
            <w:webHidden/>
          </w:rPr>
          <w:fldChar w:fldCharType="separate"/>
        </w:r>
        <w:r w:rsidR="00E916EF" w:rsidRPr="00E916EF">
          <w:rPr>
            <w:noProof/>
            <w:webHidden/>
          </w:rPr>
          <w:t>31</w:t>
        </w:r>
        <w:r w:rsidR="00E916EF" w:rsidRPr="00E916EF">
          <w:rPr>
            <w:noProof/>
            <w:webHidden/>
          </w:rPr>
          <w:fldChar w:fldCharType="end"/>
        </w:r>
      </w:hyperlink>
    </w:p>
    <w:p w14:paraId="4455BFF1" w14:textId="6B10916B" w:rsidR="00E916EF" w:rsidRPr="00E916EF" w:rsidRDefault="009823B7">
      <w:pPr>
        <w:pStyle w:val="TOC3"/>
        <w:tabs>
          <w:tab w:val="right" w:leader="dot" w:pos="10456"/>
        </w:tabs>
        <w:rPr>
          <w:rFonts w:eastAsiaTheme="minorEastAsia"/>
          <w:noProof/>
          <w:spacing w:val="0"/>
          <w:sz w:val="24"/>
          <w:lang w:eastAsia="en-GB"/>
        </w:rPr>
      </w:pPr>
      <w:hyperlink w:anchor="_Toc54184521" w:history="1">
        <w:r w:rsidR="00E916EF" w:rsidRPr="00E916EF">
          <w:rPr>
            <w:rStyle w:val="Hyperlink"/>
            <w:noProof/>
          </w:rPr>
          <w:t>Compliance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_Toc54184521 \h </w:instrText>
        </w:r>
        <w:r w:rsidR="00E916EF" w:rsidRPr="00E916EF">
          <w:rPr>
            <w:noProof/>
            <w:webHidden/>
          </w:rPr>
        </w:r>
        <w:r w:rsidR="00E916EF" w:rsidRPr="00E916EF">
          <w:rPr>
            <w:noProof/>
            <w:webHidden/>
          </w:rPr>
          <w:fldChar w:fldCharType="separate"/>
        </w:r>
        <w:r w:rsidR="00E916EF" w:rsidRPr="00E916EF">
          <w:rPr>
            <w:noProof/>
            <w:webHidden/>
          </w:rPr>
          <w:t>31</w:t>
        </w:r>
        <w:r w:rsidR="00E916EF" w:rsidRPr="00E916EF">
          <w:rPr>
            <w:noProof/>
            <w:webHidden/>
          </w:rPr>
          <w:fldChar w:fldCharType="end"/>
        </w:r>
      </w:hyperlink>
    </w:p>
    <w:p w14:paraId="28B147A9" w14:textId="7DD92123" w:rsidR="00E916EF" w:rsidRPr="00E916EF" w:rsidRDefault="009823B7">
      <w:pPr>
        <w:pStyle w:val="TOC3"/>
        <w:tabs>
          <w:tab w:val="right" w:leader="dot" w:pos="10456"/>
        </w:tabs>
        <w:rPr>
          <w:rFonts w:eastAsiaTheme="minorEastAsia"/>
          <w:noProof/>
          <w:spacing w:val="0"/>
          <w:sz w:val="24"/>
          <w:lang w:eastAsia="en-GB"/>
        </w:rPr>
      </w:pPr>
      <w:hyperlink w:anchor="_Toc54184522" w:history="1">
        <w:r w:rsidR="00E916EF" w:rsidRPr="00E916EF">
          <w:rPr>
            <w:rStyle w:val="Hyperlink"/>
            <w:noProof/>
          </w:rPr>
          <w:t>Other accounting policies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_Toc54184522 \h </w:instrText>
        </w:r>
        <w:r w:rsidR="00E916EF" w:rsidRPr="00E916EF">
          <w:rPr>
            <w:noProof/>
            <w:webHidden/>
          </w:rPr>
        </w:r>
        <w:r w:rsidR="00E916EF" w:rsidRPr="00E916EF">
          <w:rPr>
            <w:noProof/>
            <w:webHidden/>
          </w:rPr>
          <w:fldChar w:fldCharType="separate"/>
        </w:r>
        <w:r w:rsidR="00E916EF" w:rsidRPr="00E916EF">
          <w:rPr>
            <w:noProof/>
            <w:webHidden/>
          </w:rPr>
          <w:t>31</w:t>
        </w:r>
        <w:r w:rsidR="00E916EF" w:rsidRPr="00E916EF">
          <w:rPr>
            <w:noProof/>
            <w:webHidden/>
          </w:rPr>
          <w:fldChar w:fldCharType="end"/>
        </w:r>
      </w:hyperlink>
    </w:p>
    <w:p w14:paraId="3416E055" w14:textId="64FD180F" w:rsidR="00E916EF" w:rsidRPr="00E916EF" w:rsidRDefault="009823B7">
      <w:pPr>
        <w:pStyle w:val="TOC2"/>
        <w:tabs>
          <w:tab w:val="right" w:leader="dot" w:pos="10456"/>
        </w:tabs>
        <w:rPr>
          <w:rFonts w:eastAsiaTheme="minorEastAsia"/>
          <w:noProof/>
          <w:spacing w:val="0"/>
          <w:sz w:val="24"/>
          <w:szCs w:val="24"/>
          <w:lang w:eastAsia="en-GB"/>
        </w:rPr>
      </w:pPr>
      <w:hyperlink w:anchor="_Toc54184523" w:history="1">
        <w:r w:rsidR="00E916EF" w:rsidRPr="00E916EF">
          <w:rPr>
            <w:rStyle w:val="Hyperlink"/>
            <w:noProof/>
          </w:rPr>
          <w:t>2. Funding of our services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_Toc54184523 \h </w:instrText>
        </w:r>
        <w:r w:rsidR="00E916EF" w:rsidRPr="00E916EF">
          <w:rPr>
            <w:noProof/>
            <w:webHidden/>
          </w:rPr>
        </w:r>
        <w:r w:rsidR="00E916EF" w:rsidRPr="00E916EF">
          <w:rPr>
            <w:noProof/>
            <w:webHidden/>
          </w:rPr>
          <w:fldChar w:fldCharType="separate"/>
        </w:r>
        <w:r w:rsidR="00E916EF" w:rsidRPr="00E916EF">
          <w:rPr>
            <w:noProof/>
            <w:webHidden/>
          </w:rPr>
          <w:t>32</w:t>
        </w:r>
        <w:r w:rsidR="00E916EF" w:rsidRPr="00E916EF">
          <w:rPr>
            <w:noProof/>
            <w:webHidden/>
          </w:rPr>
          <w:fldChar w:fldCharType="end"/>
        </w:r>
      </w:hyperlink>
    </w:p>
    <w:p w14:paraId="6CA8F0B9" w14:textId="430105AC" w:rsidR="00E916EF" w:rsidRPr="00E916EF" w:rsidRDefault="009823B7">
      <w:pPr>
        <w:pStyle w:val="TOC3"/>
        <w:tabs>
          <w:tab w:val="right" w:leader="dot" w:pos="10456"/>
        </w:tabs>
        <w:rPr>
          <w:rFonts w:eastAsiaTheme="minorEastAsia"/>
          <w:noProof/>
          <w:spacing w:val="0"/>
          <w:sz w:val="24"/>
          <w:lang w:eastAsia="en-GB"/>
        </w:rPr>
      </w:pPr>
      <w:hyperlink w:anchor="_Toc54184524" w:history="1">
        <w:r w:rsidR="00E916EF" w:rsidRPr="00E916EF">
          <w:rPr>
            <w:rStyle w:val="Hyperlink"/>
            <w:noProof/>
          </w:rPr>
          <w:t>Introduction</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_Toc54184524 \h </w:instrText>
        </w:r>
        <w:r w:rsidR="00E916EF" w:rsidRPr="00E916EF">
          <w:rPr>
            <w:noProof/>
            <w:webHidden/>
          </w:rPr>
        </w:r>
        <w:r w:rsidR="00E916EF" w:rsidRPr="00E916EF">
          <w:rPr>
            <w:noProof/>
            <w:webHidden/>
          </w:rPr>
          <w:fldChar w:fldCharType="separate"/>
        </w:r>
        <w:r w:rsidR="00E916EF" w:rsidRPr="00E916EF">
          <w:rPr>
            <w:noProof/>
            <w:webHidden/>
          </w:rPr>
          <w:t>32</w:t>
        </w:r>
        <w:r w:rsidR="00E916EF" w:rsidRPr="00E916EF">
          <w:rPr>
            <w:noProof/>
            <w:webHidden/>
          </w:rPr>
          <w:fldChar w:fldCharType="end"/>
        </w:r>
      </w:hyperlink>
    </w:p>
    <w:p w14:paraId="2827CCDD" w14:textId="44D3DEBA" w:rsidR="00E916EF" w:rsidRPr="00E916EF" w:rsidRDefault="009823B7">
      <w:pPr>
        <w:pStyle w:val="TOC3"/>
        <w:tabs>
          <w:tab w:val="right" w:leader="dot" w:pos="10456"/>
        </w:tabs>
        <w:rPr>
          <w:rFonts w:eastAsiaTheme="minorEastAsia"/>
          <w:noProof/>
          <w:spacing w:val="0"/>
          <w:sz w:val="24"/>
          <w:lang w:eastAsia="en-GB"/>
        </w:rPr>
      </w:pPr>
      <w:hyperlink w:anchor="_Toc54184525" w:history="1">
        <w:r w:rsidR="00E916EF" w:rsidRPr="00E916EF">
          <w:rPr>
            <w:rStyle w:val="Hyperlink"/>
            <w:noProof/>
          </w:rPr>
          <w:t>Structure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_Toc54184525 \h </w:instrText>
        </w:r>
        <w:r w:rsidR="00E916EF" w:rsidRPr="00E916EF">
          <w:rPr>
            <w:noProof/>
            <w:webHidden/>
          </w:rPr>
        </w:r>
        <w:r w:rsidR="00E916EF" w:rsidRPr="00E916EF">
          <w:rPr>
            <w:noProof/>
            <w:webHidden/>
          </w:rPr>
          <w:fldChar w:fldCharType="separate"/>
        </w:r>
        <w:r w:rsidR="00E916EF" w:rsidRPr="00E916EF">
          <w:rPr>
            <w:noProof/>
            <w:webHidden/>
          </w:rPr>
          <w:t>32</w:t>
        </w:r>
        <w:r w:rsidR="00E916EF" w:rsidRPr="00E916EF">
          <w:rPr>
            <w:noProof/>
            <w:webHidden/>
          </w:rPr>
          <w:fldChar w:fldCharType="end"/>
        </w:r>
      </w:hyperlink>
    </w:p>
    <w:p w14:paraId="19EB043E" w14:textId="5B504164" w:rsidR="00E916EF" w:rsidRPr="00E916EF" w:rsidRDefault="009823B7">
      <w:pPr>
        <w:pStyle w:val="TOC3"/>
        <w:tabs>
          <w:tab w:val="right" w:leader="dot" w:pos="10456"/>
        </w:tabs>
        <w:rPr>
          <w:rFonts w:eastAsiaTheme="minorEastAsia"/>
          <w:noProof/>
          <w:spacing w:val="0"/>
          <w:sz w:val="24"/>
          <w:lang w:eastAsia="en-GB"/>
        </w:rPr>
      </w:pPr>
      <w:hyperlink w:anchor="_Toc54184526" w:history="1">
        <w:r w:rsidR="00E916EF" w:rsidRPr="00E916EF">
          <w:rPr>
            <w:rStyle w:val="Hyperlink"/>
            <w:noProof/>
          </w:rPr>
          <w:t>2.1 Income that funds the delivery of our services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_Toc54184526 \h </w:instrText>
        </w:r>
        <w:r w:rsidR="00E916EF" w:rsidRPr="00E916EF">
          <w:rPr>
            <w:noProof/>
            <w:webHidden/>
          </w:rPr>
        </w:r>
        <w:r w:rsidR="00E916EF" w:rsidRPr="00E916EF">
          <w:rPr>
            <w:noProof/>
            <w:webHidden/>
          </w:rPr>
          <w:fldChar w:fldCharType="separate"/>
        </w:r>
        <w:r w:rsidR="00E916EF" w:rsidRPr="00E916EF">
          <w:rPr>
            <w:noProof/>
            <w:webHidden/>
          </w:rPr>
          <w:t>32</w:t>
        </w:r>
        <w:r w:rsidR="00E916EF" w:rsidRPr="00E916EF">
          <w:rPr>
            <w:noProof/>
            <w:webHidden/>
          </w:rPr>
          <w:fldChar w:fldCharType="end"/>
        </w:r>
      </w:hyperlink>
    </w:p>
    <w:p w14:paraId="680E7CB6" w14:textId="4C4EDFDC" w:rsidR="00E916EF" w:rsidRPr="00E916EF" w:rsidRDefault="009823B7">
      <w:pPr>
        <w:pStyle w:val="TOC3"/>
        <w:tabs>
          <w:tab w:val="right" w:leader="dot" w:pos="10456"/>
        </w:tabs>
        <w:rPr>
          <w:rFonts w:eastAsiaTheme="minorEastAsia"/>
          <w:noProof/>
          <w:spacing w:val="0"/>
          <w:sz w:val="24"/>
          <w:lang w:eastAsia="en-GB"/>
        </w:rPr>
      </w:pPr>
      <w:hyperlink w:anchor="_Toc54184527" w:history="1">
        <w:r w:rsidR="00E916EF" w:rsidRPr="00E916EF">
          <w:rPr>
            <w:rStyle w:val="Hyperlink"/>
            <w:noProof/>
          </w:rPr>
          <w:t>2.2 Grants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_Toc54184527 \h </w:instrText>
        </w:r>
        <w:r w:rsidR="00E916EF" w:rsidRPr="00E916EF">
          <w:rPr>
            <w:noProof/>
            <w:webHidden/>
          </w:rPr>
        </w:r>
        <w:r w:rsidR="00E916EF" w:rsidRPr="00E916EF">
          <w:rPr>
            <w:noProof/>
            <w:webHidden/>
          </w:rPr>
          <w:fldChar w:fldCharType="separate"/>
        </w:r>
        <w:r w:rsidR="00E916EF" w:rsidRPr="00E916EF">
          <w:rPr>
            <w:noProof/>
            <w:webHidden/>
          </w:rPr>
          <w:t>32</w:t>
        </w:r>
        <w:r w:rsidR="00E916EF" w:rsidRPr="00E916EF">
          <w:rPr>
            <w:noProof/>
            <w:webHidden/>
          </w:rPr>
          <w:fldChar w:fldCharType="end"/>
        </w:r>
      </w:hyperlink>
    </w:p>
    <w:p w14:paraId="0ED3492E" w14:textId="12B556BE" w:rsidR="00E916EF" w:rsidRPr="00E916EF" w:rsidRDefault="009823B7">
      <w:pPr>
        <w:pStyle w:val="TOC3"/>
        <w:tabs>
          <w:tab w:val="right" w:leader="dot" w:pos="10456"/>
        </w:tabs>
        <w:rPr>
          <w:rFonts w:eastAsiaTheme="minorEastAsia"/>
          <w:noProof/>
          <w:spacing w:val="0"/>
          <w:sz w:val="24"/>
          <w:lang w:eastAsia="en-GB"/>
        </w:rPr>
      </w:pPr>
      <w:hyperlink w:anchor="_Toc54184528" w:history="1">
        <w:r w:rsidR="00E916EF" w:rsidRPr="00E916EF">
          <w:rPr>
            <w:rStyle w:val="Hyperlink"/>
            <w:noProof/>
          </w:rPr>
          <w:t>2.3 Provision of services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_Toc54184528 \h </w:instrText>
        </w:r>
        <w:r w:rsidR="00E916EF" w:rsidRPr="00E916EF">
          <w:rPr>
            <w:noProof/>
            <w:webHidden/>
          </w:rPr>
        </w:r>
        <w:r w:rsidR="00E916EF" w:rsidRPr="00E916EF">
          <w:rPr>
            <w:noProof/>
            <w:webHidden/>
          </w:rPr>
          <w:fldChar w:fldCharType="separate"/>
        </w:r>
        <w:r w:rsidR="00E916EF" w:rsidRPr="00E916EF">
          <w:rPr>
            <w:noProof/>
            <w:webHidden/>
          </w:rPr>
          <w:t>33</w:t>
        </w:r>
        <w:r w:rsidR="00E916EF" w:rsidRPr="00E916EF">
          <w:rPr>
            <w:noProof/>
            <w:webHidden/>
          </w:rPr>
          <w:fldChar w:fldCharType="end"/>
        </w:r>
      </w:hyperlink>
    </w:p>
    <w:p w14:paraId="5AAB353D" w14:textId="721B1633" w:rsidR="00E916EF" w:rsidRPr="00E916EF" w:rsidRDefault="009823B7">
      <w:pPr>
        <w:pStyle w:val="TOC1"/>
        <w:tabs>
          <w:tab w:val="right" w:leader="dot" w:pos="10456"/>
        </w:tabs>
        <w:rPr>
          <w:rFonts w:eastAsiaTheme="minorEastAsia"/>
          <w:b w:val="0"/>
          <w:noProof/>
          <w:spacing w:val="0"/>
          <w:sz w:val="24"/>
          <w:lang w:eastAsia="en-GB"/>
        </w:rPr>
      </w:pPr>
      <w:hyperlink w:anchor="_Toc54184529" w:history="1">
        <w:r w:rsidR="00E916EF" w:rsidRPr="00E916EF">
          <w:rPr>
            <w:rStyle w:val="Hyperlink"/>
            <w:noProof/>
          </w:rPr>
          <w:t>Cost of delivering our services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_Toc54184529 \h </w:instrText>
        </w:r>
        <w:r w:rsidR="00E916EF" w:rsidRPr="00E916EF">
          <w:rPr>
            <w:noProof/>
            <w:webHidden/>
          </w:rPr>
        </w:r>
        <w:r w:rsidR="00E916EF" w:rsidRPr="00E916EF">
          <w:rPr>
            <w:noProof/>
            <w:webHidden/>
          </w:rPr>
          <w:fldChar w:fldCharType="separate"/>
        </w:r>
        <w:r w:rsidR="00E916EF" w:rsidRPr="00E916EF">
          <w:rPr>
            <w:noProof/>
            <w:webHidden/>
          </w:rPr>
          <w:t>33</w:t>
        </w:r>
        <w:r w:rsidR="00E916EF" w:rsidRPr="00E916EF">
          <w:rPr>
            <w:noProof/>
            <w:webHidden/>
          </w:rPr>
          <w:fldChar w:fldCharType="end"/>
        </w:r>
      </w:hyperlink>
    </w:p>
    <w:p w14:paraId="75264298" w14:textId="4CA0E926" w:rsidR="00E916EF" w:rsidRPr="00E916EF" w:rsidRDefault="009823B7">
      <w:pPr>
        <w:pStyle w:val="TOC2"/>
        <w:tabs>
          <w:tab w:val="right" w:leader="dot" w:pos="10456"/>
        </w:tabs>
        <w:rPr>
          <w:rFonts w:eastAsiaTheme="minorEastAsia"/>
          <w:noProof/>
          <w:spacing w:val="0"/>
          <w:sz w:val="24"/>
          <w:szCs w:val="24"/>
          <w:lang w:eastAsia="en-GB"/>
        </w:rPr>
      </w:pPr>
      <w:hyperlink w:anchor="_Toc54184530" w:history="1">
        <w:r w:rsidR="00E916EF" w:rsidRPr="00E916EF">
          <w:rPr>
            <w:rStyle w:val="Hyperlink"/>
            <w:noProof/>
          </w:rPr>
          <w:t>Introduction</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_Toc54184530 \h </w:instrText>
        </w:r>
        <w:r w:rsidR="00E916EF" w:rsidRPr="00E916EF">
          <w:rPr>
            <w:noProof/>
            <w:webHidden/>
          </w:rPr>
        </w:r>
        <w:r w:rsidR="00E916EF" w:rsidRPr="00E916EF">
          <w:rPr>
            <w:noProof/>
            <w:webHidden/>
          </w:rPr>
          <w:fldChar w:fldCharType="separate"/>
        </w:r>
        <w:r w:rsidR="00E916EF" w:rsidRPr="00E916EF">
          <w:rPr>
            <w:noProof/>
            <w:webHidden/>
          </w:rPr>
          <w:t>33</w:t>
        </w:r>
        <w:r w:rsidR="00E916EF" w:rsidRPr="00E916EF">
          <w:rPr>
            <w:noProof/>
            <w:webHidden/>
          </w:rPr>
          <w:fldChar w:fldCharType="end"/>
        </w:r>
      </w:hyperlink>
    </w:p>
    <w:p w14:paraId="57D5AE77" w14:textId="58A9EC43" w:rsidR="00E916EF" w:rsidRPr="00E916EF" w:rsidRDefault="009823B7">
      <w:pPr>
        <w:pStyle w:val="TOC2"/>
        <w:tabs>
          <w:tab w:val="right" w:leader="dot" w:pos="10456"/>
        </w:tabs>
        <w:rPr>
          <w:rFonts w:eastAsiaTheme="minorEastAsia"/>
          <w:noProof/>
          <w:spacing w:val="0"/>
          <w:sz w:val="24"/>
          <w:szCs w:val="24"/>
          <w:lang w:eastAsia="en-GB"/>
        </w:rPr>
      </w:pPr>
      <w:hyperlink w:anchor="_Toc54184531" w:history="1">
        <w:r w:rsidR="00E916EF" w:rsidRPr="00E916EF">
          <w:rPr>
            <w:rStyle w:val="Hyperlink"/>
            <w:noProof/>
          </w:rPr>
          <w:t>Structure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_Toc54184531 \h </w:instrText>
        </w:r>
        <w:r w:rsidR="00E916EF" w:rsidRPr="00E916EF">
          <w:rPr>
            <w:noProof/>
            <w:webHidden/>
          </w:rPr>
        </w:r>
        <w:r w:rsidR="00E916EF" w:rsidRPr="00E916EF">
          <w:rPr>
            <w:noProof/>
            <w:webHidden/>
          </w:rPr>
          <w:fldChar w:fldCharType="separate"/>
        </w:r>
        <w:r w:rsidR="00E916EF" w:rsidRPr="00E916EF">
          <w:rPr>
            <w:noProof/>
            <w:webHidden/>
          </w:rPr>
          <w:t>34</w:t>
        </w:r>
        <w:r w:rsidR="00E916EF" w:rsidRPr="00E916EF">
          <w:rPr>
            <w:noProof/>
            <w:webHidden/>
          </w:rPr>
          <w:fldChar w:fldCharType="end"/>
        </w:r>
      </w:hyperlink>
    </w:p>
    <w:p w14:paraId="3B92DEC7" w14:textId="6C1FCFD1" w:rsidR="00E916EF" w:rsidRPr="00E916EF" w:rsidRDefault="009823B7">
      <w:pPr>
        <w:pStyle w:val="TOC2"/>
        <w:tabs>
          <w:tab w:val="right" w:leader="dot" w:pos="10456"/>
        </w:tabs>
        <w:rPr>
          <w:rFonts w:eastAsiaTheme="minorEastAsia"/>
          <w:noProof/>
          <w:spacing w:val="0"/>
          <w:sz w:val="24"/>
          <w:szCs w:val="24"/>
          <w:lang w:eastAsia="en-GB"/>
        </w:rPr>
      </w:pPr>
      <w:hyperlink w:anchor="_Toc54184532" w:history="1">
        <w:r w:rsidR="00E916EF" w:rsidRPr="00E916EF">
          <w:rPr>
            <w:rStyle w:val="Hyperlink"/>
            <w:noProof/>
          </w:rPr>
          <w:t>3.1 Expenses incurred in the delivery of services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_Toc54184532 \h </w:instrText>
        </w:r>
        <w:r w:rsidR="00E916EF" w:rsidRPr="00E916EF">
          <w:rPr>
            <w:noProof/>
            <w:webHidden/>
          </w:rPr>
        </w:r>
        <w:r w:rsidR="00E916EF" w:rsidRPr="00E916EF">
          <w:rPr>
            <w:noProof/>
            <w:webHidden/>
          </w:rPr>
          <w:fldChar w:fldCharType="separate"/>
        </w:r>
        <w:r w:rsidR="00E916EF" w:rsidRPr="00E916EF">
          <w:rPr>
            <w:noProof/>
            <w:webHidden/>
          </w:rPr>
          <w:t>34</w:t>
        </w:r>
        <w:r w:rsidR="00E916EF" w:rsidRPr="00E916EF">
          <w:rPr>
            <w:noProof/>
            <w:webHidden/>
          </w:rPr>
          <w:fldChar w:fldCharType="end"/>
        </w:r>
      </w:hyperlink>
    </w:p>
    <w:p w14:paraId="0C794014" w14:textId="64C11A38" w:rsidR="00E916EF" w:rsidRPr="00E916EF" w:rsidRDefault="009823B7">
      <w:pPr>
        <w:pStyle w:val="TOC2"/>
        <w:tabs>
          <w:tab w:val="right" w:leader="dot" w:pos="10456"/>
        </w:tabs>
        <w:rPr>
          <w:rFonts w:eastAsiaTheme="minorEastAsia"/>
          <w:noProof/>
          <w:spacing w:val="0"/>
          <w:sz w:val="24"/>
          <w:szCs w:val="24"/>
          <w:lang w:eastAsia="en-GB"/>
        </w:rPr>
      </w:pPr>
      <w:hyperlink w:anchor="_Toc54184533" w:history="1">
        <w:r w:rsidR="00E916EF" w:rsidRPr="00E916EF">
          <w:rPr>
            <w:rStyle w:val="Hyperlink"/>
            <w:noProof/>
          </w:rPr>
          <w:t>3.2 Employee</w:t>
        </w:r>
        <w:r w:rsidR="00E916EF" w:rsidRPr="00E916EF">
          <w:rPr>
            <w:rStyle w:val="Hyperlink"/>
            <w:noProof/>
            <w:spacing w:val="-2"/>
          </w:rPr>
          <w:t xml:space="preserve"> </w:t>
        </w:r>
        <w:r w:rsidR="00E916EF" w:rsidRPr="00E916EF">
          <w:rPr>
            <w:rStyle w:val="Hyperlink"/>
            <w:noProof/>
          </w:rPr>
          <w:t>benefits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_Toc54184533 \h </w:instrText>
        </w:r>
        <w:r w:rsidR="00E916EF" w:rsidRPr="00E916EF">
          <w:rPr>
            <w:noProof/>
            <w:webHidden/>
          </w:rPr>
        </w:r>
        <w:r w:rsidR="00E916EF" w:rsidRPr="00E916EF">
          <w:rPr>
            <w:noProof/>
            <w:webHidden/>
          </w:rPr>
          <w:fldChar w:fldCharType="separate"/>
        </w:r>
        <w:r w:rsidR="00E916EF" w:rsidRPr="00E916EF">
          <w:rPr>
            <w:noProof/>
            <w:webHidden/>
          </w:rPr>
          <w:t>34</w:t>
        </w:r>
        <w:r w:rsidR="00E916EF" w:rsidRPr="00E916EF">
          <w:rPr>
            <w:noProof/>
            <w:webHidden/>
          </w:rPr>
          <w:fldChar w:fldCharType="end"/>
        </w:r>
      </w:hyperlink>
    </w:p>
    <w:p w14:paraId="229BF331" w14:textId="7AC8AA18" w:rsidR="00E916EF" w:rsidRPr="00E916EF" w:rsidRDefault="009823B7">
      <w:pPr>
        <w:pStyle w:val="TOC3"/>
        <w:tabs>
          <w:tab w:val="right" w:leader="dot" w:pos="10456"/>
        </w:tabs>
        <w:rPr>
          <w:rFonts w:eastAsiaTheme="minorEastAsia"/>
          <w:noProof/>
          <w:spacing w:val="0"/>
          <w:sz w:val="24"/>
          <w:lang w:eastAsia="en-GB"/>
        </w:rPr>
      </w:pPr>
      <w:hyperlink w:anchor="_Toc54184534" w:history="1">
        <w:r w:rsidR="00E916EF" w:rsidRPr="00E916EF">
          <w:rPr>
            <w:rStyle w:val="Hyperlink"/>
            <w:noProof/>
          </w:rPr>
          <w:t>3.2.1 Employee benefits in the comprehensive operating statement</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_Toc54184534 \h </w:instrText>
        </w:r>
        <w:r w:rsidR="00E916EF" w:rsidRPr="00E916EF">
          <w:rPr>
            <w:noProof/>
            <w:webHidden/>
          </w:rPr>
        </w:r>
        <w:r w:rsidR="00E916EF" w:rsidRPr="00E916EF">
          <w:rPr>
            <w:noProof/>
            <w:webHidden/>
          </w:rPr>
          <w:fldChar w:fldCharType="separate"/>
        </w:r>
        <w:r w:rsidR="00E916EF" w:rsidRPr="00E916EF">
          <w:rPr>
            <w:noProof/>
            <w:webHidden/>
          </w:rPr>
          <w:t>34</w:t>
        </w:r>
        <w:r w:rsidR="00E916EF" w:rsidRPr="00E916EF">
          <w:rPr>
            <w:noProof/>
            <w:webHidden/>
          </w:rPr>
          <w:fldChar w:fldCharType="end"/>
        </w:r>
      </w:hyperlink>
    </w:p>
    <w:p w14:paraId="53CD73EB" w14:textId="0780E8F6" w:rsidR="00E916EF" w:rsidRPr="00E916EF" w:rsidRDefault="009823B7">
      <w:pPr>
        <w:pStyle w:val="TOC3"/>
        <w:tabs>
          <w:tab w:val="right" w:leader="dot" w:pos="10456"/>
        </w:tabs>
        <w:rPr>
          <w:rFonts w:eastAsiaTheme="minorEastAsia"/>
          <w:noProof/>
          <w:spacing w:val="0"/>
          <w:sz w:val="24"/>
          <w:lang w:eastAsia="en-GB"/>
        </w:rPr>
      </w:pPr>
      <w:hyperlink w:anchor="_Toc54184535" w:history="1">
        <w:r w:rsidR="00E916EF" w:rsidRPr="00E916EF">
          <w:rPr>
            <w:rStyle w:val="Hyperlink"/>
            <w:noProof/>
          </w:rPr>
          <w:t>3.2.2 Employee benefits in the balance sheet</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_Toc54184535 \h </w:instrText>
        </w:r>
        <w:r w:rsidR="00E916EF" w:rsidRPr="00E916EF">
          <w:rPr>
            <w:noProof/>
            <w:webHidden/>
          </w:rPr>
        </w:r>
        <w:r w:rsidR="00E916EF" w:rsidRPr="00E916EF">
          <w:rPr>
            <w:noProof/>
            <w:webHidden/>
          </w:rPr>
          <w:fldChar w:fldCharType="separate"/>
        </w:r>
        <w:r w:rsidR="00E916EF" w:rsidRPr="00E916EF">
          <w:rPr>
            <w:noProof/>
            <w:webHidden/>
          </w:rPr>
          <w:t>34</w:t>
        </w:r>
        <w:r w:rsidR="00E916EF" w:rsidRPr="00E916EF">
          <w:rPr>
            <w:noProof/>
            <w:webHidden/>
          </w:rPr>
          <w:fldChar w:fldCharType="end"/>
        </w:r>
      </w:hyperlink>
    </w:p>
    <w:p w14:paraId="0BE4E567" w14:textId="257D888F" w:rsidR="00E916EF" w:rsidRPr="00E916EF" w:rsidRDefault="009823B7">
      <w:pPr>
        <w:pStyle w:val="TOC3"/>
        <w:tabs>
          <w:tab w:val="right" w:leader="dot" w:pos="10456"/>
        </w:tabs>
        <w:rPr>
          <w:rFonts w:eastAsiaTheme="minorEastAsia"/>
          <w:noProof/>
          <w:spacing w:val="0"/>
          <w:sz w:val="24"/>
          <w:lang w:eastAsia="en-GB"/>
        </w:rPr>
      </w:pPr>
      <w:hyperlink w:anchor="_Toc54184536" w:history="1">
        <w:r w:rsidR="00E916EF" w:rsidRPr="00E916EF">
          <w:rPr>
            <w:rStyle w:val="Hyperlink"/>
            <w:noProof/>
          </w:rPr>
          <w:t>3.3 Capital asset charge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_Toc54184536 \h </w:instrText>
        </w:r>
        <w:r w:rsidR="00E916EF" w:rsidRPr="00E916EF">
          <w:rPr>
            <w:noProof/>
            <w:webHidden/>
          </w:rPr>
        </w:r>
        <w:r w:rsidR="00E916EF" w:rsidRPr="00E916EF">
          <w:rPr>
            <w:noProof/>
            <w:webHidden/>
          </w:rPr>
          <w:fldChar w:fldCharType="separate"/>
        </w:r>
        <w:r w:rsidR="00E916EF" w:rsidRPr="00E916EF">
          <w:rPr>
            <w:noProof/>
            <w:webHidden/>
          </w:rPr>
          <w:t>35</w:t>
        </w:r>
        <w:r w:rsidR="00E916EF" w:rsidRPr="00E916EF">
          <w:rPr>
            <w:noProof/>
            <w:webHidden/>
          </w:rPr>
          <w:fldChar w:fldCharType="end"/>
        </w:r>
      </w:hyperlink>
    </w:p>
    <w:p w14:paraId="67414A87" w14:textId="7260181E" w:rsidR="00E916EF" w:rsidRPr="00E916EF" w:rsidRDefault="009823B7">
      <w:pPr>
        <w:pStyle w:val="TOC3"/>
        <w:tabs>
          <w:tab w:val="right" w:leader="dot" w:pos="10456"/>
        </w:tabs>
        <w:rPr>
          <w:rFonts w:eastAsiaTheme="minorEastAsia"/>
          <w:noProof/>
          <w:spacing w:val="0"/>
          <w:sz w:val="24"/>
          <w:lang w:eastAsia="en-GB"/>
        </w:rPr>
      </w:pPr>
      <w:hyperlink w:anchor="_Toc54184537" w:history="1">
        <w:r w:rsidR="00E916EF" w:rsidRPr="00E916EF">
          <w:rPr>
            <w:rStyle w:val="Hyperlink"/>
            <w:noProof/>
          </w:rPr>
          <w:t>3.4 Other operating expenses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_Toc54184537 \h </w:instrText>
        </w:r>
        <w:r w:rsidR="00E916EF" w:rsidRPr="00E916EF">
          <w:rPr>
            <w:noProof/>
            <w:webHidden/>
          </w:rPr>
        </w:r>
        <w:r w:rsidR="00E916EF" w:rsidRPr="00E916EF">
          <w:rPr>
            <w:noProof/>
            <w:webHidden/>
          </w:rPr>
          <w:fldChar w:fldCharType="separate"/>
        </w:r>
        <w:r w:rsidR="00E916EF" w:rsidRPr="00E916EF">
          <w:rPr>
            <w:noProof/>
            <w:webHidden/>
          </w:rPr>
          <w:t>35</w:t>
        </w:r>
        <w:r w:rsidR="00E916EF" w:rsidRPr="00E916EF">
          <w:rPr>
            <w:noProof/>
            <w:webHidden/>
          </w:rPr>
          <w:fldChar w:fldCharType="end"/>
        </w:r>
      </w:hyperlink>
    </w:p>
    <w:p w14:paraId="4ED4FA07" w14:textId="4055E04C" w:rsidR="00E916EF" w:rsidRPr="00E916EF" w:rsidRDefault="009823B7">
      <w:pPr>
        <w:pStyle w:val="TOC1"/>
        <w:tabs>
          <w:tab w:val="right" w:leader="dot" w:pos="10456"/>
        </w:tabs>
        <w:rPr>
          <w:rFonts w:eastAsiaTheme="minorEastAsia"/>
          <w:b w:val="0"/>
          <w:noProof/>
          <w:spacing w:val="0"/>
          <w:sz w:val="24"/>
          <w:lang w:eastAsia="en-GB"/>
        </w:rPr>
      </w:pPr>
      <w:hyperlink w:anchor="_Toc54184538" w:history="1">
        <w:r w:rsidR="00E916EF" w:rsidRPr="00E916EF">
          <w:rPr>
            <w:rStyle w:val="Hyperlink"/>
            <w:noProof/>
          </w:rPr>
          <w:t>4. Key assets available to support delivery of our services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_Toc54184538 \h </w:instrText>
        </w:r>
        <w:r w:rsidR="00E916EF" w:rsidRPr="00E916EF">
          <w:rPr>
            <w:noProof/>
            <w:webHidden/>
          </w:rPr>
        </w:r>
        <w:r w:rsidR="00E916EF" w:rsidRPr="00E916EF">
          <w:rPr>
            <w:noProof/>
            <w:webHidden/>
          </w:rPr>
          <w:fldChar w:fldCharType="separate"/>
        </w:r>
        <w:r w:rsidR="00E916EF" w:rsidRPr="00E916EF">
          <w:rPr>
            <w:noProof/>
            <w:webHidden/>
          </w:rPr>
          <w:t>36</w:t>
        </w:r>
        <w:r w:rsidR="00E916EF" w:rsidRPr="00E916EF">
          <w:rPr>
            <w:noProof/>
            <w:webHidden/>
          </w:rPr>
          <w:fldChar w:fldCharType="end"/>
        </w:r>
      </w:hyperlink>
    </w:p>
    <w:p w14:paraId="5B88C857" w14:textId="5DA2FE6C" w:rsidR="00E916EF" w:rsidRPr="00E916EF" w:rsidRDefault="009823B7">
      <w:pPr>
        <w:pStyle w:val="TOC2"/>
        <w:tabs>
          <w:tab w:val="right" w:leader="dot" w:pos="10456"/>
        </w:tabs>
        <w:rPr>
          <w:rFonts w:eastAsiaTheme="minorEastAsia"/>
          <w:noProof/>
          <w:spacing w:val="0"/>
          <w:sz w:val="24"/>
          <w:szCs w:val="24"/>
          <w:lang w:eastAsia="en-GB"/>
        </w:rPr>
      </w:pPr>
      <w:hyperlink w:anchor="_Toc54184539" w:history="1">
        <w:r w:rsidR="00E916EF" w:rsidRPr="00E916EF">
          <w:rPr>
            <w:rStyle w:val="Hyperlink"/>
            <w:noProof/>
          </w:rPr>
          <w:t>Introduction</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_Toc54184539 \h </w:instrText>
        </w:r>
        <w:r w:rsidR="00E916EF" w:rsidRPr="00E916EF">
          <w:rPr>
            <w:noProof/>
            <w:webHidden/>
          </w:rPr>
        </w:r>
        <w:r w:rsidR="00E916EF" w:rsidRPr="00E916EF">
          <w:rPr>
            <w:noProof/>
            <w:webHidden/>
          </w:rPr>
          <w:fldChar w:fldCharType="separate"/>
        </w:r>
        <w:r w:rsidR="00E916EF" w:rsidRPr="00E916EF">
          <w:rPr>
            <w:noProof/>
            <w:webHidden/>
          </w:rPr>
          <w:t>36</w:t>
        </w:r>
        <w:r w:rsidR="00E916EF" w:rsidRPr="00E916EF">
          <w:rPr>
            <w:noProof/>
            <w:webHidden/>
          </w:rPr>
          <w:fldChar w:fldCharType="end"/>
        </w:r>
      </w:hyperlink>
    </w:p>
    <w:p w14:paraId="297A9DBB" w14:textId="00E49425" w:rsidR="00E916EF" w:rsidRPr="00E916EF" w:rsidRDefault="009823B7">
      <w:pPr>
        <w:pStyle w:val="TOC2"/>
        <w:tabs>
          <w:tab w:val="right" w:leader="dot" w:pos="10456"/>
        </w:tabs>
        <w:rPr>
          <w:rFonts w:eastAsiaTheme="minorEastAsia"/>
          <w:noProof/>
          <w:spacing w:val="0"/>
          <w:sz w:val="24"/>
          <w:szCs w:val="24"/>
          <w:lang w:eastAsia="en-GB"/>
        </w:rPr>
      </w:pPr>
      <w:hyperlink w:anchor="_Toc54184540" w:history="1">
        <w:r w:rsidR="00E916EF" w:rsidRPr="00E916EF">
          <w:rPr>
            <w:rStyle w:val="Hyperlink"/>
            <w:noProof/>
          </w:rPr>
          <w:t>Structure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_Toc54184540 \h </w:instrText>
        </w:r>
        <w:r w:rsidR="00E916EF" w:rsidRPr="00E916EF">
          <w:rPr>
            <w:noProof/>
            <w:webHidden/>
          </w:rPr>
        </w:r>
        <w:r w:rsidR="00E916EF" w:rsidRPr="00E916EF">
          <w:rPr>
            <w:noProof/>
            <w:webHidden/>
          </w:rPr>
          <w:fldChar w:fldCharType="separate"/>
        </w:r>
        <w:r w:rsidR="00E916EF" w:rsidRPr="00E916EF">
          <w:rPr>
            <w:noProof/>
            <w:webHidden/>
          </w:rPr>
          <w:t>36</w:t>
        </w:r>
        <w:r w:rsidR="00E916EF" w:rsidRPr="00E916EF">
          <w:rPr>
            <w:noProof/>
            <w:webHidden/>
          </w:rPr>
          <w:fldChar w:fldCharType="end"/>
        </w:r>
      </w:hyperlink>
    </w:p>
    <w:p w14:paraId="6001C687" w14:textId="60435DB3" w:rsidR="00E916EF" w:rsidRPr="00E916EF" w:rsidRDefault="009823B7">
      <w:pPr>
        <w:pStyle w:val="TOC2"/>
        <w:tabs>
          <w:tab w:val="right" w:leader="dot" w:pos="10456"/>
        </w:tabs>
        <w:rPr>
          <w:rFonts w:eastAsiaTheme="minorEastAsia"/>
          <w:noProof/>
          <w:spacing w:val="0"/>
          <w:sz w:val="24"/>
          <w:szCs w:val="24"/>
          <w:lang w:eastAsia="en-GB"/>
        </w:rPr>
      </w:pPr>
      <w:hyperlink w:anchor="_Toc54184541" w:history="1">
        <w:r w:rsidR="00E916EF" w:rsidRPr="00E916EF">
          <w:rPr>
            <w:rStyle w:val="Hyperlink"/>
            <w:noProof/>
          </w:rPr>
          <w:t>4.1 Property, plant and equipment</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_Toc54184541 \h </w:instrText>
        </w:r>
        <w:r w:rsidR="00E916EF" w:rsidRPr="00E916EF">
          <w:rPr>
            <w:noProof/>
            <w:webHidden/>
          </w:rPr>
        </w:r>
        <w:r w:rsidR="00E916EF" w:rsidRPr="00E916EF">
          <w:rPr>
            <w:noProof/>
            <w:webHidden/>
          </w:rPr>
          <w:fldChar w:fldCharType="separate"/>
        </w:r>
        <w:r w:rsidR="00E916EF" w:rsidRPr="00E916EF">
          <w:rPr>
            <w:noProof/>
            <w:webHidden/>
          </w:rPr>
          <w:t>36</w:t>
        </w:r>
        <w:r w:rsidR="00E916EF" w:rsidRPr="00E916EF">
          <w:rPr>
            <w:noProof/>
            <w:webHidden/>
          </w:rPr>
          <w:fldChar w:fldCharType="end"/>
        </w:r>
      </w:hyperlink>
    </w:p>
    <w:p w14:paraId="3F2A20B4" w14:textId="0303CB3C" w:rsidR="00E916EF" w:rsidRPr="00E916EF" w:rsidRDefault="009823B7">
      <w:pPr>
        <w:pStyle w:val="TOC3"/>
        <w:tabs>
          <w:tab w:val="right" w:leader="dot" w:pos="10456"/>
        </w:tabs>
        <w:rPr>
          <w:rFonts w:eastAsiaTheme="minorEastAsia"/>
          <w:noProof/>
          <w:spacing w:val="0"/>
          <w:sz w:val="24"/>
          <w:lang w:eastAsia="en-GB"/>
        </w:rPr>
      </w:pPr>
      <w:hyperlink w:anchor="_Toc54184542" w:history="1">
        <w:r w:rsidR="00E916EF" w:rsidRPr="00E916EF">
          <w:rPr>
            <w:rStyle w:val="Hyperlink"/>
            <w:noProof/>
          </w:rPr>
          <w:t>Property, plant and equipment other than right of use assets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_Toc54184542 \h </w:instrText>
        </w:r>
        <w:r w:rsidR="00E916EF" w:rsidRPr="00E916EF">
          <w:rPr>
            <w:noProof/>
            <w:webHidden/>
          </w:rPr>
        </w:r>
        <w:r w:rsidR="00E916EF" w:rsidRPr="00E916EF">
          <w:rPr>
            <w:noProof/>
            <w:webHidden/>
          </w:rPr>
          <w:fldChar w:fldCharType="separate"/>
        </w:r>
        <w:r w:rsidR="00E916EF" w:rsidRPr="00E916EF">
          <w:rPr>
            <w:noProof/>
            <w:webHidden/>
          </w:rPr>
          <w:t>36</w:t>
        </w:r>
        <w:r w:rsidR="00E916EF" w:rsidRPr="00E916EF">
          <w:rPr>
            <w:noProof/>
            <w:webHidden/>
          </w:rPr>
          <w:fldChar w:fldCharType="end"/>
        </w:r>
      </w:hyperlink>
    </w:p>
    <w:p w14:paraId="4E35764D" w14:textId="5CDCB497" w:rsidR="00E916EF" w:rsidRPr="00E916EF" w:rsidRDefault="009823B7">
      <w:pPr>
        <w:pStyle w:val="TOC3"/>
        <w:tabs>
          <w:tab w:val="right" w:leader="dot" w:pos="10456"/>
        </w:tabs>
        <w:rPr>
          <w:rFonts w:eastAsiaTheme="minorEastAsia"/>
          <w:noProof/>
          <w:spacing w:val="0"/>
          <w:sz w:val="24"/>
          <w:lang w:eastAsia="en-GB"/>
        </w:rPr>
      </w:pPr>
      <w:hyperlink w:anchor="_Toc54184543" w:history="1">
        <w:r w:rsidR="00E916EF" w:rsidRPr="00E916EF">
          <w:rPr>
            <w:rStyle w:val="Hyperlink"/>
            <w:noProof/>
          </w:rPr>
          <w:t>4.1.1 Reconciliation of movements in carrying amount of property, plant and equipment</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_Toc54184543 \h </w:instrText>
        </w:r>
        <w:r w:rsidR="00E916EF" w:rsidRPr="00E916EF">
          <w:rPr>
            <w:noProof/>
            <w:webHidden/>
          </w:rPr>
        </w:r>
        <w:r w:rsidR="00E916EF" w:rsidRPr="00E916EF">
          <w:rPr>
            <w:noProof/>
            <w:webHidden/>
          </w:rPr>
          <w:fldChar w:fldCharType="separate"/>
        </w:r>
        <w:r w:rsidR="00E916EF" w:rsidRPr="00E916EF">
          <w:rPr>
            <w:noProof/>
            <w:webHidden/>
          </w:rPr>
          <w:t>37</w:t>
        </w:r>
        <w:r w:rsidR="00E916EF" w:rsidRPr="00E916EF">
          <w:rPr>
            <w:noProof/>
            <w:webHidden/>
          </w:rPr>
          <w:fldChar w:fldCharType="end"/>
        </w:r>
      </w:hyperlink>
    </w:p>
    <w:p w14:paraId="74084ACD" w14:textId="6CEF197E" w:rsidR="00E916EF" w:rsidRPr="00E916EF" w:rsidRDefault="009823B7">
      <w:pPr>
        <w:pStyle w:val="TOC2"/>
        <w:tabs>
          <w:tab w:val="right" w:leader="dot" w:pos="10456"/>
        </w:tabs>
        <w:rPr>
          <w:rFonts w:eastAsiaTheme="minorEastAsia"/>
          <w:noProof/>
          <w:spacing w:val="0"/>
          <w:sz w:val="24"/>
          <w:szCs w:val="24"/>
          <w:lang w:eastAsia="en-GB"/>
        </w:rPr>
      </w:pPr>
      <w:hyperlink w:anchor="_Toc54184544" w:history="1">
        <w:r w:rsidR="00E916EF" w:rsidRPr="00E916EF">
          <w:rPr>
            <w:rStyle w:val="Hyperlink"/>
            <w:noProof/>
          </w:rPr>
          <w:t>4.2 Intangible assets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_Toc54184544 \h </w:instrText>
        </w:r>
        <w:r w:rsidR="00E916EF" w:rsidRPr="00E916EF">
          <w:rPr>
            <w:noProof/>
            <w:webHidden/>
          </w:rPr>
        </w:r>
        <w:r w:rsidR="00E916EF" w:rsidRPr="00E916EF">
          <w:rPr>
            <w:noProof/>
            <w:webHidden/>
          </w:rPr>
          <w:fldChar w:fldCharType="separate"/>
        </w:r>
        <w:r w:rsidR="00E916EF" w:rsidRPr="00E916EF">
          <w:rPr>
            <w:noProof/>
            <w:webHidden/>
          </w:rPr>
          <w:t>38</w:t>
        </w:r>
        <w:r w:rsidR="00E916EF" w:rsidRPr="00E916EF">
          <w:rPr>
            <w:noProof/>
            <w:webHidden/>
          </w:rPr>
          <w:fldChar w:fldCharType="end"/>
        </w:r>
      </w:hyperlink>
    </w:p>
    <w:p w14:paraId="7D2A8AB6" w14:textId="77DA93E5" w:rsidR="00E916EF" w:rsidRPr="00E916EF" w:rsidRDefault="009823B7">
      <w:pPr>
        <w:pStyle w:val="TOC3"/>
        <w:tabs>
          <w:tab w:val="right" w:leader="dot" w:pos="10456"/>
        </w:tabs>
        <w:rPr>
          <w:rFonts w:eastAsiaTheme="minorEastAsia"/>
          <w:noProof/>
          <w:spacing w:val="0"/>
          <w:sz w:val="24"/>
          <w:lang w:eastAsia="en-GB"/>
        </w:rPr>
      </w:pPr>
      <w:hyperlink w:anchor="_Toc54184545" w:history="1">
        <w:r w:rsidR="00E916EF" w:rsidRPr="00E916EF">
          <w:rPr>
            <w:rStyle w:val="Hyperlink"/>
            <w:noProof/>
          </w:rPr>
          <w:t>4.2.1 Reconciliation of movements in carrying amounts of intangible assets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_Toc54184545 \h </w:instrText>
        </w:r>
        <w:r w:rsidR="00E916EF" w:rsidRPr="00E916EF">
          <w:rPr>
            <w:noProof/>
            <w:webHidden/>
          </w:rPr>
        </w:r>
        <w:r w:rsidR="00E916EF" w:rsidRPr="00E916EF">
          <w:rPr>
            <w:noProof/>
            <w:webHidden/>
          </w:rPr>
          <w:fldChar w:fldCharType="separate"/>
        </w:r>
        <w:r w:rsidR="00E916EF" w:rsidRPr="00E916EF">
          <w:rPr>
            <w:noProof/>
            <w:webHidden/>
          </w:rPr>
          <w:t>38</w:t>
        </w:r>
        <w:r w:rsidR="00E916EF" w:rsidRPr="00E916EF">
          <w:rPr>
            <w:noProof/>
            <w:webHidden/>
          </w:rPr>
          <w:fldChar w:fldCharType="end"/>
        </w:r>
      </w:hyperlink>
    </w:p>
    <w:p w14:paraId="64186C37" w14:textId="51BD3FB0" w:rsidR="00E916EF" w:rsidRPr="00E916EF" w:rsidRDefault="009823B7">
      <w:pPr>
        <w:pStyle w:val="TOC1"/>
        <w:tabs>
          <w:tab w:val="right" w:leader="dot" w:pos="10456"/>
        </w:tabs>
        <w:rPr>
          <w:rFonts w:eastAsiaTheme="minorEastAsia"/>
          <w:b w:val="0"/>
          <w:noProof/>
          <w:spacing w:val="0"/>
          <w:sz w:val="24"/>
          <w:lang w:eastAsia="en-GB"/>
        </w:rPr>
      </w:pPr>
      <w:hyperlink w:anchor="_Toc54184546" w:history="1">
        <w:r w:rsidR="00E916EF" w:rsidRPr="00E916EF">
          <w:rPr>
            <w:rStyle w:val="Hyperlink"/>
            <w:noProof/>
          </w:rPr>
          <w:t>5. Other assets and liabilities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_Toc54184546 \h </w:instrText>
        </w:r>
        <w:r w:rsidR="00E916EF" w:rsidRPr="00E916EF">
          <w:rPr>
            <w:noProof/>
            <w:webHidden/>
          </w:rPr>
        </w:r>
        <w:r w:rsidR="00E916EF" w:rsidRPr="00E916EF">
          <w:rPr>
            <w:noProof/>
            <w:webHidden/>
          </w:rPr>
          <w:fldChar w:fldCharType="separate"/>
        </w:r>
        <w:r w:rsidR="00E916EF" w:rsidRPr="00E916EF">
          <w:rPr>
            <w:noProof/>
            <w:webHidden/>
          </w:rPr>
          <w:t>40</w:t>
        </w:r>
        <w:r w:rsidR="00E916EF" w:rsidRPr="00E916EF">
          <w:rPr>
            <w:noProof/>
            <w:webHidden/>
          </w:rPr>
          <w:fldChar w:fldCharType="end"/>
        </w:r>
      </w:hyperlink>
    </w:p>
    <w:p w14:paraId="17FC5CD0" w14:textId="7917812D" w:rsidR="00E916EF" w:rsidRPr="00E916EF" w:rsidRDefault="009823B7">
      <w:pPr>
        <w:pStyle w:val="TOC2"/>
        <w:tabs>
          <w:tab w:val="right" w:leader="dot" w:pos="10456"/>
        </w:tabs>
        <w:rPr>
          <w:rFonts w:eastAsiaTheme="minorEastAsia"/>
          <w:noProof/>
          <w:spacing w:val="0"/>
          <w:sz w:val="24"/>
          <w:szCs w:val="24"/>
          <w:lang w:eastAsia="en-GB"/>
        </w:rPr>
      </w:pPr>
      <w:hyperlink w:anchor="_Toc54184547" w:history="1">
        <w:r w:rsidR="00E916EF" w:rsidRPr="00E916EF">
          <w:rPr>
            <w:rStyle w:val="Hyperlink"/>
            <w:noProof/>
          </w:rPr>
          <w:t>Introduction</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_Toc54184547 \h </w:instrText>
        </w:r>
        <w:r w:rsidR="00E916EF" w:rsidRPr="00E916EF">
          <w:rPr>
            <w:noProof/>
            <w:webHidden/>
          </w:rPr>
        </w:r>
        <w:r w:rsidR="00E916EF" w:rsidRPr="00E916EF">
          <w:rPr>
            <w:noProof/>
            <w:webHidden/>
          </w:rPr>
          <w:fldChar w:fldCharType="separate"/>
        </w:r>
        <w:r w:rsidR="00E916EF" w:rsidRPr="00E916EF">
          <w:rPr>
            <w:noProof/>
            <w:webHidden/>
          </w:rPr>
          <w:t>40</w:t>
        </w:r>
        <w:r w:rsidR="00E916EF" w:rsidRPr="00E916EF">
          <w:rPr>
            <w:noProof/>
            <w:webHidden/>
          </w:rPr>
          <w:fldChar w:fldCharType="end"/>
        </w:r>
      </w:hyperlink>
    </w:p>
    <w:p w14:paraId="47816171" w14:textId="028BFBD9" w:rsidR="00E916EF" w:rsidRPr="00E916EF" w:rsidRDefault="009823B7">
      <w:pPr>
        <w:pStyle w:val="TOC2"/>
        <w:tabs>
          <w:tab w:val="right" w:leader="dot" w:pos="10456"/>
        </w:tabs>
        <w:rPr>
          <w:rFonts w:eastAsiaTheme="minorEastAsia"/>
          <w:noProof/>
          <w:spacing w:val="0"/>
          <w:sz w:val="24"/>
          <w:szCs w:val="24"/>
          <w:lang w:eastAsia="en-GB"/>
        </w:rPr>
      </w:pPr>
      <w:hyperlink w:anchor="_Toc54184548" w:history="1">
        <w:r w:rsidR="00E916EF" w:rsidRPr="00E916EF">
          <w:rPr>
            <w:rStyle w:val="Hyperlink"/>
            <w:noProof/>
          </w:rPr>
          <w:t>Structure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_Toc54184548 \h </w:instrText>
        </w:r>
        <w:r w:rsidR="00E916EF" w:rsidRPr="00E916EF">
          <w:rPr>
            <w:noProof/>
            <w:webHidden/>
          </w:rPr>
        </w:r>
        <w:r w:rsidR="00E916EF" w:rsidRPr="00E916EF">
          <w:rPr>
            <w:noProof/>
            <w:webHidden/>
          </w:rPr>
          <w:fldChar w:fldCharType="separate"/>
        </w:r>
        <w:r w:rsidR="00E916EF" w:rsidRPr="00E916EF">
          <w:rPr>
            <w:noProof/>
            <w:webHidden/>
          </w:rPr>
          <w:t>40</w:t>
        </w:r>
        <w:r w:rsidR="00E916EF" w:rsidRPr="00E916EF">
          <w:rPr>
            <w:noProof/>
            <w:webHidden/>
          </w:rPr>
          <w:fldChar w:fldCharType="end"/>
        </w:r>
      </w:hyperlink>
    </w:p>
    <w:p w14:paraId="498409A3" w14:textId="6B2D840E" w:rsidR="00E916EF" w:rsidRPr="00E916EF" w:rsidRDefault="009823B7">
      <w:pPr>
        <w:pStyle w:val="TOC2"/>
        <w:tabs>
          <w:tab w:val="right" w:leader="dot" w:pos="10456"/>
        </w:tabs>
        <w:rPr>
          <w:rFonts w:eastAsiaTheme="minorEastAsia"/>
          <w:noProof/>
          <w:spacing w:val="0"/>
          <w:sz w:val="24"/>
          <w:szCs w:val="24"/>
          <w:lang w:eastAsia="en-GB"/>
        </w:rPr>
      </w:pPr>
      <w:hyperlink w:anchor="_Toc54184549" w:history="1">
        <w:r w:rsidR="00E916EF" w:rsidRPr="00E916EF">
          <w:rPr>
            <w:rStyle w:val="Hyperlink"/>
            <w:noProof/>
          </w:rPr>
          <w:t>5.1 Receivables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_Toc54184549 \h </w:instrText>
        </w:r>
        <w:r w:rsidR="00E916EF" w:rsidRPr="00E916EF">
          <w:rPr>
            <w:noProof/>
            <w:webHidden/>
          </w:rPr>
        </w:r>
        <w:r w:rsidR="00E916EF" w:rsidRPr="00E916EF">
          <w:rPr>
            <w:noProof/>
            <w:webHidden/>
          </w:rPr>
          <w:fldChar w:fldCharType="separate"/>
        </w:r>
        <w:r w:rsidR="00E916EF" w:rsidRPr="00E916EF">
          <w:rPr>
            <w:noProof/>
            <w:webHidden/>
          </w:rPr>
          <w:t>40</w:t>
        </w:r>
        <w:r w:rsidR="00E916EF" w:rsidRPr="00E916EF">
          <w:rPr>
            <w:noProof/>
            <w:webHidden/>
          </w:rPr>
          <w:fldChar w:fldCharType="end"/>
        </w:r>
      </w:hyperlink>
    </w:p>
    <w:p w14:paraId="69728708" w14:textId="3257F38D" w:rsidR="00E916EF" w:rsidRPr="00E916EF" w:rsidRDefault="009823B7">
      <w:pPr>
        <w:pStyle w:val="TOC2"/>
        <w:tabs>
          <w:tab w:val="right" w:leader="dot" w:pos="10456"/>
        </w:tabs>
        <w:rPr>
          <w:rFonts w:eastAsiaTheme="minorEastAsia"/>
          <w:noProof/>
          <w:spacing w:val="0"/>
          <w:sz w:val="24"/>
          <w:szCs w:val="24"/>
          <w:lang w:eastAsia="en-GB"/>
        </w:rPr>
      </w:pPr>
      <w:hyperlink w:anchor="_Toc54184550" w:history="1">
        <w:r w:rsidR="00E916EF" w:rsidRPr="00E916EF">
          <w:rPr>
            <w:rStyle w:val="Hyperlink"/>
            <w:noProof/>
          </w:rPr>
          <w:t>5.2 Payables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_Toc54184550 \h </w:instrText>
        </w:r>
        <w:r w:rsidR="00E916EF" w:rsidRPr="00E916EF">
          <w:rPr>
            <w:noProof/>
            <w:webHidden/>
          </w:rPr>
        </w:r>
        <w:r w:rsidR="00E916EF" w:rsidRPr="00E916EF">
          <w:rPr>
            <w:noProof/>
            <w:webHidden/>
          </w:rPr>
          <w:fldChar w:fldCharType="separate"/>
        </w:r>
        <w:r w:rsidR="00E916EF" w:rsidRPr="00E916EF">
          <w:rPr>
            <w:noProof/>
            <w:webHidden/>
          </w:rPr>
          <w:t>41</w:t>
        </w:r>
        <w:r w:rsidR="00E916EF" w:rsidRPr="00E916EF">
          <w:rPr>
            <w:noProof/>
            <w:webHidden/>
          </w:rPr>
          <w:fldChar w:fldCharType="end"/>
        </w:r>
      </w:hyperlink>
    </w:p>
    <w:p w14:paraId="69B32F6C" w14:textId="080EFACA" w:rsidR="00E916EF" w:rsidRPr="00E916EF" w:rsidRDefault="009823B7">
      <w:pPr>
        <w:pStyle w:val="TOC2"/>
        <w:tabs>
          <w:tab w:val="right" w:leader="dot" w:pos="10456"/>
        </w:tabs>
        <w:rPr>
          <w:rFonts w:eastAsiaTheme="minorEastAsia"/>
          <w:noProof/>
          <w:spacing w:val="0"/>
          <w:sz w:val="24"/>
          <w:szCs w:val="24"/>
          <w:lang w:eastAsia="en-GB"/>
        </w:rPr>
      </w:pPr>
      <w:hyperlink w:anchor="_Toc54184551" w:history="1">
        <w:r w:rsidR="00E916EF" w:rsidRPr="00E916EF">
          <w:rPr>
            <w:rStyle w:val="Hyperlink"/>
            <w:noProof/>
          </w:rPr>
          <w:t>5.3 Unearned income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_Toc54184551 \h </w:instrText>
        </w:r>
        <w:r w:rsidR="00E916EF" w:rsidRPr="00E916EF">
          <w:rPr>
            <w:noProof/>
            <w:webHidden/>
          </w:rPr>
        </w:r>
        <w:r w:rsidR="00E916EF" w:rsidRPr="00E916EF">
          <w:rPr>
            <w:noProof/>
            <w:webHidden/>
          </w:rPr>
          <w:fldChar w:fldCharType="separate"/>
        </w:r>
        <w:r w:rsidR="00E916EF" w:rsidRPr="00E916EF">
          <w:rPr>
            <w:noProof/>
            <w:webHidden/>
          </w:rPr>
          <w:t>41</w:t>
        </w:r>
        <w:r w:rsidR="00E916EF" w:rsidRPr="00E916EF">
          <w:rPr>
            <w:noProof/>
            <w:webHidden/>
          </w:rPr>
          <w:fldChar w:fldCharType="end"/>
        </w:r>
      </w:hyperlink>
    </w:p>
    <w:p w14:paraId="1A2F2332" w14:textId="38B4589F" w:rsidR="00E916EF" w:rsidRPr="00E916EF" w:rsidRDefault="009823B7">
      <w:pPr>
        <w:pStyle w:val="TOC2"/>
        <w:tabs>
          <w:tab w:val="right" w:leader="dot" w:pos="10456"/>
        </w:tabs>
        <w:rPr>
          <w:rFonts w:eastAsiaTheme="minorEastAsia"/>
          <w:noProof/>
          <w:spacing w:val="0"/>
          <w:sz w:val="24"/>
          <w:szCs w:val="24"/>
          <w:lang w:eastAsia="en-GB"/>
        </w:rPr>
      </w:pPr>
      <w:hyperlink w:anchor="_Toc54184552" w:history="1">
        <w:r w:rsidR="00E916EF" w:rsidRPr="00E916EF">
          <w:rPr>
            <w:rStyle w:val="Hyperlink"/>
            <w:noProof/>
          </w:rPr>
          <w:t>5.4 Prepayments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_Toc54184552 \h </w:instrText>
        </w:r>
        <w:r w:rsidR="00E916EF" w:rsidRPr="00E916EF">
          <w:rPr>
            <w:noProof/>
            <w:webHidden/>
          </w:rPr>
        </w:r>
        <w:r w:rsidR="00E916EF" w:rsidRPr="00E916EF">
          <w:rPr>
            <w:noProof/>
            <w:webHidden/>
          </w:rPr>
          <w:fldChar w:fldCharType="separate"/>
        </w:r>
        <w:r w:rsidR="00E916EF" w:rsidRPr="00E916EF">
          <w:rPr>
            <w:noProof/>
            <w:webHidden/>
          </w:rPr>
          <w:t>41</w:t>
        </w:r>
        <w:r w:rsidR="00E916EF" w:rsidRPr="00E916EF">
          <w:rPr>
            <w:noProof/>
            <w:webHidden/>
          </w:rPr>
          <w:fldChar w:fldCharType="end"/>
        </w:r>
      </w:hyperlink>
    </w:p>
    <w:p w14:paraId="1D65EA4A" w14:textId="5E845CF5" w:rsidR="00E916EF" w:rsidRPr="00E916EF" w:rsidRDefault="009823B7">
      <w:pPr>
        <w:pStyle w:val="TOC2"/>
        <w:tabs>
          <w:tab w:val="right" w:leader="dot" w:pos="10456"/>
        </w:tabs>
        <w:rPr>
          <w:rFonts w:eastAsiaTheme="minorEastAsia"/>
          <w:noProof/>
          <w:spacing w:val="0"/>
          <w:sz w:val="24"/>
          <w:szCs w:val="24"/>
          <w:lang w:eastAsia="en-GB"/>
        </w:rPr>
      </w:pPr>
      <w:hyperlink w:anchor="_Toc54184553" w:history="1">
        <w:r w:rsidR="00E916EF" w:rsidRPr="00E916EF">
          <w:rPr>
            <w:rStyle w:val="Hyperlink"/>
            <w:noProof/>
          </w:rPr>
          <w:t>5.5 Other provisions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_Toc54184553 \h </w:instrText>
        </w:r>
        <w:r w:rsidR="00E916EF" w:rsidRPr="00E916EF">
          <w:rPr>
            <w:noProof/>
            <w:webHidden/>
          </w:rPr>
        </w:r>
        <w:r w:rsidR="00E916EF" w:rsidRPr="00E916EF">
          <w:rPr>
            <w:noProof/>
            <w:webHidden/>
          </w:rPr>
          <w:fldChar w:fldCharType="separate"/>
        </w:r>
        <w:r w:rsidR="00E916EF" w:rsidRPr="00E916EF">
          <w:rPr>
            <w:noProof/>
            <w:webHidden/>
          </w:rPr>
          <w:t>41</w:t>
        </w:r>
        <w:r w:rsidR="00E916EF" w:rsidRPr="00E916EF">
          <w:rPr>
            <w:noProof/>
            <w:webHidden/>
          </w:rPr>
          <w:fldChar w:fldCharType="end"/>
        </w:r>
      </w:hyperlink>
    </w:p>
    <w:p w14:paraId="69D9EA67" w14:textId="65A09B4F" w:rsidR="00E916EF" w:rsidRPr="00E916EF" w:rsidRDefault="009823B7">
      <w:pPr>
        <w:pStyle w:val="TOC1"/>
        <w:tabs>
          <w:tab w:val="right" w:leader="dot" w:pos="10456"/>
        </w:tabs>
        <w:rPr>
          <w:rFonts w:eastAsiaTheme="minorEastAsia"/>
          <w:b w:val="0"/>
          <w:noProof/>
          <w:spacing w:val="0"/>
          <w:sz w:val="24"/>
          <w:lang w:eastAsia="en-GB"/>
        </w:rPr>
      </w:pPr>
      <w:hyperlink w:anchor="_Toc54184554" w:history="1">
        <w:r w:rsidR="00E916EF" w:rsidRPr="00E916EF">
          <w:rPr>
            <w:rStyle w:val="Hyperlink"/>
            <w:noProof/>
          </w:rPr>
          <w:t>6. How we financed our operations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_Toc54184554 \h </w:instrText>
        </w:r>
        <w:r w:rsidR="00E916EF" w:rsidRPr="00E916EF">
          <w:rPr>
            <w:noProof/>
            <w:webHidden/>
          </w:rPr>
        </w:r>
        <w:r w:rsidR="00E916EF" w:rsidRPr="00E916EF">
          <w:rPr>
            <w:noProof/>
            <w:webHidden/>
          </w:rPr>
          <w:fldChar w:fldCharType="separate"/>
        </w:r>
        <w:r w:rsidR="00E916EF" w:rsidRPr="00E916EF">
          <w:rPr>
            <w:noProof/>
            <w:webHidden/>
          </w:rPr>
          <w:t>42</w:t>
        </w:r>
        <w:r w:rsidR="00E916EF" w:rsidRPr="00E916EF">
          <w:rPr>
            <w:noProof/>
            <w:webHidden/>
          </w:rPr>
          <w:fldChar w:fldCharType="end"/>
        </w:r>
      </w:hyperlink>
    </w:p>
    <w:p w14:paraId="6802633B" w14:textId="03EFB62A" w:rsidR="00E916EF" w:rsidRPr="00E916EF" w:rsidRDefault="009823B7">
      <w:pPr>
        <w:pStyle w:val="TOC2"/>
        <w:tabs>
          <w:tab w:val="right" w:leader="dot" w:pos="10456"/>
        </w:tabs>
        <w:rPr>
          <w:rFonts w:eastAsiaTheme="minorEastAsia"/>
          <w:noProof/>
          <w:spacing w:val="0"/>
          <w:sz w:val="24"/>
          <w:szCs w:val="24"/>
          <w:lang w:eastAsia="en-GB"/>
        </w:rPr>
      </w:pPr>
      <w:hyperlink w:anchor="_Toc54184555" w:history="1">
        <w:r w:rsidR="00E916EF" w:rsidRPr="00E916EF">
          <w:rPr>
            <w:rStyle w:val="Hyperlink"/>
            <w:noProof/>
          </w:rPr>
          <w:t>Introduction</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_Toc54184555 \h </w:instrText>
        </w:r>
        <w:r w:rsidR="00E916EF" w:rsidRPr="00E916EF">
          <w:rPr>
            <w:noProof/>
            <w:webHidden/>
          </w:rPr>
        </w:r>
        <w:r w:rsidR="00E916EF" w:rsidRPr="00E916EF">
          <w:rPr>
            <w:noProof/>
            <w:webHidden/>
          </w:rPr>
          <w:fldChar w:fldCharType="separate"/>
        </w:r>
        <w:r w:rsidR="00E916EF" w:rsidRPr="00E916EF">
          <w:rPr>
            <w:noProof/>
            <w:webHidden/>
          </w:rPr>
          <w:t>42</w:t>
        </w:r>
        <w:r w:rsidR="00E916EF" w:rsidRPr="00E916EF">
          <w:rPr>
            <w:noProof/>
            <w:webHidden/>
          </w:rPr>
          <w:fldChar w:fldCharType="end"/>
        </w:r>
      </w:hyperlink>
    </w:p>
    <w:p w14:paraId="3EA5CB44" w14:textId="7724CA23" w:rsidR="00E916EF" w:rsidRPr="00E916EF" w:rsidRDefault="009823B7">
      <w:pPr>
        <w:pStyle w:val="TOC2"/>
        <w:tabs>
          <w:tab w:val="right" w:leader="dot" w:pos="10456"/>
        </w:tabs>
        <w:rPr>
          <w:rFonts w:eastAsiaTheme="minorEastAsia"/>
          <w:noProof/>
          <w:spacing w:val="0"/>
          <w:sz w:val="24"/>
          <w:szCs w:val="24"/>
          <w:lang w:eastAsia="en-GB"/>
        </w:rPr>
      </w:pPr>
      <w:hyperlink w:anchor="_Toc54184556" w:history="1">
        <w:r w:rsidR="00E916EF" w:rsidRPr="00E916EF">
          <w:rPr>
            <w:rStyle w:val="Hyperlink"/>
            <w:noProof/>
          </w:rPr>
          <w:t>Structure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_Toc54184556 \h </w:instrText>
        </w:r>
        <w:r w:rsidR="00E916EF" w:rsidRPr="00E916EF">
          <w:rPr>
            <w:noProof/>
            <w:webHidden/>
          </w:rPr>
        </w:r>
        <w:r w:rsidR="00E916EF" w:rsidRPr="00E916EF">
          <w:rPr>
            <w:noProof/>
            <w:webHidden/>
          </w:rPr>
          <w:fldChar w:fldCharType="separate"/>
        </w:r>
        <w:r w:rsidR="00E916EF" w:rsidRPr="00E916EF">
          <w:rPr>
            <w:noProof/>
            <w:webHidden/>
          </w:rPr>
          <w:t>42</w:t>
        </w:r>
        <w:r w:rsidR="00E916EF" w:rsidRPr="00E916EF">
          <w:rPr>
            <w:noProof/>
            <w:webHidden/>
          </w:rPr>
          <w:fldChar w:fldCharType="end"/>
        </w:r>
      </w:hyperlink>
    </w:p>
    <w:p w14:paraId="7973BAB4" w14:textId="4F65F585" w:rsidR="00E916EF" w:rsidRPr="00E916EF" w:rsidRDefault="009823B7">
      <w:pPr>
        <w:pStyle w:val="TOC2"/>
        <w:tabs>
          <w:tab w:val="right" w:leader="dot" w:pos="10456"/>
        </w:tabs>
        <w:rPr>
          <w:rFonts w:eastAsiaTheme="minorEastAsia"/>
          <w:noProof/>
          <w:spacing w:val="0"/>
          <w:sz w:val="24"/>
          <w:szCs w:val="24"/>
          <w:lang w:eastAsia="en-GB"/>
        </w:rPr>
      </w:pPr>
      <w:hyperlink w:anchor="_Toc54184557" w:history="1">
        <w:r w:rsidR="00E916EF" w:rsidRPr="00E916EF">
          <w:rPr>
            <w:rStyle w:val="Hyperlink"/>
            <w:noProof/>
          </w:rPr>
          <w:t>6.1 Borrowings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_Toc54184557 \h </w:instrText>
        </w:r>
        <w:r w:rsidR="00E916EF" w:rsidRPr="00E916EF">
          <w:rPr>
            <w:noProof/>
            <w:webHidden/>
          </w:rPr>
        </w:r>
        <w:r w:rsidR="00E916EF" w:rsidRPr="00E916EF">
          <w:rPr>
            <w:noProof/>
            <w:webHidden/>
          </w:rPr>
          <w:fldChar w:fldCharType="separate"/>
        </w:r>
        <w:r w:rsidR="00E916EF" w:rsidRPr="00E916EF">
          <w:rPr>
            <w:noProof/>
            <w:webHidden/>
          </w:rPr>
          <w:t>42</w:t>
        </w:r>
        <w:r w:rsidR="00E916EF" w:rsidRPr="00E916EF">
          <w:rPr>
            <w:noProof/>
            <w:webHidden/>
          </w:rPr>
          <w:fldChar w:fldCharType="end"/>
        </w:r>
      </w:hyperlink>
    </w:p>
    <w:p w14:paraId="67CE84C6" w14:textId="73E994F4" w:rsidR="00E916EF" w:rsidRPr="00E916EF" w:rsidRDefault="009823B7">
      <w:pPr>
        <w:pStyle w:val="TOC2"/>
        <w:tabs>
          <w:tab w:val="right" w:leader="dot" w:pos="10456"/>
        </w:tabs>
        <w:rPr>
          <w:rFonts w:eastAsiaTheme="minorEastAsia"/>
          <w:noProof/>
          <w:spacing w:val="0"/>
          <w:sz w:val="24"/>
          <w:szCs w:val="24"/>
          <w:lang w:eastAsia="en-GB"/>
        </w:rPr>
      </w:pPr>
      <w:hyperlink w:anchor="_Toc54184558" w:history="1">
        <w:r w:rsidR="00E916EF" w:rsidRPr="00E916EF">
          <w:rPr>
            <w:rStyle w:val="Hyperlink"/>
            <w:noProof/>
          </w:rPr>
          <w:t>6.2 Reconciliation of net result for the year to cash flow from operating activities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_Toc54184558 \h </w:instrText>
        </w:r>
        <w:r w:rsidR="00E916EF" w:rsidRPr="00E916EF">
          <w:rPr>
            <w:noProof/>
            <w:webHidden/>
          </w:rPr>
        </w:r>
        <w:r w:rsidR="00E916EF" w:rsidRPr="00E916EF">
          <w:rPr>
            <w:noProof/>
            <w:webHidden/>
          </w:rPr>
          <w:fldChar w:fldCharType="separate"/>
        </w:r>
        <w:r w:rsidR="00E916EF" w:rsidRPr="00E916EF">
          <w:rPr>
            <w:noProof/>
            <w:webHidden/>
          </w:rPr>
          <w:t>42</w:t>
        </w:r>
        <w:r w:rsidR="00E916EF" w:rsidRPr="00E916EF">
          <w:rPr>
            <w:noProof/>
            <w:webHidden/>
          </w:rPr>
          <w:fldChar w:fldCharType="end"/>
        </w:r>
      </w:hyperlink>
    </w:p>
    <w:p w14:paraId="78C883A8" w14:textId="452E5B98" w:rsidR="00E916EF" w:rsidRPr="00E916EF" w:rsidRDefault="009823B7">
      <w:pPr>
        <w:pStyle w:val="TOC2"/>
        <w:tabs>
          <w:tab w:val="right" w:leader="dot" w:pos="10456"/>
        </w:tabs>
        <w:rPr>
          <w:rFonts w:eastAsiaTheme="minorEastAsia"/>
          <w:noProof/>
          <w:spacing w:val="0"/>
          <w:sz w:val="24"/>
          <w:szCs w:val="24"/>
          <w:lang w:eastAsia="en-GB"/>
        </w:rPr>
      </w:pPr>
      <w:hyperlink w:anchor="_Toc54184559" w:history="1">
        <w:r w:rsidR="00E916EF" w:rsidRPr="00E916EF">
          <w:rPr>
            <w:rStyle w:val="Hyperlink"/>
            <w:noProof/>
          </w:rPr>
          <w:t>6.3 Leases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_Toc54184559 \h </w:instrText>
        </w:r>
        <w:r w:rsidR="00E916EF" w:rsidRPr="00E916EF">
          <w:rPr>
            <w:noProof/>
            <w:webHidden/>
          </w:rPr>
        </w:r>
        <w:r w:rsidR="00E916EF" w:rsidRPr="00E916EF">
          <w:rPr>
            <w:noProof/>
            <w:webHidden/>
          </w:rPr>
          <w:fldChar w:fldCharType="separate"/>
        </w:r>
        <w:r w:rsidR="00E916EF" w:rsidRPr="00E916EF">
          <w:rPr>
            <w:noProof/>
            <w:webHidden/>
          </w:rPr>
          <w:t>43</w:t>
        </w:r>
        <w:r w:rsidR="00E916EF" w:rsidRPr="00E916EF">
          <w:rPr>
            <w:noProof/>
            <w:webHidden/>
          </w:rPr>
          <w:fldChar w:fldCharType="end"/>
        </w:r>
      </w:hyperlink>
    </w:p>
    <w:p w14:paraId="3F6FBB2B" w14:textId="36B96971" w:rsidR="00E916EF" w:rsidRPr="00E916EF" w:rsidRDefault="009823B7">
      <w:pPr>
        <w:pStyle w:val="TOC3"/>
        <w:tabs>
          <w:tab w:val="right" w:leader="dot" w:pos="10456"/>
        </w:tabs>
        <w:rPr>
          <w:rFonts w:eastAsiaTheme="minorEastAsia"/>
          <w:noProof/>
          <w:spacing w:val="0"/>
          <w:sz w:val="24"/>
          <w:lang w:eastAsia="en-GB"/>
        </w:rPr>
      </w:pPr>
      <w:hyperlink w:anchor="_Toc54184560" w:history="1">
        <w:r w:rsidR="00E916EF" w:rsidRPr="00E916EF">
          <w:rPr>
            <w:rStyle w:val="Hyperlink"/>
            <w:noProof/>
          </w:rPr>
          <w:t>6.3 (a) Right-of-use Assets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_Toc54184560 \h </w:instrText>
        </w:r>
        <w:r w:rsidR="00E916EF" w:rsidRPr="00E916EF">
          <w:rPr>
            <w:noProof/>
            <w:webHidden/>
          </w:rPr>
        </w:r>
        <w:r w:rsidR="00E916EF" w:rsidRPr="00E916EF">
          <w:rPr>
            <w:noProof/>
            <w:webHidden/>
          </w:rPr>
          <w:fldChar w:fldCharType="separate"/>
        </w:r>
        <w:r w:rsidR="00E916EF" w:rsidRPr="00E916EF">
          <w:rPr>
            <w:noProof/>
            <w:webHidden/>
          </w:rPr>
          <w:t>43</w:t>
        </w:r>
        <w:r w:rsidR="00E916EF" w:rsidRPr="00E916EF">
          <w:rPr>
            <w:noProof/>
            <w:webHidden/>
          </w:rPr>
          <w:fldChar w:fldCharType="end"/>
        </w:r>
      </w:hyperlink>
    </w:p>
    <w:p w14:paraId="3C6C3344" w14:textId="71F03843" w:rsidR="00E916EF" w:rsidRPr="00E916EF" w:rsidRDefault="009823B7">
      <w:pPr>
        <w:pStyle w:val="TOC3"/>
        <w:tabs>
          <w:tab w:val="right" w:leader="dot" w:pos="10456"/>
        </w:tabs>
        <w:rPr>
          <w:rFonts w:eastAsiaTheme="minorEastAsia"/>
          <w:noProof/>
          <w:spacing w:val="0"/>
          <w:sz w:val="24"/>
          <w:lang w:eastAsia="en-GB"/>
        </w:rPr>
      </w:pPr>
      <w:hyperlink w:anchor="_Toc54184561" w:history="1">
        <w:r w:rsidR="00E916EF" w:rsidRPr="00E916EF">
          <w:rPr>
            <w:rStyle w:val="Hyperlink"/>
            <w:noProof/>
          </w:rPr>
          <w:t>6.3 (b) Amounts recognised in the Statement of Comprehensive Statement</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_Toc54184561 \h </w:instrText>
        </w:r>
        <w:r w:rsidR="00E916EF" w:rsidRPr="00E916EF">
          <w:rPr>
            <w:noProof/>
            <w:webHidden/>
          </w:rPr>
        </w:r>
        <w:r w:rsidR="00E916EF" w:rsidRPr="00E916EF">
          <w:rPr>
            <w:noProof/>
            <w:webHidden/>
          </w:rPr>
          <w:fldChar w:fldCharType="separate"/>
        </w:r>
        <w:r w:rsidR="00E916EF" w:rsidRPr="00E916EF">
          <w:rPr>
            <w:noProof/>
            <w:webHidden/>
          </w:rPr>
          <w:t>43</w:t>
        </w:r>
        <w:r w:rsidR="00E916EF" w:rsidRPr="00E916EF">
          <w:rPr>
            <w:noProof/>
            <w:webHidden/>
          </w:rPr>
          <w:fldChar w:fldCharType="end"/>
        </w:r>
      </w:hyperlink>
    </w:p>
    <w:p w14:paraId="1DF79EF5" w14:textId="53286C0F" w:rsidR="00E916EF" w:rsidRPr="00E916EF" w:rsidRDefault="009823B7">
      <w:pPr>
        <w:pStyle w:val="TOC3"/>
        <w:tabs>
          <w:tab w:val="right" w:leader="dot" w:pos="10456"/>
        </w:tabs>
        <w:rPr>
          <w:rFonts w:eastAsiaTheme="minorEastAsia"/>
          <w:noProof/>
          <w:spacing w:val="0"/>
          <w:sz w:val="24"/>
          <w:lang w:eastAsia="en-GB"/>
        </w:rPr>
      </w:pPr>
      <w:hyperlink w:anchor="_Toc54184562" w:history="1">
        <w:r w:rsidR="00E916EF" w:rsidRPr="00E916EF">
          <w:rPr>
            <w:rStyle w:val="Hyperlink"/>
            <w:noProof/>
            <w:spacing w:val="-7"/>
          </w:rPr>
          <w:t xml:space="preserve">6.3 (c) </w:t>
        </w:r>
        <w:r w:rsidR="00E916EF" w:rsidRPr="00E916EF">
          <w:rPr>
            <w:rStyle w:val="Hyperlink"/>
            <w:noProof/>
          </w:rPr>
          <w:t>Amounts recognised in the Statement of</w:t>
        </w:r>
        <w:r w:rsidR="00E916EF" w:rsidRPr="00E916EF">
          <w:rPr>
            <w:rStyle w:val="Hyperlink"/>
            <w:noProof/>
            <w:spacing w:val="-7"/>
          </w:rPr>
          <w:t xml:space="preserve"> </w:t>
        </w:r>
        <w:r w:rsidR="00E916EF" w:rsidRPr="00E916EF">
          <w:rPr>
            <w:rStyle w:val="Hyperlink"/>
            <w:noProof/>
          </w:rPr>
          <w:t>Cashflows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_Toc54184562 \h </w:instrText>
        </w:r>
        <w:r w:rsidR="00E916EF" w:rsidRPr="00E916EF">
          <w:rPr>
            <w:noProof/>
            <w:webHidden/>
          </w:rPr>
        </w:r>
        <w:r w:rsidR="00E916EF" w:rsidRPr="00E916EF">
          <w:rPr>
            <w:noProof/>
            <w:webHidden/>
          </w:rPr>
          <w:fldChar w:fldCharType="separate"/>
        </w:r>
        <w:r w:rsidR="00E916EF" w:rsidRPr="00E916EF">
          <w:rPr>
            <w:noProof/>
            <w:webHidden/>
          </w:rPr>
          <w:t>43</w:t>
        </w:r>
        <w:r w:rsidR="00E916EF" w:rsidRPr="00E916EF">
          <w:rPr>
            <w:noProof/>
            <w:webHidden/>
          </w:rPr>
          <w:fldChar w:fldCharType="end"/>
        </w:r>
      </w:hyperlink>
    </w:p>
    <w:p w14:paraId="3F99DC05" w14:textId="23958281" w:rsidR="00E916EF" w:rsidRPr="00E916EF" w:rsidRDefault="009823B7">
      <w:pPr>
        <w:pStyle w:val="TOC2"/>
        <w:tabs>
          <w:tab w:val="right" w:leader="dot" w:pos="10456"/>
        </w:tabs>
        <w:rPr>
          <w:rFonts w:eastAsiaTheme="minorEastAsia"/>
          <w:noProof/>
          <w:spacing w:val="0"/>
          <w:sz w:val="24"/>
          <w:szCs w:val="24"/>
          <w:lang w:eastAsia="en-GB"/>
        </w:rPr>
      </w:pPr>
      <w:hyperlink w:anchor="_Toc54184563" w:history="1">
        <w:r w:rsidR="00E916EF" w:rsidRPr="00E916EF">
          <w:rPr>
            <w:rStyle w:val="Hyperlink"/>
            <w:noProof/>
          </w:rPr>
          <w:t>6.4 Commitments for expenditure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_Toc54184563 \h </w:instrText>
        </w:r>
        <w:r w:rsidR="00E916EF" w:rsidRPr="00E916EF">
          <w:rPr>
            <w:noProof/>
            <w:webHidden/>
          </w:rPr>
        </w:r>
        <w:r w:rsidR="00E916EF" w:rsidRPr="00E916EF">
          <w:rPr>
            <w:noProof/>
            <w:webHidden/>
          </w:rPr>
          <w:fldChar w:fldCharType="separate"/>
        </w:r>
        <w:r w:rsidR="00E916EF" w:rsidRPr="00E916EF">
          <w:rPr>
            <w:noProof/>
            <w:webHidden/>
          </w:rPr>
          <w:t>45</w:t>
        </w:r>
        <w:r w:rsidR="00E916EF" w:rsidRPr="00E916EF">
          <w:rPr>
            <w:noProof/>
            <w:webHidden/>
          </w:rPr>
          <w:fldChar w:fldCharType="end"/>
        </w:r>
      </w:hyperlink>
    </w:p>
    <w:p w14:paraId="0C9A7C71" w14:textId="6971852F" w:rsidR="00E916EF" w:rsidRPr="00E916EF" w:rsidRDefault="009823B7">
      <w:pPr>
        <w:pStyle w:val="TOC1"/>
        <w:tabs>
          <w:tab w:val="right" w:leader="dot" w:pos="10456"/>
        </w:tabs>
        <w:rPr>
          <w:rFonts w:eastAsiaTheme="minorEastAsia"/>
          <w:b w:val="0"/>
          <w:noProof/>
          <w:spacing w:val="0"/>
          <w:sz w:val="24"/>
          <w:lang w:eastAsia="en-GB"/>
        </w:rPr>
      </w:pPr>
      <w:hyperlink w:anchor="_Toc54184564" w:history="1">
        <w:r w:rsidR="00E916EF" w:rsidRPr="00E916EF">
          <w:rPr>
            <w:rStyle w:val="Hyperlink"/>
            <w:noProof/>
          </w:rPr>
          <w:t>7. Risks, contingencies and valuation</w:t>
        </w:r>
        <w:r w:rsidR="00E916EF" w:rsidRPr="00E916EF">
          <w:rPr>
            <w:rStyle w:val="Hyperlink"/>
            <w:noProof/>
            <w:spacing w:val="-6"/>
          </w:rPr>
          <w:t xml:space="preserve"> </w:t>
        </w:r>
        <w:r w:rsidR="00E916EF" w:rsidRPr="00E916EF">
          <w:rPr>
            <w:rStyle w:val="Hyperlink"/>
            <w:noProof/>
          </w:rPr>
          <w:t>judgement</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_Toc54184564 \h </w:instrText>
        </w:r>
        <w:r w:rsidR="00E916EF" w:rsidRPr="00E916EF">
          <w:rPr>
            <w:noProof/>
            <w:webHidden/>
          </w:rPr>
        </w:r>
        <w:r w:rsidR="00E916EF" w:rsidRPr="00E916EF">
          <w:rPr>
            <w:noProof/>
            <w:webHidden/>
          </w:rPr>
          <w:fldChar w:fldCharType="separate"/>
        </w:r>
        <w:r w:rsidR="00E916EF" w:rsidRPr="00E916EF">
          <w:rPr>
            <w:noProof/>
            <w:webHidden/>
          </w:rPr>
          <w:t>46</w:t>
        </w:r>
        <w:r w:rsidR="00E916EF" w:rsidRPr="00E916EF">
          <w:rPr>
            <w:noProof/>
            <w:webHidden/>
          </w:rPr>
          <w:fldChar w:fldCharType="end"/>
        </w:r>
      </w:hyperlink>
    </w:p>
    <w:p w14:paraId="1DA4BF9D" w14:textId="4AA97DF6" w:rsidR="00E916EF" w:rsidRPr="00E916EF" w:rsidRDefault="009823B7">
      <w:pPr>
        <w:pStyle w:val="TOC2"/>
        <w:tabs>
          <w:tab w:val="right" w:leader="dot" w:pos="10456"/>
        </w:tabs>
        <w:rPr>
          <w:rFonts w:eastAsiaTheme="minorEastAsia"/>
          <w:noProof/>
          <w:spacing w:val="0"/>
          <w:sz w:val="24"/>
          <w:szCs w:val="24"/>
          <w:lang w:eastAsia="en-GB"/>
        </w:rPr>
      </w:pPr>
      <w:hyperlink w:anchor="_Toc54184565" w:history="1">
        <w:r w:rsidR="00E916EF" w:rsidRPr="00E916EF">
          <w:rPr>
            <w:rStyle w:val="Hyperlink"/>
            <w:noProof/>
          </w:rPr>
          <w:t>Introduction</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_Toc54184565 \h </w:instrText>
        </w:r>
        <w:r w:rsidR="00E916EF" w:rsidRPr="00E916EF">
          <w:rPr>
            <w:noProof/>
            <w:webHidden/>
          </w:rPr>
        </w:r>
        <w:r w:rsidR="00E916EF" w:rsidRPr="00E916EF">
          <w:rPr>
            <w:noProof/>
            <w:webHidden/>
          </w:rPr>
          <w:fldChar w:fldCharType="separate"/>
        </w:r>
        <w:r w:rsidR="00E916EF" w:rsidRPr="00E916EF">
          <w:rPr>
            <w:noProof/>
            <w:webHidden/>
          </w:rPr>
          <w:t>46</w:t>
        </w:r>
        <w:r w:rsidR="00E916EF" w:rsidRPr="00E916EF">
          <w:rPr>
            <w:noProof/>
            <w:webHidden/>
          </w:rPr>
          <w:fldChar w:fldCharType="end"/>
        </w:r>
      </w:hyperlink>
    </w:p>
    <w:p w14:paraId="5457A53A" w14:textId="454104A8" w:rsidR="00E916EF" w:rsidRPr="00E916EF" w:rsidRDefault="009823B7">
      <w:pPr>
        <w:pStyle w:val="TOC2"/>
        <w:tabs>
          <w:tab w:val="right" w:leader="dot" w:pos="10456"/>
        </w:tabs>
        <w:rPr>
          <w:rFonts w:eastAsiaTheme="minorEastAsia"/>
          <w:noProof/>
          <w:spacing w:val="0"/>
          <w:sz w:val="24"/>
          <w:szCs w:val="24"/>
          <w:lang w:eastAsia="en-GB"/>
        </w:rPr>
      </w:pPr>
      <w:hyperlink w:anchor="_Toc54184566" w:history="1">
        <w:r w:rsidR="00E916EF" w:rsidRPr="00E916EF">
          <w:rPr>
            <w:rStyle w:val="Hyperlink"/>
            <w:noProof/>
          </w:rPr>
          <w:t>Structure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_Toc54184566 \h </w:instrText>
        </w:r>
        <w:r w:rsidR="00E916EF" w:rsidRPr="00E916EF">
          <w:rPr>
            <w:noProof/>
            <w:webHidden/>
          </w:rPr>
        </w:r>
        <w:r w:rsidR="00E916EF" w:rsidRPr="00E916EF">
          <w:rPr>
            <w:noProof/>
            <w:webHidden/>
          </w:rPr>
          <w:fldChar w:fldCharType="separate"/>
        </w:r>
        <w:r w:rsidR="00E916EF" w:rsidRPr="00E916EF">
          <w:rPr>
            <w:noProof/>
            <w:webHidden/>
          </w:rPr>
          <w:t>46</w:t>
        </w:r>
        <w:r w:rsidR="00E916EF" w:rsidRPr="00E916EF">
          <w:rPr>
            <w:noProof/>
            <w:webHidden/>
          </w:rPr>
          <w:fldChar w:fldCharType="end"/>
        </w:r>
      </w:hyperlink>
    </w:p>
    <w:p w14:paraId="416A8EF1" w14:textId="7C690646" w:rsidR="00E916EF" w:rsidRPr="00E916EF" w:rsidRDefault="009823B7">
      <w:pPr>
        <w:pStyle w:val="TOC2"/>
        <w:tabs>
          <w:tab w:val="right" w:leader="dot" w:pos="10456"/>
        </w:tabs>
        <w:rPr>
          <w:rFonts w:eastAsiaTheme="minorEastAsia"/>
          <w:noProof/>
          <w:spacing w:val="0"/>
          <w:sz w:val="24"/>
          <w:szCs w:val="24"/>
          <w:lang w:eastAsia="en-GB"/>
        </w:rPr>
      </w:pPr>
      <w:hyperlink w:anchor="_Toc54184567" w:history="1">
        <w:r w:rsidR="00E916EF" w:rsidRPr="00E916EF">
          <w:rPr>
            <w:rStyle w:val="Hyperlink"/>
            <w:noProof/>
          </w:rPr>
          <w:t>7.1. Financial instruments specific disclosures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_Toc54184567 \h </w:instrText>
        </w:r>
        <w:r w:rsidR="00E916EF" w:rsidRPr="00E916EF">
          <w:rPr>
            <w:noProof/>
            <w:webHidden/>
          </w:rPr>
        </w:r>
        <w:r w:rsidR="00E916EF" w:rsidRPr="00E916EF">
          <w:rPr>
            <w:noProof/>
            <w:webHidden/>
          </w:rPr>
          <w:fldChar w:fldCharType="separate"/>
        </w:r>
        <w:r w:rsidR="00E916EF" w:rsidRPr="00E916EF">
          <w:rPr>
            <w:noProof/>
            <w:webHidden/>
          </w:rPr>
          <w:t>46</w:t>
        </w:r>
        <w:r w:rsidR="00E916EF" w:rsidRPr="00E916EF">
          <w:rPr>
            <w:noProof/>
            <w:webHidden/>
          </w:rPr>
          <w:fldChar w:fldCharType="end"/>
        </w:r>
      </w:hyperlink>
    </w:p>
    <w:p w14:paraId="2FFA8A78" w14:textId="24E8AB59" w:rsidR="00E916EF" w:rsidRPr="00E916EF" w:rsidRDefault="009823B7">
      <w:pPr>
        <w:pStyle w:val="TOC3"/>
        <w:tabs>
          <w:tab w:val="right" w:leader="dot" w:pos="10456"/>
        </w:tabs>
        <w:rPr>
          <w:rFonts w:eastAsiaTheme="minorEastAsia"/>
          <w:noProof/>
          <w:spacing w:val="0"/>
          <w:sz w:val="24"/>
          <w:lang w:eastAsia="en-GB"/>
        </w:rPr>
      </w:pPr>
      <w:hyperlink w:anchor="_Toc54184568" w:history="1">
        <w:r w:rsidR="00E916EF" w:rsidRPr="00E916EF">
          <w:rPr>
            <w:rStyle w:val="Hyperlink"/>
            <w:noProof/>
          </w:rPr>
          <w:t>Introduction</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_Toc54184568 \h </w:instrText>
        </w:r>
        <w:r w:rsidR="00E916EF" w:rsidRPr="00E916EF">
          <w:rPr>
            <w:noProof/>
            <w:webHidden/>
          </w:rPr>
        </w:r>
        <w:r w:rsidR="00E916EF" w:rsidRPr="00E916EF">
          <w:rPr>
            <w:noProof/>
            <w:webHidden/>
          </w:rPr>
          <w:fldChar w:fldCharType="separate"/>
        </w:r>
        <w:r w:rsidR="00E916EF" w:rsidRPr="00E916EF">
          <w:rPr>
            <w:noProof/>
            <w:webHidden/>
          </w:rPr>
          <w:t>46</w:t>
        </w:r>
        <w:r w:rsidR="00E916EF" w:rsidRPr="00E916EF">
          <w:rPr>
            <w:noProof/>
            <w:webHidden/>
          </w:rPr>
          <w:fldChar w:fldCharType="end"/>
        </w:r>
      </w:hyperlink>
    </w:p>
    <w:p w14:paraId="399EEC0B" w14:textId="356CC14C" w:rsidR="00E916EF" w:rsidRPr="00E916EF" w:rsidRDefault="009823B7">
      <w:pPr>
        <w:pStyle w:val="TOC3"/>
        <w:tabs>
          <w:tab w:val="right" w:leader="dot" w:pos="10456"/>
        </w:tabs>
        <w:rPr>
          <w:rFonts w:eastAsiaTheme="minorEastAsia"/>
          <w:noProof/>
          <w:spacing w:val="0"/>
          <w:sz w:val="24"/>
          <w:lang w:eastAsia="en-GB"/>
        </w:rPr>
      </w:pPr>
      <w:hyperlink w:anchor="_Toc54184569" w:history="1">
        <w:r w:rsidR="00E916EF" w:rsidRPr="00E916EF">
          <w:rPr>
            <w:rStyle w:val="Hyperlink"/>
            <w:noProof/>
          </w:rPr>
          <w:t>Categories of financial assets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_Toc54184569 \h </w:instrText>
        </w:r>
        <w:r w:rsidR="00E916EF" w:rsidRPr="00E916EF">
          <w:rPr>
            <w:noProof/>
            <w:webHidden/>
          </w:rPr>
        </w:r>
        <w:r w:rsidR="00E916EF" w:rsidRPr="00E916EF">
          <w:rPr>
            <w:noProof/>
            <w:webHidden/>
          </w:rPr>
          <w:fldChar w:fldCharType="separate"/>
        </w:r>
        <w:r w:rsidR="00E916EF" w:rsidRPr="00E916EF">
          <w:rPr>
            <w:noProof/>
            <w:webHidden/>
          </w:rPr>
          <w:t>46</w:t>
        </w:r>
        <w:r w:rsidR="00E916EF" w:rsidRPr="00E916EF">
          <w:rPr>
            <w:noProof/>
            <w:webHidden/>
          </w:rPr>
          <w:fldChar w:fldCharType="end"/>
        </w:r>
      </w:hyperlink>
    </w:p>
    <w:p w14:paraId="20D242A8" w14:textId="06DC8FFC" w:rsidR="00E916EF" w:rsidRPr="00E916EF" w:rsidRDefault="009823B7">
      <w:pPr>
        <w:pStyle w:val="TOC3"/>
        <w:tabs>
          <w:tab w:val="right" w:leader="dot" w:pos="10456"/>
        </w:tabs>
        <w:rPr>
          <w:rFonts w:eastAsiaTheme="minorEastAsia"/>
          <w:noProof/>
          <w:spacing w:val="0"/>
          <w:sz w:val="24"/>
          <w:lang w:eastAsia="en-GB"/>
        </w:rPr>
      </w:pPr>
      <w:hyperlink w:anchor="_Toc54184570" w:history="1">
        <w:r w:rsidR="00E916EF" w:rsidRPr="00E916EF">
          <w:rPr>
            <w:rStyle w:val="Hyperlink"/>
            <w:noProof/>
          </w:rPr>
          <w:t>Categories of financial liabilities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_Toc54184570 \h </w:instrText>
        </w:r>
        <w:r w:rsidR="00E916EF" w:rsidRPr="00E916EF">
          <w:rPr>
            <w:noProof/>
            <w:webHidden/>
          </w:rPr>
        </w:r>
        <w:r w:rsidR="00E916EF" w:rsidRPr="00E916EF">
          <w:rPr>
            <w:noProof/>
            <w:webHidden/>
          </w:rPr>
          <w:fldChar w:fldCharType="separate"/>
        </w:r>
        <w:r w:rsidR="00E916EF" w:rsidRPr="00E916EF">
          <w:rPr>
            <w:noProof/>
            <w:webHidden/>
          </w:rPr>
          <w:t>46</w:t>
        </w:r>
        <w:r w:rsidR="00E916EF" w:rsidRPr="00E916EF">
          <w:rPr>
            <w:noProof/>
            <w:webHidden/>
          </w:rPr>
          <w:fldChar w:fldCharType="end"/>
        </w:r>
      </w:hyperlink>
    </w:p>
    <w:p w14:paraId="3D53E6A5" w14:textId="11CCD596" w:rsidR="00E916EF" w:rsidRPr="00E916EF" w:rsidRDefault="009823B7">
      <w:pPr>
        <w:pStyle w:val="TOC3"/>
        <w:tabs>
          <w:tab w:val="right" w:leader="dot" w:pos="10456"/>
        </w:tabs>
        <w:rPr>
          <w:rFonts w:eastAsiaTheme="minorEastAsia"/>
          <w:noProof/>
          <w:spacing w:val="0"/>
          <w:sz w:val="24"/>
          <w:lang w:eastAsia="en-GB"/>
        </w:rPr>
      </w:pPr>
      <w:hyperlink w:anchor="_Toc54184571" w:history="1">
        <w:r w:rsidR="00E916EF" w:rsidRPr="00E916EF">
          <w:rPr>
            <w:rStyle w:val="Hyperlink"/>
            <w:noProof/>
          </w:rPr>
          <w:t>Derecognition of financial assets and liabilities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_Toc54184571 \h </w:instrText>
        </w:r>
        <w:r w:rsidR="00E916EF" w:rsidRPr="00E916EF">
          <w:rPr>
            <w:noProof/>
            <w:webHidden/>
          </w:rPr>
        </w:r>
        <w:r w:rsidR="00E916EF" w:rsidRPr="00E916EF">
          <w:rPr>
            <w:noProof/>
            <w:webHidden/>
          </w:rPr>
          <w:fldChar w:fldCharType="separate"/>
        </w:r>
        <w:r w:rsidR="00E916EF" w:rsidRPr="00E916EF">
          <w:rPr>
            <w:noProof/>
            <w:webHidden/>
          </w:rPr>
          <w:t>46</w:t>
        </w:r>
        <w:r w:rsidR="00E916EF" w:rsidRPr="00E916EF">
          <w:rPr>
            <w:noProof/>
            <w:webHidden/>
          </w:rPr>
          <w:fldChar w:fldCharType="end"/>
        </w:r>
      </w:hyperlink>
    </w:p>
    <w:p w14:paraId="56C429F2" w14:textId="7D5252B7" w:rsidR="00E916EF" w:rsidRPr="00E916EF" w:rsidRDefault="009823B7">
      <w:pPr>
        <w:pStyle w:val="TOC2"/>
        <w:tabs>
          <w:tab w:val="right" w:leader="dot" w:pos="10456"/>
        </w:tabs>
        <w:rPr>
          <w:rFonts w:eastAsiaTheme="minorEastAsia"/>
          <w:noProof/>
          <w:spacing w:val="0"/>
          <w:sz w:val="24"/>
          <w:szCs w:val="24"/>
          <w:lang w:eastAsia="en-GB"/>
        </w:rPr>
      </w:pPr>
      <w:hyperlink w:anchor="_Toc54184572" w:history="1">
        <w:r w:rsidR="00E916EF" w:rsidRPr="00E916EF">
          <w:rPr>
            <w:rStyle w:val="Hyperlink"/>
            <w:noProof/>
          </w:rPr>
          <w:t>7.2 Categorisation of financial</w:t>
        </w:r>
        <w:r w:rsidR="00E916EF" w:rsidRPr="00E916EF">
          <w:rPr>
            <w:rStyle w:val="Hyperlink"/>
            <w:noProof/>
            <w:spacing w:val="-1"/>
          </w:rPr>
          <w:t xml:space="preserve"> </w:t>
        </w:r>
        <w:r w:rsidR="00E916EF" w:rsidRPr="00E916EF">
          <w:rPr>
            <w:rStyle w:val="Hyperlink"/>
            <w:noProof/>
          </w:rPr>
          <w:t>instruments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_Toc54184572 \h </w:instrText>
        </w:r>
        <w:r w:rsidR="00E916EF" w:rsidRPr="00E916EF">
          <w:rPr>
            <w:noProof/>
            <w:webHidden/>
          </w:rPr>
        </w:r>
        <w:r w:rsidR="00E916EF" w:rsidRPr="00E916EF">
          <w:rPr>
            <w:noProof/>
            <w:webHidden/>
          </w:rPr>
          <w:fldChar w:fldCharType="separate"/>
        </w:r>
        <w:r w:rsidR="00E916EF" w:rsidRPr="00E916EF">
          <w:rPr>
            <w:noProof/>
            <w:webHidden/>
          </w:rPr>
          <w:t>47</w:t>
        </w:r>
        <w:r w:rsidR="00E916EF" w:rsidRPr="00E916EF">
          <w:rPr>
            <w:noProof/>
            <w:webHidden/>
          </w:rPr>
          <w:fldChar w:fldCharType="end"/>
        </w:r>
      </w:hyperlink>
    </w:p>
    <w:p w14:paraId="3E8A193B" w14:textId="4FDBE08F" w:rsidR="00E916EF" w:rsidRPr="00E916EF" w:rsidRDefault="009823B7">
      <w:pPr>
        <w:pStyle w:val="TOC2"/>
        <w:tabs>
          <w:tab w:val="right" w:leader="dot" w:pos="10456"/>
        </w:tabs>
        <w:rPr>
          <w:rFonts w:eastAsiaTheme="minorEastAsia"/>
          <w:noProof/>
          <w:spacing w:val="0"/>
          <w:sz w:val="24"/>
          <w:szCs w:val="24"/>
          <w:lang w:eastAsia="en-GB"/>
        </w:rPr>
      </w:pPr>
      <w:hyperlink w:anchor="_Toc54184573" w:history="1">
        <w:r w:rsidR="00E916EF" w:rsidRPr="00E916EF">
          <w:rPr>
            <w:rStyle w:val="Hyperlink"/>
            <w:noProof/>
          </w:rPr>
          <w:t>7.3 Financial risk management objectives and policies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_Toc54184573 \h </w:instrText>
        </w:r>
        <w:r w:rsidR="00E916EF" w:rsidRPr="00E916EF">
          <w:rPr>
            <w:noProof/>
            <w:webHidden/>
          </w:rPr>
        </w:r>
        <w:r w:rsidR="00E916EF" w:rsidRPr="00E916EF">
          <w:rPr>
            <w:noProof/>
            <w:webHidden/>
          </w:rPr>
          <w:fldChar w:fldCharType="separate"/>
        </w:r>
        <w:r w:rsidR="00E916EF" w:rsidRPr="00E916EF">
          <w:rPr>
            <w:noProof/>
            <w:webHidden/>
          </w:rPr>
          <w:t>47</w:t>
        </w:r>
        <w:r w:rsidR="00E916EF" w:rsidRPr="00E916EF">
          <w:rPr>
            <w:noProof/>
            <w:webHidden/>
          </w:rPr>
          <w:fldChar w:fldCharType="end"/>
        </w:r>
      </w:hyperlink>
    </w:p>
    <w:p w14:paraId="52F6D0FD" w14:textId="7D7E530C" w:rsidR="00E916EF" w:rsidRPr="00E916EF" w:rsidRDefault="009823B7">
      <w:pPr>
        <w:pStyle w:val="TOC2"/>
        <w:tabs>
          <w:tab w:val="right" w:leader="dot" w:pos="10456"/>
        </w:tabs>
        <w:rPr>
          <w:rFonts w:eastAsiaTheme="minorEastAsia"/>
          <w:noProof/>
          <w:spacing w:val="0"/>
          <w:sz w:val="24"/>
          <w:szCs w:val="24"/>
          <w:lang w:eastAsia="en-GB"/>
        </w:rPr>
      </w:pPr>
      <w:hyperlink w:anchor="_Toc54184574" w:history="1">
        <w:r w:rsidR="00E916EF" w:rsidRPr="00E916EF">
          <w:rPr>
            <w:rStyle w:val="Hyperlink"/>
            <w:noProof/>
          </w:rPr>
          <w:t>7.4 Contingent assets and contingent</w:t>
        </w:r>
        <w:r w:rsidR="00E916EF" w:rsidRPr="00E916EF">
          <w:rPr>
            <w:rStyle w:val="Hyperlink"/>
            <w:noProof/>
            <w:spacing w:val="-2"/>
          </w:rPr>
          <w:t xml:space="preserve"> </w:t>
        </w:r>
        <w:r w:rsidR="00E916EF" w:rsidRPr="00E916EF">
          <w:rPr>
            <w:rStyle w:val="Hyperlink"/>
            <w:noProof/>
          </w:rPr>
          <w:t>liabilities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_Toc54184574 \h </w:instrText>
        </w:r>
        <w:r w:rsidR="00E916EF" w:rsidRPr="00E916EF">
          <w:rPr>
            <w:noProof/>
            <w:webHidden/>
          </w:rPr>
        </w:r>
        <w:r w:rsidR="00E916EF" w:rsidRPr="00E916EF">
          <w:rPr>
            <w:noProof/>
            <w:webHidden/>
          </w:rPr>
          <w:fldChar w:fldCharType="separate"/>
        </w:r>
        <w:r w:rsidR="00E916EF" w:rsidRPr="00E916EF">
          <w:rPr>
            <w:noProof/>
            <w:webHidden/>
          </w:rPr>
          <w:t>47</w:t>
        </w:r>
        <w:r w:rsidR="00E916EF" w:rsidRPr="00E916EF">
          <w:rPr>
            <w:noProof/>
            <w:webHidden/>
          </w:rPr>
          <w:fldChar w:fldCharType="end"/>
        </w:r>
      </w:hyperlink>
    </w:p>
    <w:p w14:paraId="61BC4A9B" w14:textId="44BB299B" w:rsidR="00E916EF" w:rsidRPr="00E916EF" w:rsidRDefault="009823B7">
      <w:pPr>
        <w:pStyle w:val="TOC1"/>
        <w:tabs>
          <w:tab w:val="right" w:leader="dot" w:pos="10456"/>
        </w:tabs>
        <w:rPr>
          <w:rFonts w:eastAsiaTheme="minorEastAsia"/>
          <w:b w:val="0"/>
          <w:noProof/>
          <w:spacing w:val="0"/>
          <w:sz w:val="24"/>
          <w:lang w:eastAsia="en-GB"/>
        </w:rPr>
      </w:pPr>
      <w:hyperlink w:anchor="_Toc54184575" w:history="1">
        <w:r w:rsidR="00E916EF" w:rsidRPr="00E916EF">
          <w:rPr>
            <w:rStyle w:val="Hyperlink"/>
            <w:noProof/>
          </w:rPr>
          <w:t>8. Other</w:t>
        </w:r>
        <w:r w:rsidR="00E916EF" w:rsidRPr="00E916EF">
          <w:rPr>
            <w:rStyle w:val="Hyperlink"/>
            <w:noProof/>
            <w:spacing w:val="-2"/>
          </w:rPr>
          <w:t xml:space="preserve"> </w:t>
        </w:r>
        <w:r w:rsidR="00E916EF" w:rsidRPr="00E916EF">
          <w:rPr>
            <w:rStyle w:val="Hyperlink"/>
            <w:noProof/>
          </w:rPr>
          <w:t>disclosures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_Toc54184575 \h </w:instrText>
        </w:r>
        <w:r w:rsidR="00E916EF" w:rsidRPr="00E916EF">
          <w:rPr>
            <w:noProof/>
            <w:webHidden/>
          </w:rPr>
        </w:r>
        <w:r w:rsidR="00E916EF" w:rsidRPr="00E916EF">
          <w:rPr>
            <w:noProof/>
            <w:webHidden/>
          </w:rPr>
          <w:fldChar w:fldCharType="separate"/>
        </w:r>
        <w:r w:rsidR="00E916EF" w:rsidRPr="00E916EF">
          <w:rPr>
            <w:noProof/>
            <w:webHidden/>
          </w:rPr>
          <w:t>48</w:t>
        </w:r>
        <w:r w:rsidR="00E916EF" w:rsidRPr="00E916EF">
          <w:rPr>
            <w:noProof/>
            <w:webHidden/>
          </w:rPr>
          <w:fldChar w:fldCharType="end"/>
        </w:r>
      </w:hyperlink>
    </w:p>
    <w:p w14:paraId="0F870E34" w14:textId="1A4E19F8" w:rsidR="00E916EF" w:rsidRPr="00E916EF" w:rsidRDefault="009823B7">
      <w:pPr>
        <w:pStyle w:val="TOC2"/>
        <w:tabs>
          <w:tab w:val="right" w:leader="dot" w:pos="10456"/>
        </w:tabs>
        <w:rPr>
          <w:rFonts w:eastAsiaTheme="minorEastAsia"/>
          <w:noProof/>
          <w:spacing w:val="0"/>
          <w:sz w:val="24"/>
          <w:szCs w:val="24"/>
          <w:lang w:eastAsia="en-GB"/>
        </w:rPr>
      </w:pPr>
      <w:hyperlink w:anchor="_Toc54184576" w:history="1">
        <w:r w:rsidR="00E916EF" w:rsidRPr="00E916EF">
          <w:rPr>
            <w:rStyle w:val="Hyperlink"/>
            <w:noProof/>
          </w:rPr>
          <w:t>Introduction</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_Toc54184576 \h </w:instrText>
        </w:r>
        <w:r w:rsidR="00E916EF" w:rsidRPr="00E916EF">
          <w:rPr>
            <w:noProof/>
            <w:webHidden/>
          </w:rPr>
        </w:r>
        <w:r w:rsidR="00E916EF" w:rsidRPr="00E916EF">
          <w:rPr>
            <w:noProof/>
            <w:webHidden/>
          </w:rPr>
          <w:fldChar w:fldCharType="separate"/>
        </w:r>
        <w:r w:rsidR="00E916EF" w:rsidRPr="00E916EF">
          <w:rPr>
            <w:noProof/>
            <w:webHidden/>
          </w:rPr>
          <w:t>48</w:t>
        </w:r>
        <w:r w:rsidR="00E916EF" w:rsidRPr="00E916EF">
          <w:rPr>
            <w:noProof/>
            <w:webHidden/>
          </w:rPr>
          <w:fldChar w:fldCharType="end"/>
        </w:r>
      </w:hyperlink>
    </w:p>
    <w:p w14:paraId="4B3897F6" w14:textId="6B7D5AB1" w:rsidR="00E916EF" w:rsidRPr="00E916EF" w:rsidRDefault="009823B7">
      <w:pPr>
        <w:pStyle w:val="TOC2"/>
        <w:tabs>
          <w:tab w:val="right" w:leader="dot" w:pos="10456"/>
        </w:tabs>
        <w:rPr>
          <w:rFonts w:eastAsiaTheme="minorEastAsia"/>
          <w:noProof/>
          <w:spacing w:val="0"/>
          <w:sz w:val="24"/>
          <w:szCs w:val="24"/>
          <w:lang w:eastAsia="en-GB"/>
        </w:rPr>
      </w:pPr>
      <w:hyperlink w:anchor="_Toc54184577" w:history="1">
        <w:r w:rsidR="00E916EF" w:rsidRPr="00E916EF">
          <w:rPr>
            <w:rStyle w:val="Hyperlink"/>
            <w:noProof/>
          </w:rPr>
          <w:t>Structure</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_Toc54184577 \h </w:instrText>
        </w:r>
        <w:r w:rsidR="00E916EF" w:rsidRPr="00E916EF">
          <w:rPr>
            <w:noProof/>
            <w:webHidden/>
          </w:rPr>
        </w:r>
        <w:r w:rsidR="00E916EF" w:rsidRPr="00E916EF">
          <w:rPr>
            <w:noProof/>
            <w:webHidden/>
          </w:rPr>
          <w:fldChar w:fldCharType="separate"/>
        </w:r>
        <w:r w:rsidR="00E916EF" w:rsidRPr="00E916EF">
          <w:rPr>
            <w:noProof/>
            <w:webHidden/>
          </w:rPr>
          <w:t>48</w:t>
        </w:r>
        <w:r w:rsidR="00E916EF" w:rsidRPr="00E916EF">
          <w:rPr>
            <w:noProof/>
            <w:webHidden/>
          </w:rPr>
          <w:fldChar w:fldCharType="end"/>
        </w:r>
      </w:hyperlink>
    </w:p>
    <w:p w14:paraId="552AA59D" w14:textId="1AEBD03B" w:rsidR="00E916EF" w:rsidRPr="00E916EF" w:rsidRDefault="009823B7">
      <w:pPr>
        <w:pStyle w:val="TOC2"/>
        <w:tabs>
          <w:tab w:val="right" w:leader="dot" w:pos="10456"/>
        </w:tabs>
        <w:rPr>
          <w:rFonts w:eastAsiaTheme="minorEastAsia"/>
          <w:noProof/>
          <w:spacing w:val="0"/>
          <w:sz w:val="24"/>
          <w:szCs w:val="24"/>
          <w:lang w:eastAsia="en-GB"/>
        </w:rPr>
      </w:pPr>
      <w:hyperlink w:anchor="_Toc54184578" w:history="1">
        <w:r w:rsidR="00E916EF" w:rsidRPr="00E916EF">
          <w:rPr>
            <w:rStyle w:val="Hyperlink"/>
            <w:noProof/>
          </w:rPr>
          <w:t>8.1. Subsequent events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_Toc54184578 \h </w:instrText>
        </w:r>
        <w:r w:rsidR="00E916EF" w:rsidRPr="00E916EF">
          <w:rPr>
            <w:noProof/>
            <w:webHidden/>
          </w:rPr>
        </w:r>
        <w:r w:rsidR="00E916EF" w:rsidRPr="00E916EF">
          <w:rPr>
            <w:noProof/>
            <w:webHidden/>
          </w:rPr>
          <w:fldChar w:fldCharType="separate"/>
        </w:r>
        <w:r w:rsidR="00E916EF" w:rsidRPr="00E916EF">
          <w:rPr>
            <w:noProof/>
            <w:webHidden/>
          </w:rPr>
          <w:t>48</w:t>
        </w:r>
        <w:r w:rsidR="00E916EF" w:rsidRPr="00E916EF">
          <w:rPr>
            <w:noProof/>
            <w:webHidden/>
          </w:rPr>
          <w:fldChar w:fldCharType="end"/>
        </w:r>
      </w:hyperlink>
    </w:p>
    <w:p w14:paraId="60204B6E" w14:textId="63BE8587" w:rsidR="00E916EF" w:rsidRPr="00E916EF" w:rsidRDefault="009823B7">
      <w:pPr>
        <w:pStyle w:val="TOC2"/>
        <w:tabs>
          <w:tab w:val="right" w:leader="dot" w:pos="10456"/>
        </w:tabs>
        <w:rPr>
          <w:rFonts w:eastAsiaTheme="minorEastAsia"/>
          <w:noProof/>
          <w:spacing w:val="0"/>
          <w:sz w:val="24"/>
          <w:szCs w:val="24"/>
          <w:lang w:eastAsia="en-GB"/>
        </w:rPr>
      </w:pPr>
      <w:hyperlink w:anchor="_Toc54184579" w:history="1">
        <w:r w:rsidR="00E916EF" w:rsidRPr="00E916EF">
          <w:rPr>
            <w:rStyle w:val="Hyperlink"/>
            <w:noProof/>
          </w:rPr>
          <w:t>8.2 Changes in accounting policies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_Toc54184579 \h </w:instrText>
        </w:r>
        <w:r w:rsidR="00E916EF" w:rsidRPr="00E916EF">
          <w:rPr>
            <w:noProof/>
            <w:webHidden/>
          </w:rPr>
        </w:r>
        <w:r w:rsidR="00E916EF" w:rsidRPr="00E916EF">
          <w:rPr>
            <w:noProof/>
            <w:webHidden/>
          </w:rPr>
          <w:fldChar w:fldCharType="separate"/>
        </w:r>
        <w:r w:rsidR="00E916EF" w:rsidRPr="00E916EF">
          <w:rPr>
            <w:noProof/>
            <w:webHidden/>
          </w:rPr>
          <w:t>48</w:t>
        </w:r>
        <w:r w:rsidR="00E916EF" w:rsidRPr="00E916EF">
          <w:rPr>
            <w:noProof/>
            <w:webHidden/>
          </w:rPr>
          <w:fldChar w:fldCharType="end"/>
        </w:r>
      </w:hyperlink>
    </w:p>
    <w:p w14:paraId="51FA9B2B" w14:textId="4BC87BA4" w:rsidR="00E916EF" w:rsidRPr="00E916EF" w:rsidRDefault="009823B7">
      <w:pPr>
        <w:pStyle w:val="TOC3"/>
        <w:tabs>
          <w:tab w:val="right" w:leader="dot" w:pos="10456"/>
        </w:tabs>
        <w:rPr>
          <w:rFonts w:eastAsiaTheme="minorEastAsia"/>
          <w:noProof/>
          <w:spacing w:val="0"/>
          <w:sz w:val="24"/>
          <w:lang w:eastAsia="en-GB"/>
        </w:rPr>
      </w:pPr>
      <w:hyperlink w:anchor="_Toc54184580" w:history="1">
        <w:r w:rsidR="00E916EF" w:rsidRPr="00E916EF">
          <w:rPr>
            <w:rStyle w:val="Hyperlink"/>
            <w:noProof/>
          </w:rPr>
          <w:t>8.2.1 Leases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_Toc54184580 \h </w:instrText>
        </w:r>
        <w:r w:rsidR="00E916EF" w:rsidRPr="00E916EF">
          <w:rPr>
            <w:noProof/>
            <w:webHidden/>
          </w:rPr>
        </w:r>
        <w:r w:rsidR="00E916EF" w:rsidRPr="00E916EF">
          <w:rPr>
            <w:noProof/>
            <w:webHidden/>
          </w:rPr>
          <w:fldChar w:fldCharType="separate"/>
        </w:r>
        <w:r w:rsidR="00E916EF" w:rsidRPr="00E916EF">
          <w:rPr>
            <w:noProof/>
            <w:webHidden/>
          </w:rPr>
          <w:t>48</w:t>
        </w:r>
        <w:r w:rsidR="00E916EF" w:rsidRPr="00E916EF">
          <w:rPr>
            <w:noProof/>
            <w:webHidden/>
          </w:rPr>
          <w:fldChar w:fldCharType="end"/>
        </w:r>
      </w:hyperlink>
    </w:p>
    <w:p w14:paraId="161FA328" w14:textId="79907B99" w:rsidR="00E916EF" w:rsidRPr="00E916EF" w:rsidRDefault="009823B7">
      <w:pPr>
        <w:pStyle w:val="TOC3"/>
        <w:tabs>
          <w:tab w:val="right" w:leader="dot" w:pos="10456"/>
        </w:tabs>
        <w:rPr>
          <w:rFonts w:eastAsiaTheme="minorEastAsia"/>
          <w:noProof/>
          <w:spacing w:val="0"/>
          <w:sz w:val="24"/>
          <w:lang w:eastAsia="en-GB"/>
        </w:rPr>
      </w:pPr>
      <w:hyperlink w:anchor="_Toc54184581" w:history="1">
        <w:r w:rsidR="00E916EF" w:rsidRPr="00E916EF">
          <w:rPr>
            <w:rStyle w:val="Hyperlink"/>
            <w:noProof/>
          </w:rPr>
          <w:t>8.2.2 Revenue from Contracts with Customers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_Toc54184581 \h </w:instrText>
        </w:r>
        <w:r w:rsidR="00E916EF" w:rsidRPr="00E916EF">
          <w:rPr>
            <w:noProof/>
            <w:webHidden/>
          </w:rPr>
        </w:r>
        <w:r w:rsidR="00E916EF" w:rsidRPr="00E916EF">
          <w:rPr>
            <w:noProof/>
            <w:webHidden/>
          </w:rPr>
          <w:fldChar w:fldCharType="separate"/>
        </w:r>
        <w:r w:rsidR="00E916EF" w:rsidRPr="00E916EF">
          <w:rPr>
            <w:noProof/>
            <w:webHidden/>
          </w:rPr>
          <w:t>49</w:t>
        </w:r>
        <w:r w:rsidR="00E916EF" w:rsidRPr="00E916EF">
          <w:rPr>
            <w:noProof/>
            <w:webHidden/>
          </w:rPr>
          <w:fldChar w:fldCharType="end"/>
        </w:r>
      </w:hyperlink>
    </w:p>
    <w:p w14:paraId="56C2E389" w14:textId="213C9231" w:rsidR="00E916EF" w:rsidRPr="00E916EF" w:rsidRDefault="009823B7">
      <w:pPr>
        <w:pStyle w:val="TOC3"/>
        <w:tabs>
          <w:tab w:val="right" w:leader="dot" w:pos="10456"/>
        </w:tabs>
        <w:rPr>
          <w:rFonts w:eastAsiaTheme="minorEastAsia"/>
          <w:noProof/>
          <w:spacing w:val="0"/>
          <w:sz w:val="24"/>
          <w:lang w:eastAsia="en-GB"/>
        </w:rPr>
      </w:pPr>
      <w:hyperlink w:anchor="_Toc54184582" w:history="1">
        <w:r w:rsidR="00E916EF" w:rsidRPr="00E916EF">
          <w:rPr>
            <w:rStyle w:val="Hyperlink"/>
            <w:noProof/>
          </w:rPr>
          <w:t>8.2.3 Income of Not-for-Profit Entities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_Toc54184582 \h </w:instrText>
        </w:r>
        <w:r w:rsidR="00E916EF" w:rsidRPr="00E916EF">
          <w:rPr>
            <w:noProof/>
            <w:webHidden/>
          </w:rPr>
        </w:r>
        <w:r w:rsidR="00E916EF" w:rsidRPr="00E916EF">
          <w:rPr>
            <w:noProof/>
            <w:webHidden/>
          </w:rPr>
          <w:fldChar w:fldCharType="separate"/>
        </w:r>
        <w:r w:rsidR="00E916EF" w:rsidRPr="00E916EF">
          <w:rPr>
            <w:noProof/>
            <w:webHidden/>
          </w:rPr>
          <w:t>49</w:t>
        </w:r>
        <w:r w:rsidR="00E916EF" w:rsidRPr="00E916EF">
          <w:rPr>
            <w:noProof/>
            <w:webHidden/>
          </w:rPr>
          <w:fldChar w:fldCharType="end"/>
        </w:r>
      </w:hyperlink>
    </w:p>
    <w:p w14:paraId="0D9FECD8" w14:textId="39229168" w:rsidR="00E916EF" w:rsidRPr="00E916EF" w:rsidRDefault="009823B7">
      <w:pPr>
        <w:pStyle w:val="TOC3"/>
        <w:tabs>
          <w:tab w:val="right" w:leader="dot" w:pos="10456"/>
        </w:tabs>
        <w:rPr>
          <w:rFonts w:eastAsiaTheme="minorEastAsia"/>
          <w:noProof/>
          <w:spacing w:val="0"/>
          <w:sz w:val="24"/>
          <w:lang w:eastAsia="en-GB"/>
        </w:rPr>
      </w:pPr>
      <w:hyperlink w:anchor="_Toc54184583" w:history="1">
        <w:r w:rsidR="00E916EF" w:rsidRPr="00E916EF">
          <w:rPr>
            <w:rStyle w:val="Hyperlink"/>
            <w:noProof/>
          </w:rPr>
          <w:t>8.2.4 Transition impact on financial statements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_Toc54184583 \h </w:instrText>
        </w:r>
        <w:r w:rsidR="00E916EF" w:rsidRPr="00E916EF">
          <w:rPr>
            <w:noProof/>
            <w:webHidden/>
          </w:rPr>
        </w:r>
        <w:r w:rsidR="00E916EF" w:rsidRPr="00E916EF">
          <w:rPr>
            <w:noProof/>
            <w:webHidden/>
          </w:rPr>
          <w:fldChar w:fldCharType="separate"/>
        </w:r>
        <w:r w:rsidR="00E916EF" w:rsidRPr="00E916EF">
          <w:rPr>
            <w:noProof/>
            <w:webHidden/>
          </w:rPr>
          <w:t>50</w:t>
        </w:r>
        <w:r w:rsidR="00E916EF" w:rsidRPr="00E916EF">
          <w:rPr>
            <w:noProof/>
            <w:webHidden/>
          </w:rPr>
          <w:fldChar w:fldCharType="end"/>
        </w:r>
      </w:hyperlink>
    </w:p>
    <w:p w14:paraId="4B4DC76D" w14:textId="776F9CFC" w:rsidR="00E916EF" w:rsidRPr="00E916EF" w:rsidRDefault="009823B7">
      <w:pPr>
        <w:pStyle w:val="TOC2"/>
        <w:tabs>
          <w:tab w:val="right" w:leader="dot" w:pos="10456"/>
        </w:tabs>
        <w:rPr>
          <w:rFonts w:eastAsiaTheme="minorEastAsia"/>
          <w:noProof/>
          <w:spacing w:val="0"/>
          <w:sz w:val="24"/>
          <w:szCs w:val="24"/>
          <w:lang w:eastAsia="en-GB"/>
        </w:rPr>
      </w:pPr>
      <w:hyperlink w:anchor="_Toc54184584" w:history="1">
        <w:r w:rsidR="00E916EF" w:rsidRPr="00E916EF">
          <w:rPr>
            <w:rStyle w:val="Hyperlink"/>
            <w:noProof/>
          </w:rPr>
          <w:t>8.3 Responsible persons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_Toc54184584 \h </w:instrText>
        </w:r>
        <w:r w:rsidR="00E916EF" w:rsidRPr="00E916EF">
          <w:rPr>
            <w:noProof/>
            <w:webHidden/>
          </w:rPr>
        </w:r>
        <w:r w:rsidR="00E916EF" w:rsidRPr="00E916EF">
          <w:rPr>
            <w:noProof/>
            <w:webHidden/>
          </w:rPr>
          <w:fldChar w:fldCharType="separate"/>
        </w:r>
        <w:r w:rsidR="00E916EF" w:rsidRPr="00E916EF">
          <w:rPr>
            <w:noProof/>
            <w:webHidden/>
          </w:rPr>
          <w:t>50</w:t>
        </w:r>
        <w:r w:rsidR="00E916EF" w:rsidRPr="00E916EF">
          <w:rPr>
            <w:noProof/>
            <w:webHidden/>
          </w:rPr>
          <w:fldChar w:fldCharType="end"/>
        </w:r>
      </w:hyperlink>
    </w:p>
    <w:p w14:paraId="01E879D7" w14:textId="52996B19" w:rsidR="00E916EF" w:rsidRPr="00E916EF" w:rsidRDefault="009823B7">
      <w:pPr>
        <w:pStyle w:val="TOC2"/>
        <w:tabs>
          <w:tab w:val="right" w:leader="dot" w:pos="10456"/>
        </w:tabs>
        <w:rPr>
          <w:rFonts w:eastAsiaTheme="minorEastAsia"/>
          <w:noProof/>
          <w:spacing w:val="0"/>
          <w:sz w:val="24"/>
          <w:szCs w:val="24"/>
          <w:lang w:eastAsia="en-GB"/>
        </w:rPr>
      </w:pPr>
      <w:hyperlink w:anchor="_Toc54184585" w:history="1">
        <w:r w:rsidR="00E916EF" w:rsidRPr="00E916EF">
          <w:rPr>
            <w:rStyle w:val="Hyperlink"/>
            <w:noProof/>
          </w:rPr>
          <w:t>8.4 Remuneration of executives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_Toc54184585 \h </w:instrText>
        </w:r>
        <w:r w:rsidR="00E916EF" w:rsidRPr="00E916EF">
          <w:rPr>
            <w:noProof/>
            <w:webHidden/>
          </w:rPr>
        </w:r>
        <w:r w:rsidR="00E916EF" w:rsidRPr="00E916EF">
          <w:rPr>
            <w:noProof/>
            <w:webHidden/>
          </w:rPr>
          <w:fldChar w:fldCharType="separate"/>
        </w:r>
        <w:r w:rsidR="00E916EF" w:rsidRPr="00E916EF">
          <w:rPr>
            <w:noProof/>
            <w:webHidden/>
          </w:rPr>
          <w:t>50</w:t>
        </w:r>
        <w:r w:rsidR="00E916EF" w:rsidRPr="00E916EF">
          <w:rPr>
            <w:noProof/>
            <w:webHidden/>
          </w:rPr>
          <w:fldChar w:fldCharType="end"/>
        </w:r>
      </w:hyperlink>
    </w:p>
    <w:p w14:paraId="4E96ED65" w14:textId="250E02F9" w:rsidR="00E916EF" w:rsidRPr="00E916EF" w:rsidRDefault="009823B7">
      <w:pPr>
        <w:pStyle w:val="TOC3"/>
        <w:tabs>
          <w:tab w:val="right" w:leader="dot" w:pos="10456"/>
        </w:tabs>
        <w:rPr>
          <w:rFonts w:eastAsiaTheme="minorEastAsia"/>
          <w:noProof/>
          <w:spacing w:val="0"/>
          <w:sz w:val="24"/>
          <w:lang w:eastAsia="en-GB"/>
        </w:rPr>
      </w:pPr>
      <w:hyperlink w:anchor="_Toc54184586" w:history="1">
        <w:r w:rsidR="00E916EF" w:rsidRPr="00E916EF">
          <w:rPr>
            <w:rStyle w:val="Hyperlink"/>
            <w:noProof/>
          </w:rPr>
          <w:t>Remuneration of executive officers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_Toc54184586 \h </w:instrText>
        </w:r>
        <w:r w:rsidR="00E916EF" w:rsidRPr="00E916EF">
          <w:rPr>
            <w:noProof/>
            <w:webHidden/>
          </w:rPr>
        </w:r>
        <w:r w:rsidR="00E916EF" w:rsidRPr="00E916EF">
          <w:rPr>
            <w:noProof/>
            <w:webHidden/>
          </w:rPr>
          <w:fldChar w:fldCharType="separate"/>
        </w:r>
        <w:r w:rsidR="00E916EF" w:rsidRPr="00E916EF">
          <w:rPr>
            <w:noProof/>
            <w:webHidden/>
          </w:rPr>
          <w:t>51</w:t>
        </w:r>
        <w:r w:rsidR="00E916EF" w:rsidRPr="00E916EF">
          <w:rPr>
            <w:noProof/>
            <w:webHidden/>
          </w:rPr>
          <w:fldChar w:fldCharType="end"/>
        </w:r>
      </w:hyperlink>
    </w:p>
    <w:p w14:paraId="0F1E0FB1" w14:textId="5BF76923" w:rsidR="00E916EF" w:rsidRPr="00E916EF" w:rsidRDefault="009823B7">
      <w:pPr>
        <w:pStyle w:val="TOC2"/>
        <w:tabs>
          <w:tab w:val="right" w:leader="dot" w:pos="10456"/>
        </w:tabs>
        <w:rPr>
          <w:rFonts w:eastAsiaTheme="minorEastAsia"/>
          <w:noProof/>
          <w:spacing w:val="0"/>
          <w:sz w:val="24"/>
          <w:szCs w:val="24"/>
          <w:lang w:eastAsia="en-GB"/>
        </w:rPr>
      </w:pPr>
      <w:hyperlink w:anchor="_Toc54184587" w:history="1">
        <w:r w:rsidR="00E916EF" w:rsidRPr="00E916EF">
          <w:rPr>
            <w:rStyle w:val="Hyperlink"/>
            <w:noProof/>
          </w:rPr>
          <w:t>8.5 Related parties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_Toc54184587 \h </w:instrText>
        </w:r>
        <w:r w:rsidR="00E916EF" w:rsidRPr="00E916EF">
          <w:rPr>
            <w:noProof/>
            <w:webHidden/>
          </w:rPr>
        </w:r>
        <w:r w:rsidR="00E916EF" w:rsidRPr="00E916EF">
          <w:rPr>
            <w:noProof/>
            <w:webHidden/>
          </w:rPr>
          <w:fldChar w:fldCharType="separate"/>
        </w:r>
        <w:r w:rsidR="00E916EF" w:rsidRPr="00E916EF">
          <w:rPr>
            <w:noProof/>
            <w:webHidden/>
          </w:rPr>
          <w:t>51</w:t>
        </w:r>
        <w:r w:rsidR="00E916EF" w:rsidRPr="00E916EF">
          <w:rPr>
            <w:noProof/>
            <w:webHidden/>
          </w:rPr>
          <w:fldChar w:fldCharType="end"/>
        </w:r>
      </w:hyperlink>
    </w:p>
    <w:p w14:paraId="0F4CB52C" w14:textId="15FFFC66" w:rsidR="00E916EF" w:rsidRPr="00E916EF" w:rsidRDefault="009823B7">
      <w:pPr>
        <w:pStyle w:val="TOC3"/>
        <w:tabs>
          <w:tab w:val="right" w:leader="dot" w:pos="10456"/>
        </w:tabs>
        <w:rPr>
          <w:rFonts w:eastAsiaTheme="minorEastAsia"/>
          <w:noProof/>
          <w:spacing w:val="0"/>
          <w:sz w:val="24"/>
          <w:lang w:eastAsia="en-GB"/>
        </w:rPr>
      </w:pPr>
      <w:hyperlink w:anchor="_Toc54184588" w:history="1">
        <w:r w:rsidR="00E916EF" w:rsidRPr="00E916EF">
          <w:rPr>
            <w:rStyle w:val="Hyperlink"/>
            <w:noProof/>
          </w:rPr>
          <w:t>Significant transactions with government-related entities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_Toc54184588 \h </w:instrText>
        </w:r>
        <w:r w:rsidR="00E916EF" w:rsidRPr="00E916EF">
          <w:rPr>
            <w:noProof/>
            <w:webHidden/>
          </w:rPr>
        </w:r>
        <w:r w:rsidR="00E916EF" w:rsidRPr="00E916EF">
          <w:rPr>
            <w:noProof/>
            <w:webHidden/>
          </w:rPr>
          <w:fldChar w:fldCharType="separate"/>
        </w:r>
        <w:r w:rsidR="00E916EF" w:rsidRPr="00E916EF">
          <w:rPr>
            <w:noProof/>
            <w:webHidden/>
          </w:rPr>
          <w:t>51</w:t>
        </w:r>
        <w:r w:rsidR="00E916EF" w:rsidRPr="00E916EF">
          <w:rPr>
            <w:noProof/>
            <w:webHidden/>
          </w:rPr>
          <w:fldChar w:fldCharType="end"/>
        </w:r>
      </w:hyperlink>
    </w:p>
    <w:p w14:paraId="0CCF117C" w14:textId="149EA61E" w:rsidR="00E916EF" w:rsidRPr="00E916EF" w:rsidRDefault="009823B7">
      <w:pPr>
        <w:pStyle w:val="TOC2"/>
        <w:tabs>
          <w:tab w:val="right" w:leader="dot" w:pos="10456"/>
        </w:tabs>
        <w:rPr>
          <w:rFonts w:eastAsiaTheme="minorEastAsia"/>
          <w:noProof/>
          <w:spacing w:val="0"/>
          <w:sz w:val="24"/>
          <w:szCs w:val="24"/>
          <w:lang w:eastAsia="en-GB"/>
        </w:rPr>
      </w:pPr>
      <w:hyperlink w:anchor="_Toc54184589" w:history="1">
        <w:r w:rsidR="00E916EF" w:rsidRPr="00E916EF">
          <w:rPr>
            <w:rStyle w:val="Hyperlink"/>
            <w:noProof/>
          </w:rPr>
          <w:t>8.6 Transactions with KMPs and other related parties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_Toc54184589 \h </w:instrText>
        </w:r>
        <w:r w:rsidR="00E916EF" w:rsidRPr="00E916EF">
          <w:rPr>
            <w:noProof/>
            <w:webHidden/>
          </w:rPr>
        </w:r>
        <w:r w:rsidR="00E916EF" w:rsidRPr="00E916EF">
          <w:rPr>
            <w:noProof/>
            <w:webHidden/>
          </w:rPr>
          <w:fldChar w:fldCharType="separate"/>
        </w:r>
        <w:r w:rsidR="00E916EF" w:rsidRPr="00E916EF">
          <w:rPr>
            <w:noProof/>
            <w:webHidden/>
          </w:rPr>
          <w:t>52</w:t>
        </w:r>
        <w:r w:rsidR="00E916EF" w:rsidRPr="00E916EF">
          <w:rPr>
            <w:noProof/>
            <w:webHidden/>
          </w:rPr>
          <w:fldChar w:fldCharType="end"/>
        </w:r>
      </w:hyperlink>
    </w:p>
    <w:p w14:paraId="7EDE73DF" w14:textId="3BD0A0BB" w:rsidR="00E916EF" w:rsidRPr="00E916EF" w:rsidRDefault="009823B7">
      <w:pPr>
        <w:pStyle w:val="TOC3"/>
        <w:tabs>
          <w:tab w:val="right" w:leader="dot" w:pos="10456"/>
        </w:tabs>
        <w:rPr>
          <w:rFonts w:eastAsiaTheme="minorEastAsia"/>
          <w:noProof/>
          <w:spacing w:val="0"/>
          <w:sz w:val="24"/>
          <w:lang w:eastAsia="en-GB"/>
        </w:rPr>
      </w:pPr>
      <w:hyperlink w:anchor="_Toc54184590" w:history="1">
        <w:r w:rsidR="00E916EF" w:rsidRPr="00E916EF">
          <w:rPr>
            <w:rStyle w:val="Hyperlink"/>
            <w:noProof/>
          </w:rPr>
          <w:t>Remuneration of auditor</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_Toc54184590 \h </w:instrText>
        </w:r>
        <w:r w:rsidR="00E916EF" w:rsidRPr="00E916EF">
          <w:rPr>
            <w:noProof/>
            <w:webHidden/>
          </w:rPr>
        </w:r>
        <w:r w:rsidR="00E916EF" w:rsidRPr="00E916EF">
          <w:rPr>
            <w:noProof/>
            <w:webHidden/>
          </w:rPr>
          <w:fldChar w:fldCharType="separate"/>
        </w:r>
        <w:r w:rsidR="00E916EF" w:rsidRPr="00E916EF">
          <w:rPr>
            <w:noProof/>
            <w:webHidden/>
          </w:rPr>
          <w:t>52</w:t>
        </w:r>
        <w:r w:rsidR="00E916EF" w:rsidRPr="00E916EF">
          <w:rPr>
            <w:noProof/>
            <w:webHidden/>
          </w:rPr>
          <w:fldChar w:fldCharType="end"/>
        </w:r>
      </w:hyperlink>
    </w:p>
    <w:p w14:paraId="37102A33" w14:textId="4D99DDC9" w:rsidR="00E916EF" w:rsidRPr="00E916EF" w:rsidRDefault="009823B7">
      <w:pPr>
        <w:pStyle w:val="TOC2"/>
        <w:tabs>
          <w:tab w:val="right" w:leader="dot" w:pos="10456"/>
        </w:tabs>
        <w:rPr>
          <w:rFonts w:eastAsiaTheme="minorEastAsia"/>
          <w:noProof/>
          <w:spacing w:val="0"/>
          <w:sz w:val="24"/>
          <w:szCs w:val="24"/>
          <w:lang w:eastAsia="en-GB"/>
        </w:rPr>
      </w:pPr>
      <w:hyperlink w:anchor="_Toc54184591" w:history="1">
        <w:r w:rsidR="00E916EF" w:rsidRPr="00E916EF">
          <w:rPr>
            <w:rStyle w:val="Hyperlink"/>
            <w:noProof/>
          </w:rPr>
          <w:t xml:space="preserve">8.7 Australian Accounting Standards issued that are not </w:t>
        </w:r>
        <w:r w:rsidR="00E916EF" w:rsidRPr="00E916EF">
          <w:rPr>
            <w:rStyle w:val="Hyperlink"/>
            <w:noProof/>
            <w:spacing w:val="-3"/>
          </w:rPr>
          <w:t xml:space="preserve">yet </w:t>
        </w:r>
        <w:r w:rsidR="00E916EF" w:rsidRPr="00E916EF">
          <w:rPr>
            <w:rStyle w:val="Hyperlink"/>
            <w:noProof/>
          </w:rPr>
          <w:t>effective which are applicable to the Victorian Public Sector</w:t>
        </w:r>
        <w:r w:rsidR="00E916EF" w:rsidRPr="00E916EF">
          <w:rPr>
            <w:rStyle w:val="Hyperlink"/>
            <w:noProof/>
            <w:spacing w:val="-10"/>
          </w:rPr>
          <w:t xml:space="preserve"> </w:t>
        </w:r>
        <w:r w:rsidR="00E916EF" w:rsidRPr="00E916EF">
          <w:rPr>
            <w:rStyle w:val="Hyperlink"/>
            <w:noProof/>
          </w:rPr>
          <w:t>Commission</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_Toc54184591 \h </w:instrText>
        </w:r>
        <w:r w:rsidR="00E916EF" w:rsidRPr="00E916EF">
          <w:rPr>
            <w:noProof/>
            <w:webHidden/>
          </w:rPr>
        </w:r>
        <w:r w:rsidR="00E916EF" w:rsidRPr="00E916EF">
          <w:rPr>
            <w:noProof/>
            <w:webHidden/>
          </w:rPr>
          <w:fldChar w:fldCharType="separate"/>
        </w:r>
        <w:r w:rsidR="00E916EF" w:rsidRPr="00E916EF">
          <w:rPr>
            <w:noProof/>
            <w:webHidden/>
          </w:rPr>
          <w:t>52</w:t>
        </w:r>
        <w:r w:rsidR="00E916EF" w:rsidRPr="00E916EF">
          <w:rPr>
            <w:noProof/>
            <w:webHidden/>
          </w:rPr>
          <w:fldChar w:fldCharType="end"/>
        </w:r>
      </w:hyperlink>
    </w:p>
    <w:p w14:paraId="022FA77F" w14:textId="26028B18" w:rsidR="00E916EF" w:rsidRPr="00E916EF" w:rsidRDefault="009823B7">
      <w:pPr>
        <w:pStyle w:val="TOC1"/>
        <w:tabs>
          <w:tab w:val="right" w:leader="dot" w:pos="10456"/>
        </w:tabs>
        <w:rPr>
          <w:rFonts w:eastAsiaTheme="minorEastAsia"/>
          <w:b w:val="0"/>
          <w:noProof/>
          <w:spacing w:val="0"/>
          <w:sz w:val="24"/>
          <w:lang w:eastAsia="en-GB"/>
        </w:rPr>
      </w:pPr>
      <w:hyperlink w:anchor="_Toc54184592" w:history="1">
        <w:r w:rsidR="00E916EF" w:rsidRPr="00E916EF">
          <w:rPr>
            <w:rStyle w:val="Hyperlink"/>
            <w:noProof/>
          </w:rPr>
          <w:t>Accountable Officer’s and Chief Financial Officer’s declaration</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_Toc54184592 \h </w:instrText>
        </w:r>
        <w:r w:rsidR="00E916EF" w:rsidRPr="00E916EF">
          <w:rPr>
            <w:noProof/>
            <w:webHidden/>
          </w:rPr>
        </w:r>
        <w:r w:rsidR="00E916EF" w:rsidRPr="00E916EF">
          <w:rPr>
            <w:noProof/>
            <w:webHidden/>
          </w:rPr>
          <w:fldChar w:fldCharType="separate"/>
        </w:r>
        <w:r w:rsidR="00E916EF" w:rsidRPr="00E916EF">
          <w:rPr>
            <w:noProof/>
            <w:webHidden/>
          </w:rPr>
          <w:t>53</w:t>
        </w:r>
        <w:r w:rsidR="00E916EF" w:rsidRPr="00E916EF">
          <w:rPr>
            <w:noProof/>
            <w:webHidden/>
          </w:rPr>
          <w:fldChar w:fldCharType="end"/>
        </w:r>
      </w:hyperlink>
    </w:p>
    <w:p w14:paraId="793952C1" w14:textId="0A0C5240" w:rsidR="00E916EF" w:rsidRPr="00E916EF" w:rsidRDefault="009823B7">
      <w:pPr>
        <w:pStyle w:val="TOC2"/>
        <w:tabs>
          <w:tab w:val="right" w:leader="dot" w:pos="10456"/>
        </w:tabs>
        <w:rPr>
          <w:rFonts w:eastAsiaTheme="minorEastAsia"/>
          <w:noProof/>
          <w:spacing w:val="0"/>
          <w:sz w:val="24"/>
          <w:szCs w:val="24"/>
          <w:lang w:eastAsia="en-GB"/>
        </w:rPr>
      </w:pPr>
      <w:hyperlink w:anchor="_Toc54184593" w:history="1">
        <w:r w:rsidR="00E916EF" w:rsidRPr="00E916EF">
          <w:rPr>
            <w:rStyle w:val="Hyperlink"/>
            <w:noProof/>
          </w:rPr>
          <w:t>Victorian Auditor-General’s Office – Independent Auditor’s Report</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_Toc54184593 \h </w:instrText>
        </w:r>
        <w:r w:rsidR="00E916EF" w:rsidRPr="00E916EF">
          <w:rPr>
            <w:noProof/>
            <w:webHidden/>
          </w:rPr>
        </w:r>
        <w:r w:rsidR="00E916EF" w:rsidRPr="00E916EF">
          <w:rPr>
            <w:noProof/>
            <w:webHidden/>
          </w:rPr>
          <w:fldChar w:fldCharType="separate"/>
        </w:r>
        <w:r w:rsidR="00E916EF" w:rsidRPr="00E916EF">
          <w:rPr>
            <w:noProof/>
            <w:webHidden/>
          </w:rPr>
          <w:t>54</w:t>
        </w:r>
        <w:r w:rsidR="00E916EF" w:rsidRPr="00E916EF">
          <w:rPr>
            <w:noProof/>
            <w:webHidden/>
          </w:rPr>
          <w:fldChar w:fldCharType="end"/>
        </w:r>
      </w:hyperlink>
    </w:p>
    <w:p w14:paraId="2728A8FC" w14:textId="6E9679BE" w:rsidR="00E916EF" w:rsidRPr="00E916EF" w:rsidRDefault="009823B7">
      <w:pPr>
        <w:pStyle w:val="TOC3"/>
        <w:tabs>
          <w:tab w:val="right" w:leader="dot" w:pos="10456"/>
        </w:tabs>
        <w:rPr>
          <w:rFonts w:eastAsiaTheme="minorEastAsia"/>
          <w:noProof/>
          <w:spacing w:val="0"/>
          <w:sz w:val="24"/>
          <w:lang w:eastAsia="en-GB"/>
        </w:rPr>
      </w:pPr>
      <w:hyperlink w:anchor="_Toc54184594" w:history="1">
        <w:r w:rsidR="00E916EF" w:rsidRPr="00E916EF">
          <w:rPr>
            <w:rStyle w:val="Hyperlink"/>
            <w:noProof/>
          </w:rPr>
          <w:t>Contact us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_Toc54184594 \h </w:instrText>
        </w:r>
        <w:r w:rsidR="00E916EF" w:rsidRPr="00E916EF">
          <w:rPr>
            <w:noProof/>
            <w:webHidden/>
          </w:rPr>
        </w:r>
        <w:r w:rsidR="00E916EF" w:rsidRPr="00E916EF">
          <w:rPr>
            <w:noProof/>
            <w:webHidden/>
          </w:rPr>
          <w:fldChar w:fldCharType="separate"/>
        </w:r>
        <w:r w:rsidR="00E916EF" w:rsidRPr="00E916EF">
          <w:rPr>
            <w:noProof/>
            <w:webHidden/>
          </w:rPr>
          <w:t>54</w:t>
        </w:r>
        <w:r w:rsidR="00E916EF" w:rsidRPr="00E916EF">
          <w:rPr>
            <w:noProof/>
            <w:webHidden/>
          </w:rPr>
          <w:fldChar w:fldCharType="end"/>
        </w:r>
      </w:hyperlink>
    </w:p>
    <w:p w14:paraId="5DE7811E" w14:textId="08F8BACE" w:rsidR="00E916EF" w:rsidRPr="00E916EF" w:rsidRDefault="009823B7">
      <w:pPr>
        <w:pStyle w:val="TOC3"/>
        <w:tabs>
          <w:tab w:val="right" w:leader="dot" w:pos="10456"/>
        </w:tabs>
        <w:rPr>
          <w:rFonts w:eastAsiaTheme="minorEastAsia"/>
          <w:noProof/>
          <w:spacing w:val="0"/>
          <w:sz w:val="24"/>
          <w:lang w:eastAsia="en-GB"/>
        </w:rPr>
      </w:pPr>
      <w:hyperlink w:anchor="_Toc54184595" w:history="1">
        <w:r w:rsidR="00E916EF" w:rsidRPr="00E916EF">
          <w:rPr>
            <w:rStyle w:val="Hyperlink"/>
            <w:noProof/>
          </w:rPr>
          <w:t>Currency</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_Toc54184595 \h </w:instrText>
        </w:r>
        <w:r w:rsidR="00E916EF" w:rsidRPr="00E916EF">
          <w:rPr>
            <w:noProof/>
            <w:webHidden/>
          </w:rPr>
        </w:r>
        <w:r w:rsidR="00E916EF" w:rsidRPr="00E916EF">
          <w:rPr>
            <w:noProof/>
            <w:webHidden/>
          </w:rPr>
          <w:fldChar w:fldCharType="separate"/>
        </w:r>
        <w:r w:rsidR="00E916EF" w:rsidRPr="00E916EF">
          <w:rPr>
            <w:noProof/>
            <w:webHidden/>
          </w:rPr>
          <w:t>54</w:t>
        </w:r>
        <w:r w:rsidR="00E916EF" w:rsidRPr="00E916EF">
          <w:rPr>
            <w:noProof/>
            <w:webHidden/>
          </w:rPr>
          <w:fldChar w:fldCharType="end"/>
        </w:r>
      </w:hyperlink>
    </w:p>
    <w:p w14:paraId="1551573C" w14:textId="64C7E717" w:rsidR="00E916EF" w:rsidRPr="00E916EF" w:rsidRDefault="009823B7">
      <w:pPr>
        <w:pStyle w:val="TOC3"/>
        <w:tabs>
          <w:tab w:val="right" w:leader="dot" w:pos="10456"/>
        </w:tabs>
        <w:rPr>
          <w:rFonts w:eastAsiaTheme="minorEastAsia"/>
          <w:noProof/>
          <w:spacing w:val="0"/>
          <w:sz w:val="24"/>
          <w:lang w:eastAsia="en-GB"/>
        </w:rPr>
      </w:pPr>
      <w:hyperlink w:anchor="_Toc54184596" w:history="1">
        <w:r w:rsidR="00E916EF" w:rsidRPr="00E916EF">
          <w:rPr>
            <w:rStyle w:val="Hyperlink"/>
            <w:noProof/>
          </w:rPr>
          <w:t>Enquiries</w:t>
        </w:r>
        <w:r w:rsidR="00E916EF" w:rsidRPr="00E916EF">
          <w:rPr>
            <w:noProof/>
            <w:webHidden/>
          </w:rPr>
          <w:tab/>
        </w:r>
        <w:r w:rsidR="00E916EF" w:rsidRPr="00E916EF">
          <w:rPr>
            <w:noProof/>
            <w:webHidden/>
          </w:rPr>
          <w:fldChar w:fldCharType="begin"/>
        </w:r>
        <w:r w:rsidR="00E916EF" w:rsidRPr="00E916EF">
          <w:rPr>
            <w:noProof/>
            <w:webHidden/>
          </w:rPr>
          <w:instrText xml:space="preserve"> PAGEREF _Toc54184596 \h </w:instrText>
        </w:r>
        <w:r w:rsidR="00E916EF" w:rsidRPr="00E916EF">
          <w:rPr>
            <w:noProof/>
            <w:webHidden/>
          </w:rPr>
        </w:r>
        <w:r w:rsidR="00E916EF" w:rsidRPr="00E916EF">
          <w:rPr>
            <w:noProof/>
            <w:webHidden/>
          </w:rPr>
          <w:fldChar w:fldCharType="separate"/>
        </w:r>
        <w:r w:rsidR="00E916EF" w:rsidRPr="00E916EF">
          <w:rPr>
            <w:noProof/>
            <w:webHidden/>
          </w:rPr>
          <w:t>54</w:t>
        </w:r>
        <w:r w:rsidR="00E916EF" w:rsidRPr="00E916EF">
          <w:rPr>
            <w:noProof/>
            <w:webHidden/>
          </w:rPr>
          <w:fldChar w:fldCharType="end"/>
        </w:r>
      </w:hyperlink>
    </w:p>
    <w:p w14:paraId="717F2910" w14:textId="6C8C4B85" w:rsidR="00BC533F" w:rsidRPr="002A7A40" w:rsidRDefault="00E916EF" w:rsidP="00BC533F">
      <w:pPr>
        <w:rPr>
          <w:szCs w:val="20"/>
        </w:rPr>
      </w:pPr>
      <w:r w:rsidRPr="00E916EF">
        <w:rPr>
          <w:szCs w:val="20"/>
        </w:rPr>
        <w:fldChar w:fldCharType="end"/>
      </w:r>
    </w:p>
    <w:p w14:paraId="36574BC4" w14:textId="77777777" w:rsidR="00484982" w:rsidRPr="003E1CBC" w:rsidRDefault="00484982" w:rsidP="003E1CBC">
      <w:pPr>
        <w:pStyle w:val="Heading1"/>
      </w:pPr>
      <w:bookmarkStart w:id="16" w:name="_Toc54097658"/>
      <w:bookmarkStart w:id="17" w:name="_Toc54097853"/>
      <w:bookmarkStart w:id="18" w:name="_Toc54098049"/>
      <w:bookmarkStart w:id="19" w:name="_Toc54098346"/>
      <w:bookmarkStart w:id="20" w:name="_Toc54098780"/>
      <w:bookmarkStart w:id="21" w:name="_Toc54099206"/>
      <w:bookmarkStart w:id="22" w:name="_Toc54099727"/>
      <w:bookmarkStart w:id="23" w:name="_Toc54184453"/>
      <w:r w:rsidRPr="003E1CBC">
        <w:lastRenderedPageBreak/>
        <w:t>Erratum</w:t>
      </w:r>
      <w:bookmarkEnd w:id="16"/>
      <w:bookmarkEnd w:id="17"/>
      <w:bookmarkEnd w:id="18"/>
      <w:bookmarkEnd w:id="19"/>
      <w:bookmarkEnd w:id="20"/>
      <w:bookmarkEnd w:id="21"/>
      <w:bookmarkEnd w:id="22"/>
      <w:bookmarkEnd w:id="23"/>
    </w:p>
    <w:p w14:paraId="4E0268E8" w14:textId="77777777" w:rsidR="00484982" w:rsidRPr="003E1CBC" w:rsidRDefault="00484982" w:rsidP="003E1CBC">
      <w:pPr>
        <w:pStyle w:val="BodyText"/>
      </w:pPr>
      <w:r w:rsidRPr="003E1CBC">
        <w:t>In the Victorian Public Sector Commission Annual Report 2018–19, the Comparative Workforce Data for Casual FTE 2019 was incorrectly reported as ‘1’ and should have been ‘0.56’.</w:t>
      </w:r>
    </w:p>
    <w:p w14:paraId="4D7F69CB" w14:textId="77777777" w:rsidR="0091424B" w:rsidRPr="003E1CBC" w:rsidRDefault="00484982" w:rsidP="003E1CBC">
      <w:pPr>
        <w:pStyle w:val="BodyText"/>
      </w:pPr>
      <w:r w:rsidRPr="003E1CBC">
        <w:t>In the Victorian Public Sector Commission Annual Report 2018–19, the cash flow statement for the financial year ended 30 June 2019 was incorrectly reported as ‘gifts and transfer payments’ and should have been ‘grants and transfer payments</w:t>
      </w:r>
      <w:bookmarkStart w:id="24" w:name="_TOC_250032"/>
      <w:bookmarkEnd w:id="24"/>
    </w:p>
    <w:p w14:paraId="2C0A5E99" w14:textId="77777777" w:rsidR="00484982" w:rsidRPr="003E1CBC" w:rsidRDefault="00484982" w:rsidP="003E1CBC">
      <w:pPr>
        <w:pStyle w:val="Heading1"/>
      </w:pPr>
      <w:bookmarkStart w:id="25" w:name="_Toc54097659"/>
      <w:bookmarkStart w:id="26" w:name="_Toc54097854"/>
      <w:bookmarkStart w:id="27" w:name="_Toc54098050"/>
      <w:bookmarkStart w:id="28" w:name="_Toc54098347"/>
      <w:bookmarkStart w:id="29" w:name="_Toc54098781"/>
      <w:bookmarkStart w:id="30" w:name="_Toc54099207"/>
      <w:bookmarkStart w:id="31" w:name="_Toc54099728"/>
      <w:bookmarkStart w:id="32" w:name="_Toc54184454"/>
      <w:r w:rsidRPr="003E1CBC">
        <w:t>Section 1: Year in review</w:t>
      </w:r>
      <w:bookmarkEnd w:id="25"/>
      <w:bookmarkEnd w:id="26"/>
      <w:bookmarkEnd w:id="27"/>
      <w:bookmarkEnd w:id="28"/>
      <w:bookmarkEnd w:id="29"/>
      <w:bookmarkEnd w:id="30"/>
      <w:bookmarkEnd w:id="31"/>
      <w:bookmarkEnd w:id="32"/>
    </w:p>
    <w:p w14:paraId="24DBE2DC" w14:textId="77777777" w:rsidR="00484982" w:rsidRPr="003E1CBC" w:rsidRDefault="00484982" w:rsidP="003E1CBC">
      <w:pPr>
        <w:pStyle w:val="Heading2"/>
      </w:pPr>
      <w:bookmarkStart w:id="33" w:name="_TOC_250031"/>
      <w:bookmarkStart w:id="34" w:name="_Toc54097660"/>
      <w:bookmarkStart w:id="35" w:name="_Toc54097855"/>
      <w:bookmarkStart w:id="36" w:name="_Toc54098051"/>
      <w:bookmarkStart w:id="37" w:name="_Toc54098348"/>
      <w:bookmarkStart w:id="38" w:name="_Toc54098782"/>
      <w:bookmarkStart w:id="39" w:name="_Toc54099208"/>
      <w:bookmarkStart w:id="40" w:name="_Toc54099729"/>
      <w:bookmarkStart w:id="41" w:name="_Toc54184455"/>
      <w:bookmarkEnd w:id="33"/>
      <w:r w:rsidRPr="003E1CBC">
        <w:t>Message from the Commissioner</w:t>
      </w:r>
      <w:bookmarkEnd w:id="34"/>
      <w:bookmarkEnd w:id="35"/>
      <w:bookmarkEnd w:id="36"/>
      <w:bookmarkEnd w:id="37"/>
      <w:bookmarkEnd w:id="38"/>
      <w:bookmarkEnd w:id="39"/>
      <w:bookmarkEnd w:id="40"/>
      <w:bookmarkEnd w:id="41"/>
    </w:p>
    <w:p w14:paraId="229ACC25" w14:textId="77777777" w:rsidR="00484982" w:rsidRPr="003E1CBC" w:rsidRDefault="00484982" w:rsidP="003E1CBC">
      <w:pPr>
        <w:pStyle w:val="BodyText"/>
      </w:pPr>
      <w:r w:rsidRPr="003E1CBC">
        <w:t>I am pleased to present the Victorian Public Sector Commission’s Annual Report 2019–20. This was a challenging yet productive year for our team, the third under the Commission’s Strategic Plan 2017–20.</w:t>
      </w:r>
    </w:p>
    <w:p w14:paraId="27966017" w14:textId="77777777" w:rsidR="00484982" w:rsidRPr="003E1CBC" w:rsidRDefault="00484982" w:rsidP="003E1CBC">
      <w:pPr>
        <w:pStyle w:val="BodyText"/>
      </w:pPr>
      <w:r w:rsidRPr="003E1CBC">
        <w:t>In addition to maintaining the Commission’s core functions, we advised and supported a resilient public sector that is responding to the significant impact on Victoria of the coronavirus (COVID-19). We maintained the focus on our vision of a trusted Victorian public sector that delivers exceptional outcomes for the Victorian community. We will achieve this through a public sector that is diverse, inclusive, engaged, skilled and purpose driven.</w:t>
      </w:r>
    </w:p>
    <w:p w14:paraId="4EF1121E" w14:textId="77777777" w:rsidR="00484982" w:rsidRPr="003E1CBC" w:rsidRDefault="00484982" w:rsidP="003E1CBC">
      <w:pPr>
        <w:pStyle w:val="BodyText"/>
      </w:pPr>
      <w:r w:rsidRPr="003E1CBC">
        <w:t>The Commission’s objectives under the Public Administration Act 2004 are to strengthen the efficiency, effectiveness and capability of the public sector, and maintain its professionalism and integrity.</w:t>
      </w:r>
    </w:p>
    <w:p w14:paraId="1150F8D8" w14:textId="77777777" w:rsidR="00484982" w:rsidRPr="003E1CBC" w:rsidRDefault="00484982" w:rsidP="003E1CBC">
      <w:pPr>
        <w:pStyle w:val="BodyText"/>
      </w:pPr>
      <w:r w:rsidRPr="003E1CBC">
        <w:t>We report a number of achievements this year:</w:t>
      </w:r>
    </w:p>
    <w:p w14:paraId="6A67382E" w14:textId="77777777" w:rsidR="00484982" w:rsidRPr="003E1CBC" w:rsidRDefault="00484982" w:rsidP="003E1CBC">
      <w:pPr>
        <w:pStyle w:val="TableBullet"/>
      </w:pPr>
      <w:r w:rsidRPr="003E1CBC">
        <w:t>We developed a workforce capability framework to identify the knowledge, skills and abilities the public sector will need in the future</w:t>
      </w:r>
    </w:p>
    <w:p w14:paraId="14E32204" w14:textId="77777777" w:rsidR="00484982" w:rsidRPr="003E1CBC" w:rsidRDefault="00484982" w:rsidP="003E1CBC">
      <w:pPr>
        <w:pStyle w:val="TableBullet"/>
      </w:pPr>
      <w:r w:rsidRPr="003E1CBC">
        <w:t>We restructured the State of the Public Sector in Victoria report to focus discussion on current workforce issues</w:t>
      </w:r>
    </w:p>
    <w:p w14:paraId="689CBD1B" w14:textId="77777777" w:rsidR="00484982" w:rsidRPr="003E1CBC" w:rsidRDefault="00484982" w:rsidP="003E1CBC">
      <w:pPr>
        <w:pStyle w:val="TableBullet"/>
      </w:pPr>
      <w:r w:rsidRPr="003E1CBC">
        <w:t>We added 2 new streams to the Victorian Government graduate program to recruit a diverse mix of talent</w:t>
      </w:r>
    </w:p>
    <w:p w14:paraId="600FA3DA" w14:textId="77777777" w:rsidR="00484982" w:rsidRPr="003E1CBC" w:rsidRDefault="00484982" w:rsidP="003E1CBC">
      <w:pPr>
        <w:pStyle w:val="TableBullet"/>
      </w:pPr>
      <w:r w:rsidRPr="003E1CBC">
        <w:t xml:space="preserve">We broadened pre-employment screening and established an executive induction program to improve integrity. The Commission is recognised as </w:t>
      </w:r>
      <w:r w:rsidR="00124BA7" w:rsidRPr="003E1CBC">
        <w:t>the go</w:t>
      </w:r>
      <w:r w:rsidRPr="003E1CBC">
        <w:t>-to source of information about the public sector.</w:t>
      </w:r>
    </w:p>
    <w:p w14:paraId="530DC360" w14:textId="77777777" w:rsidR="00484982" w:rsidRPr="003E1CBC" w:rsidRDefault="00484982" w:rsidP="003E1CBC">
      <w:pPr>
        <w:pStyle w:val="BodyText"/>
      </w:pPr>
      <w:r w:rsidRPr="003E1CBC">
        <w:t>The data we collect provides public sector organisations with an evidence base to continually improve the way they build, manage and lead the workforce.</w:t>
      </w:r>
    </w:p>
    <w:p w14:paraId="520D2A44" w14:textId="77777777" w:rsidR="00484982" w:rsidRPr="003E1CBC" w:rsidRDefault="00484982" w:rsidP="003E1CBC">
      <w:pPr>
        <w:pStyle w:val="BodyText"/>
      </w:pPr>
      <w:r w:rsidRPr="003E1CBC">
        <w:t>We restructured the State of the Public Sector in Victoria report this year to focus on current issues: building workforce capability, strengthening senior leadership, workplace mental health and wellbeing, and a values-based culture.</w:t>
      </w:r>
    </w:p>
    <w:p w14:paraId="5E1B5E39" w14:textId="77777777" w:rsidR="00484982" w:rsidRPr="003E1CBC" w:rsidRDefault="00484982" w:rsidP="003E1CBC">
      <w:pPr>
        <w:pStyle w:val="BodyText"/>
      </w:pPr>
      <w:r w:rsidRPr="003E1CBC">
        <w:t>When combined with insights from the People Matter Survey, this information supports the public sector to build an inclusive, high-performing and engaged workforce. This will assist us as we take a data-driven approach to recalibration of the Victorian public sector in response to coronavirus (COVID-19).</w:t>
      </w:r>
    </w:p>
    <w:p w14:paraId="5AFAA3A5" w14:textId="77777777" w:rsidR="00484982" w:rsidRPr="003E1CBC" w:rsidRDefault="00484982" w:rsidP="003E1CBC">
      <w:pPr>
        <w:pStyle w:val="BodyText"/>
      </w:pPr>
      <w:r w:rsidRPr="003E1CBC">
        <w:t xml:space="preserve">In developing the workforce capability framework, we identified five domains of capability that the public </w:t>
      </w:r>
      <w:r w:rsidR="004C4F8B" w:rsidRPr="003E1CBC">
        <w:t>sector will</w:t>
      </w:r>
      <w:r w:rsidRPr="003E1CBC">
        <w:t xml:space="preserve"> need in its future workforce. The domains are meaningful outcomes, enabling delivery, authentic relationships, people leadership and personal attributes. These capabilities provide a solid foundation for a wide range of workforce management and development activities including role design, recruitment, learning and development, and workforce planning.</w:t>
      </w:r>
    </w:p>
    <w:p w14:paraId="5C64E335" w14:textId="77777777" w:rsidR="00484982" w:rsidRPr="003E1CBC" w:rsidRDefault="00484982" w:rsidP="003E1CBC">
      <w:pPr>
        <w:pStyle w:val="BodyText"/>
      </w:pPr>
      <w:r w:rsidRPr="003E1CBC">
        <w:t>We recruited 92 people to the 2020 Victorian Government graduate program, adding new streams in data analytics and program delivery.</w:t>
      </w:r>
    </w:p>
    <w:p w14:paraId="256D422B" w14:textId="77777777" w:rsidR="00484982" w:rsidRPr="003E1CBC" w:rsidRDefault="00484982" w:rsidP="003E1CBC">
      <w:pPr>
        <w:pStyle w:val="BodyText"/>
      </w:pPr>
      <w:r w:rsidRPr="003E1CBC">
        <w:t>Our inclusive recruitment practices increased participation by Aboriginal and Torres Strait Islander people and people with disability. Thirteen people were recruited to the Aboriginal pathway, up from 1 last year and 9 to the disability pathway, up from 5 last year.</w:t>
      </w:r>
    </w:p>
    <w:p w14:paraId="6B904442" w14:textId="77777777" w:rsidR="00484982" w:rsidRPr="003E1CBC" w:rsidRDefault="00484982" w:rsidP="003E1CBC">
      <w:pPr>
        <w:pStyle w:val="BodyText"/>
      </w:pPr>
      <w:r w:rsidRPr="003E1CBC">
        <w:t xml:space="preserve">To improve integrity in recruitment, we broadened pre-employment screening, extending VPS executive screening to cover non-executives too. The Victorian Leadership Academy established an induction program for executives which explains the integrity, governance and ethical standards required of leaders in senior public service roles. 39 people joined the first induction program, reinforcing the critical role that leaders play in modelling and upholding a </w:t>
      </w:r>
      <w:proofErr w:type="gramStart"/>
      <w:r w:rsidRPr="003E1CBC">
        <w:t>values</w:t>
      </w:r>
      <w:proofErr w:type="gramEnd"/>
      <w:r w:rsidRPr="003E1CBC">
        <w:t>- based culture.</w:t>
      </w:r>
    </w:p>
    <w:p w14:paraId="1897939C" w14:textId="77777777" w:rsidR="00484982" w:rsidRPr="003E1CBC" w:rsidRDefault="00484982" w:rsidP="003E1CBC">
      <w:pPr>
        <w:pStyle w:val="BodyText"/>
      </w:pPr>
      <w:r w:rsidRPr="003E1CBC">
        <w:t>The Commission provided HR guidance to help the public sector transition to remote management of the employee lifecycle during coronavirus (COVID-19), publishing a guide for remote recruitment. We also supported the Department of Premier and Cabinet to develop a remote working checklist and prepare advice about managing performance development plans remotely.</w:t>
      </w:r>
    </w:p>
    <w:p w14:paraId="0A06966D" w14:textId="77777777" w:rsidR="00484982" w:rsidRPr="003E1CBC" w:rsidRDefault="00484982" w:rsidP="003E1CBC">
      <w:pPr>
        <w:pStyle w:val="BodyText"/>
      </w:pPr>
      <w:r w:rsidRPr="003E1CBC">
        <w:lastRenderedPageBreak/>
        <w:t>I would like to thank a number of significant people who led the Commission through a period of renewal. Dr Paul Grimes PSM was the Commissioner from January 2018 until January 2020, investing in our people, processes and technology to change what we do and the way we work.</w:t>
      </w:r>
    </w:p>
    <w:p w14:paraId="39C58367" w14:textId="77777777" w:rsidR="00484982" w:rsidRPr="003E1CBC" w:rsidRDefault="00484982" w:rsidP="003E1CBC">
      <w:pPr>
        <w:pStyle w:val="BodyText"/>
      </w:pPr>
      <w:r w:rsidRPr="003E1CBC">
        <w:t>Julia Griffith PSM was Acting Commissioner from January to July 2020, when she resumed the position of Deputy Commissioner. Julia has worked closely with the Commission’s stakeholders to understand their needs and adjust our activity accordingly.</w:t>
      </w:r>
    </w:p>
    <w:p w14:paraId="694EDBE9" w14:textId="77777777" w:rsidR="00484982" w:rsidRPr="003E1CBC" w:rsidRDefault="00484982" w:rsidP="003E1CBC">
      <w:pPr>
        <w:pStyle w:val="BodyText"/>
      </w:pPr>
      <w:r w:rsidRPr="003E1CBC">
        <w:t xml:space="preserve">I’d also like to acknowledge </w:t>
      </w:r>
      <w:proofErr w:type="spellStart"/>
      <w:r w:rsidRPr="003E1CBC">
        <w:t>Merran</w:t>
      </w:r>
      <w:proofErr w:type="spellEnd"/>
      <w:r w:rsidRPr="003E1CBC">
        <w:t xml:space="preserve"> Kelsall for her longstanding service as Chair of the Audit and Risk Management Committee since 2014 when the Commission was established. We welcomed Greg Wilson as the new Chair in February 2020.</w:t>
      </w:r>
    </w:p>
    <w:p w14:paraId="11575D27" w14:textId="77777777" w:rsidR="00484982" w:rsidRPr="003E1CBC" w:rsidRDefault="00484982" w:rsidP="003E1CBC">
      <w:pPr>
        <w:pStyle w:val="BodyText"/>
      </w:pPr>
      <w:r w:rsidRPr="003E1CBC">
        <w:t>We face significant pressures and challenges into 2021 as we reorient the Commission to support the Victorian public sector in response to coronavirus (COVID-19). I am confident, building on the gains reflected in this Annual Report, that we are well positioned to take on this task.</w:t>
      </w:r>
    </w:p>
    <w:p w14:paraId="5F9D5D09" w14:textId="77777777" w:rsidR="00484982" w:rsidRPr="003E1CBC" w:rsidRDefault="00484982" w:rsidP="003E1CBC">
      <w:pPr>
        <w:pStyle w:val="BodyText"/>
      </w:pPr>
      <w:r w:rsidRPr="003E1CBC">
        <w:t>I look forward to continuing momentum beyond 2020 in pursuit of our vision: a trusted public sector that delivers exceptional outcomes for the Victorian community.</w:t>
      </w:r>
    </w:p>
    <w:p w14:paraId="33070121" w14:textId="77777777" w:rsidR="00484982" w:rsidRPr="0091424B" w:rsidRDefault="00484982" w:rsidP="00D261D8">
      <w:pPr>
        <w:pStyle w:val="BodyText"/>
      </w:pPr>
      <w:r w:rsidRPr="0091424B">
        <w:rPr>
          <w:b/>
        </w:rPr>
        <w:t xml:space="preserve">Adam </w:t>
      </w:r>
      <w:proofErr w:type="spellStart"/>
      <w:r w:rsidRPr="0091424B">
        <w:rPr>
          <w:b/>
        </w:rPr>
        <w:t>Fennessy</w:t>
      </w:r>
      <w:proofErr w:type="spellEnd"/>
      <w:r w:rsidRPr="0091424B">
        <w:rPr>
          <w:b/>
        </w:rPr>
        <w:t xml:space="preserve"> PSM, </w:t>
      </w:r>
      <w:r w:rsidRPr="0091424B">
        <w:t>Commissioner, Victorian Public Sector Commission</w:t>
      </w:r>
    </w:p>
    <w:p w14:paraId="2EC3272E" w14:textId="77777777" w:rsidR="00484982" w:rsidRPr="00D261D8" w:rsidRDefault="00484982" w:rsidP="00D261D8">
      <w:pPr>
        <w:pStyle w:val="Heading1"/>
      </w:pPr>
      <w:bookmarkStart w:id="42" w:name="_TOC_250030"/>
      <w:bookmarkStart w:id="43" w:name="_Toc54097661"/>
      <w:bookmarkStart w:id="44" w:name="_Toc54097856"/>
      <w:bookmarkStart w:id="45" w:name="_Toc54098052"/>
      <w:bookmarkStart w:id="46" w:name="_Toc54098349"/>
      <w:bookmarkStart w:id="47" w:name="_Toc54098783"/>
      <w:bookmarkStart w:id="48" w:name="_Toc54099209"/>
      <w:bookmarkStart w:id="49" w:name="_Toc54099730"/>
      <w:bookmarkStart w:id="50" w:name="_Toc54184456"/>
      <w:bookmarkEnd w:id="42"/>
      <w:r w:rsidRPr="00D261D8">
        <w:t xml:space="preserve">About </w:t>
      </w:r>
      <w:proofErr w:type="gramStart"/>
      <w:r w:rsidRPr="00D261D8">
        <w:t>The</w:t>
      </w:r>
      <w:proofErr w:type="gramEnd"/>
      <w:r w:rsidRPr="00D261D8">
        <w:t xml:space="preserve"> Victorian Public Sector Commission</w:t>
      </w:r>
      <w:bookmarkEnd w:id="43"/>
      <w:bookmarkEnd w:id="44"/>
      <w:bookmarkEnd w:id="45"/>
      <w:bookmarkEnd w:id="46"/>
      <w:bookmarkEnd w:id="47"/>
      <w:bookmarkEnd w:id="48"/>
      <w:bookmarkEnd w:id="49"/>
      <w:bookmarkEnd w:id="50"/>
    </w:p>
    <w:p w14:paraId="0FC2E189" w14:textId="77777777" w:rsidR="00484982" w:rsidRPr="00D261D8" w:rsidRDefault="00484982" w:rsidP="00D261D8">
      <w:pPr>
        <w:pStyle w:val="BodyText"/>
      </w:pPr>
      <w:r w:rsidRPr="00D261D8">
        <w:t>The Commission was established on 1 April 2014. Our purpose is set out in s. 38 of the Public Administration Act 2004 (PAA). It is described as two objectives, each with supporting functions.</w:t>
      </w:r>
    </w:p>
    <w:p w14:paraId="425305BC" w14:textId="77777777" w:rsidR="00484982" w:rsidRPr="0091424B" w:rsidRDefault="00484982" w:rsidP="00D261D8">
      <w:pPr>
        <w:pStyle w:val="Heading4"/>
      </w:pPr>
      <w:r w:rsidRPr="0091424B">
        <w:t>Objective A:</w:t>
      </w:r>
    </w:p>
    <w:p w14:paraId="060FC349" w14:textId="77777777" w:rsidR="00484982" w:rsidRPr="0091424B" w:rsidRDefault="00484982" w:rsidP="00D261D8">
      <w:pPr>
        <w:pStyle w:val="Heading5"/>
      </w:pPr>
      <w:r w:rsidRPr="0091424B">
        <w:t>Strengthen the efficiency, effectiveness and capability of the public sector to meet existing and emerging needs and deliver high quality services.</w:t>
      </w:r>
    </w:p>
    <w:p w14:paraId="25C36DA9" w14:textId="77777777" w:rsidR="00484982" w:rsidRPr="00D261D8" w:rsidRDefault="00484982" w:rsidP="00D261D8">
      <w:pPr>
        <w:pStyle w:val="BodyText"/>
      </w:pPr>
      <w:r w:rsidRPr="00D261D8">
        <w:t>We do this by:</w:t>
      </w:r>
    </w:p>
    <w:p w14:paraId="5552B154" w14:textId="77777777" w:rsidR="00484982" w:rsidRPr="00D261D8" w:rsidRDefault="00484982" w:rsidP="00D261D8">
      <w:pPr>
        <w:pStyle w:val="TableBullet"/>
      </w:pPr>
      <w:r w:rsidRPr="00D261D8">
        <w:t>assessing, advising and supporting on issues relevant to public sector administration, governance, service delivery and workforce management and development</w:t>
      </w:r>
    </w:p>
    <w:p w14:paraId="6069C18D" w14:textId="77777777" w:rsidR="00484982" w:rsidRPr="00D261D8" w:rsidRDefault="00484982" w:rsidP="00D261D8">
      <w:pPr>
        <w:pStyle w:val="TableBullet"/>
      </w:pPr>
      <w:r w:rsidRPr="00D261D8">
        <w:t>researching and disseminating best practice in relation to public sector administration, governance, service delivery and workforce management and development</w:t>
      </w:r>
    </w:p>
    <w:p w14:paraId="5433167D" w14:textId="77777777" w:rsidR="00484982" w:rsidRPr="00D261D8" w:rsidRDefault="00484982" w:rsidP="00D261D8">
      <w:pPr>
        <w:pStyle w:val="TableBullet"/>
      </w:pPr>
      <w:r w:rsidRPr="00D261D8">
        <w:t>collecting and reporting on whole of government data</w:t>
      </w:r>
    </w:p>
    <w:p w14:paraId="46F29233" w14:textId="77777777" w:rsidR="00484982" w:rsidRPr="00D261D8" w:rsidRDefault="00484982" w:rsidP="00D261D8">
      <w:pPr>
        <w:pStyle w:val="TableBullet"/>
      </w:pPr>
      <w:r w:rsidRPr="00D261D8">
        <w:t>conducting inquiries as directed by the Premier.</w:t>
      </w:r>
    </w:p>
    <w:p w14:paraId="62DF91BB" w14:textId="77777777" w:rsidR="00484982" w:rsidRPr="0091424B" w:rsidRDefault="00484982" w:rsidP="00177780">
      <w:pPr>
        <w:pStyle w:val="Heading4"/>
      </w:pPr>
      <w:r w:rsidRPr="0091424B">
        <w:t>Objective B:</w:t>
      </w:r>
    </w:p>
    <w:p w14:paraId="35E69FA8" w14:textId="77777777" w:rsidR="00484982" w:rsidRPr="00177780" w:rsidRDefault="00484982" w:rsidP="00177780">
      <w:pPr>
        <w:pStyle w:val="Heading6"/>
      </w:pPr>
      <w:r w:rsidRPr="00177780">
        <w:t>Maintain and advocate for public sector professionalism and integrity.</w:t>
      </w:r>
    </w:p>
    <w:p w14:paraId="6B87B902" w14:textId="77777777" w:rsidR="00484982" w:rsidRPr="00177780" w:rsidRDefault="00484982" w:rsidP="00177780">
      <w:pPr>
        <w:pStyle w:val="BodyText"/>
      </w:pPr>
      <w:r w:rsidRPr="00177780">
        <w:t>We do this by:</w:t>
      </w:r>
    </w:p>
    <w:p w14:paraId="50D17EC8" w14:textId="77777777" w:rsidR="00484982" w:rsidRPr="00177780" w:rsidRDefault="00484982" w:rsidP="00177780">
      <w:pPr>
        <w:pStyle w:val="TableBullet"/>
      </w:pPr>
      <w:r w:rsidRPr="00177780">
        <w:t>advocating for an apolitical and professional public sector</w:t>
      </w:r>
    </w:p>
    <w:p w14:paraId="0FF99EA5" w14:textId="77777777" w:rsidR="00484982" w:rsidRPr="00177780" w:rsidRDefault="00484982" w:rsidP="00177780">
      <w:pPr>
        <w:pStyle w:val="TableBullet"/>
      </w:pPr>
      <w:r w:rsidRPr="00177780">
        <w:t>issuing and applying codes of conduct and standards</w:t>
      </w:r>
    </w:p>
    <w:p w14:paraId="7647C733" w14:textId="77777777" w:rsidR="00484982" w:rsidRPr="00177780" w:rsidRDefault="00484982" w:rsidP="00177780">
      <w:pPr>
        <w:pStyle w:val="TableBullet"/>
      </w:pPr>
      <w:r w:rsidRPr="00177780">
        <w:t>monitoring and reporting to public sector body Heads on compliance with the public sector values, codes of conduct, and public sector employment principles and standards</w:t>
      </w:r>
    </w:p>
    <w:p w14:paraId="3AB1F6A0" w14:textId="77777777" w:rsidR="00484982" w:rsidRPr="00177780" w:rsidRDefault="00484982" w:rsidP="00177780">
      <w:pPr>
        <w:pStyle w:val="TableBullet"/>
      </w:pPr>
      <w:r w:rsidRPr="00177780">
        <w:t>reviewing employment related actions and making recommendations following those reviews</w:t>
      </w:r>
    </w:p>
    <w:p w14:paraId="584F1EC8" w14:textId="77777777" w:rsidR="00484982" w:rsidRPr="00177780" w:rsidRDefault="00484982" w:rsidP="00177780">
      <w:pPr>
        <w:pStyle w:val="TableBullet"/>
      </w:pPr>
      <w:r w:rsidRPr="00177780">
        <w:t>maintaining a register of lobbyists and a register of instruments.</w:t>
      </w:r>
    </w:p>
    <w:p w14:paraId="6E5CC382" w14:textId="77777777" w:rsidR="00484982" w:rsidRPr="00177780" w:rsidRDefault="00484982" w:rsidP="00177780">
      <w:pPr>
        <w:pStyle w:val="BodyText"/>
      </w:pPr>
      <w:r w:rsidRPr="00177780">
        <w:t>The Commission provides services to the Victorian Public Service and broader Victorian public sector Our performance measurement framework groups services into streams:</w:t>
      </w:r>
    </w:p>
    <w:p w14:paraId="77C53ECB" w14:textId="77777777" w:rsidR="00484982" w:rsidRPr="00177780" w:rsidRDefault="00484982" w:rsidP="00177780">
      <w:pPr>
        <w:pStyle w:val="TableBullet"/>
      </w:pPr>
      <w:r w:rsidRPr="00177780">
        <w:t>workforce data collection, workplace climate measurement, workforce insights and analysis, development and reporting</w:t>
      </w:r>
    </w:p>
    <w:p w14:paraId="6506F997" w14:textId="77777777" w:rsidR="00484982" w:rsidRPr="00177780" w:rsidRDefault="00484982" w:rsidP="00177780">
      <w:pPr>
        <w:pStyle w:val="TableBullet"/>
      </w:pPr>
      <w:r w:rsidRPr="00177780">
        <w:t>workforce programs and employment pathways</w:t>
      </w:r>
    </w:p>
    <w:p w14:paraId="57A1FBD5" w14:textId="77777777" w:rsidR="00484982" w:rsidRPr="00177780" w:rsidRDefault="00484982" w:rsidP="00177780">
      <w:pPr>
        <w:pStyle w:val="TableBullet"/>
      </w:pPr>
      <w:r w:rsidRPr="00177780">
        <w:t>development and delivery of programs tailored to each band of the Senior Executive Service of the VPS</w:t>
      </w:r>
    </w:p>
    <w:p w14:paraId="7C46FC62" w14:textId="77777777" w:rsidR="00484982" w:rsidRPr="00177780" w:rsidRDefault="00484982" w:rsidP="00177780">
      <w:pPr>
        <w:pStyle w:val="TableBullet"/>
      </w:pPr>
      <w:r w:rsidRPr="00177780">
        <w:t>VPS executive service reform and public entity executive reforms</w:t>
      </w:r>
    </w:p>
    <w:p w14:paraId="4A4D2BEB" w14:textId="77777777" w:rsidR="00484982" w:rsidRPr="00177780" w:rsidRDefault="00484982" w:rsidP="00177780">
      <w:pPr>
        <w:pStyle w:val="TableBullet"/>
      </w:pPr>
      <w:r w:rsidRPr="00177780">
        <w:lastRenderedPageBreak/>
        <w:t>issuing, maintaining and promoting Codes of Conduct and Employment Standards</w:t>
      </w:r>
    </w:p>
    <w:p w14:paraId="0D9ABB01" w14:textId="77777777" w:rsidR="00484982" w:rsidRPr="00177780" w:rsidRDefault="00484982" w:rsidP="00177780">
      <w:pPr>
        <w:pStyle w:val="TableBullet"/>
      </w:pPr>
      <w:r w:rsidRPr="00177780">
        <w:t>maintaining a register of Lobbyists.</w:t>
      </w:r>
    </w:p>
    <w:p w14:paraId="0404C6AC" w14:textId="77777777" w:rsidR="00484982" w:rsidRPr="00177780" w:rsidRDefault="00484982" w:rsidP="00177780">
      <w:pPr>
        <w:pStyle w:val="Heading1"/>
      </w:pPr>
      <w:bookmarkStart w:id="51" w:name="_TOC_250029"/>
      <w:bookmarkStart w:id="52" w:name="_Toc54097662"/>
      <w:bookmarkStart w:id="53" w:name="_Toc54097857"/>
      <w:bookmarkStart w:id="54" w:name="_Toc54098053"/>
      <w:bookmarkStart w:id="55" w:name="_Toc54098350"/>
      <w:bookmarkStart w:id="56" w:name="_Toc54098784"/>
      <w:bookmarkStart w:id="57" w:name="_Toc54099210"/>
      <w:bookmarkStart w:id="58" w:name="_Toc54099731"/>
      <w:bookmarkStart w:id="59" w:name="_Toc54184457"/>
      <w:bookmarkEnd w:id="51"/>
      <w:r w:rsidRPr="00177780">
        <w:t>Performance reporting – non-financial</w:t>
      </w:r>
      <w:bookmarkEnd w:id="52"/>
      <w:bookmarkEnd w:id="53"/>
      <w:bookmarkEnd w:id="54"/>
      <w:bookmarkEnd w:id="55"/>
      <w:bookmarkEnd w:id="56"/>
      <w:bookmarkEnd w:id="57"/>
      <w:bookmarkEnd w:id="58"/>
      <w:bookmarkEnd w:id="59"/>
    </w:p>
    <w:p w14:paraId="46465587" w14:textId="77777777" w:rsidR="00484982" w:rsidRPr="00177780" w:rsidRDefault="00484982" w:rsidP="00177780">
      <w:pPr>
        <w:pStyle w:val="Heading2"/>
      </w:pPr>
      <w:bookmarkStart w:id="60" w:name="_Toc54097663"/>
      <w:bookmarkStart w:id="61" w:name="_Toc54097858"/>
      <w:bookmarkStart w:id="62" w:name="_Toc54098054"/>
      <w:bookmarkStart w:id="63" w:name="_Toc54098351"/>
      <w:bookmarkStart w:id="64" w:name="_Toc54098785"/>
      <w:bookmarkStart w:id="65" w:name="_Toc54099211"/>
      <w:bookmarkStart w:id="66" w:name="_Toc54099732"/>
      <w:bookmarkStart w:id="67" w:name="_Toc54184458"/>
      <w:r w:rsidRPr="00177780">
        <w:t>Strengthen the efficiency, effectiveness and capability of the public sector</w:t>
      </w:r>
      <w:bookmarkEnd w:id="60"/>
      <w:bookmarkEnd w:id="61"/>
      <w:bookmarkEnd w:id="62"/>
      <w:bookmarkEnd w:id="63"/>
      <w:bookmarkEnd w:id="64"/>
      <w:bookmarkEnd w:id="65"/>
      <w:bookmarkEnd w:id="66"/>
      <w:bookmarkEnd w:id="67"/>
    </w:p>
    <w:p w14:paraId="134BF9DB" w14:textId="77777777" w:rsidR="00484982" w:rsidRPr="00177780" w:rsidRDefault="00484982" w:rsidP="00177780">
      <w:pPr>
        <w:pStyle w:val="BodyText"/>
      </w:pPr>
      <w:r w:rsidRPr="00177780">
        <w:t>The Commission uses a performance measurement framework to report on services we deliver under the PAA. The summary below shows key indicators for service streams aligned to Objective A: strengthen the efficiency, effectiveness and capability of the public sector to meet existing and emerging needs and deliver high quality services.</w:t>
      </w:r>
    </w:p>
    <w:p w14:paraId="64BD09EB" w14:textId="42B8617C" w:rsidR="00484982" w:rsidRPr="0091424B" w:rsidRDefault="00484982" w:rsidP="00177780">
      <w:pPr>
        <w:pStyle w:val="Heading4"/>
      </w:pPr>
      <w:r w:rsidRPr="0091424B">
        <w:t>Service stream 1</w:t>
      </w:r>
    </w:p>
    <w:p w14:paraId="2B3ED52D" w14:textId="77777777" w:rsidR="00CA0A23" w:rsidRPr="00177780" w:rsidRDefault="00484982" w:rsidP="00177780">
      <w:pPr>
        <w:pStyle w:val="BodyText"/>
      </w:pPr>
      <w:r w:rsidRPr="00177780">
        <w:t>Workforce data collection, workplace climate measurement, workforce insights analysis, development and reporting</w:t>
      </w:r>
    </w:p>
    <w:tbl>
      <w:tblPr>
        <w:tblStyle w:val="TableGrid"/>
        <w:tblW w:w="9433" w:type="dxa"/>
        <w:tblLook w:val="04A0" w:firstRow="1" w:lastRow="0" w:firstColumn="1" w:lastColumn="0" w:noHBand="0" w:noVBand="1"/>
      </w:tblPr>
      <w:tblGrid>
        <w:gridCol w:w="5896"/>
        <w:gridCol w:w="1123"/>
        <w:gridCol w:w="1284"/>
        <w:gridCol w:w="1130"/>
      </w:tblGrid>
      <w:tr w:rsidR="00CA0A23" w14:paraId="5750A610" w14:textId="77777777" w:rsidTr="001C546C">
        <w:tc>
          <w:tcPr>
            <w:tcW w:w="5896" w:type="dxa"/>
          </w:tcPr>
          <w:p w14:paraId="690A73AC" w14:textId="357E63FB" w:rsidR="00CA0A23" w:rsidRPr="00CA0A23" w:rsidRDefault="00CA0A23" w:rsidP="00BE1636">
            <w:pPr>
              <w:pStyle w:val="BodyText"/>
              <w:spacing w:after="0"/>
              <w:rPr>
                <w:color w:val="000000" w:themeColor="text1"/>
              </w:rPr>
            </w:pPr>
            <w:r w:rsidRPr="00CA0A23">
              <w:rPr>
                <w:color w:val="000000" w:themeColor="text1"/>
                <w:spacing w:val="-3"/>
              </w:rPr>
              <w:t>Key</w:t>
            </w:r>
            <w:r w:rsidRPr="00CA0A23">
              <w:rPr>
                <w:color w:val="000000" w:themeColor="text1"/>
                <w:spacing w:val="2"/>
              </w:rPr>
              <w:t xml:space="preserve"> </w:t>
            </w:r>
            <w:r w:rsidRPr="00CA0A23">
              <w:rPr>
                <w:color w:val="000000" w:themeColor="text1"/>
              </w:rPr>
              <w:t>effectiveness</w:t>
            </w:r>
            <w:r w:rsidRPr="00CA0A23">
              <w:rPr>
                <w:color w:val="000000" w:themeColor="text1"/>
                <w:spacing w:val="2"/>
              </w:rPr>
              <w:t xml:space="preserve"> </w:t>
            </w:r>
            <w:r w:rsidRPr="00CA0A23">
              <w:rPr>
                <w:color w:val="000000" w:themeColor="text1"/>
              </w:rPr>
              <w:t>indicators</w:t>
            </w:r>
          </w:p>
        </w:tc>
        <w:tc>
          <w:tcPr>
            <w:tcW w:w="1123" w:type="dxa"/>
            <w:vAlign w:val="center"/>
          </w:tcPr>
          <w:p w14:paraId="51047E2D" w14:textId="5861F68C" w:rsidR="00CA0A23" w:rsidRPr="00CA0A23" w:rsidRDefault="00CA0A23" w:rsidP="001C546C">
            <w:pPr>
              <w:pStyle w:val="BodyText"/>
              <w:spacing w:after="0"/>
              <w:jc w:val="center"/>
              <w:rPr>
                <w:color w:val="000000" w:themeColor="text1"/>
              </w:rPr>
            </w:pPr>
            <w:r w:rsidRPr="00CA0A23">
              <w:rPr>
                <w:color w:val="000000" w:themeColor="text1"/>
              </w:rPr>
              <w:t>Target</w:t>
            </w:r>
          </w:p>
        </w:tc>
        <w:tc>
          <w:tcPr>
            <w:tcW w:w="1284" w:type="dxa"/>
            <w:vAlign w:val="center"/>
          </w:tcPr>
          <w:p w14:paraId="34696561" w14:textId="412943E4" w:rsidR="00CA0A23" w:rsidRPr="00CA0A23" w:rsidRDefault="00CA0A23" w:rsidP="001C546C">
            <w:pPr>
              <w:pStyle w:val="BodyText"/>
              <w:spacing w:after="0"/>
              <w:jc w:val="center"/>
              <w:rPr>
                <w:color w:val="000000" w:themeColor="text1"/>
              </w:rPr>
            </w:pPr>
            <w:r w:rsidRPr="00CA0A23">
              <w:rPr>
                <w:color w:val="000000" w:themeColor="text1"/>
              </w:rPr>
              <w:t>Actual</w:t>
            </w:r>
          </w:p>
        </w:tc>
        <w:tc>
          <w:tcPr>
            <w:tcW w:w="1130" w:type="dxa"/>
            <w:vAlign w:val="center"/>
          </w:tcPr>
          <w:p w14:paraId="4A631CB2" w14:textId="24B62EF9" w:rsidR="00CA0A23" w:rsidRPr="00CA0A23" w:rsidRDefault="00CA0A23" w:rsidP="001C546C">
            <w:pPr>
              <w:pStyle w:val="BodyText"/>
              <w:spacing w:after="0"/>
              <w:jc w:val="center"/>
              <w:rPr>
                <w:color w:val="000000" w:themeColor="text1"/>
              </w:rPr>
            </w:pPr>
            <w:r w:rsidRPr="00CA0A23">
              <w:rPr>
                <w:color w:val="000000" w:themeColor="text1"/>
              </w:rPr>
              <w:t>Achieved</w:t>
            </w:r>
          </w:p>
        </w:tc>
      </w:tr>
      <w:tr w:rsidR="00CA0A23" w14:paraId="18868FF7" w14:textId="77777777" w:rsidTr="001C546C">
        <w:tc>
          <w:tcPr>
            <w:tcW w:w="5896" w:type="dxa"/>
            <w:vAlign w:val="center"/>
          </w:tcPr>
          <w:p w14:paraId="4BFFA601" w14:textId="349F752C" w:rsidR="00CA0A23" w:rsidRDefault="00CA0A23" w:rsidP="00BE1636">
            <w:pPr>
              <w:pStyle w:val="BodyText"/>
              <w:spacing w:after="0"/>
            </w:pPr>
            <w:r w:rsidRPr="00853433">
              <w:rPr>
                <w:szCs w:val="20"/>
              </w:rPr>
              <w:t>Proportion of employees who undertake the People Matter Survey across all participating agencies</w:t>
            </w:r>
          </w:p>
        </w:tc>
        <w:tc>
          <w:tcPr>
            <w:tcW w:w="1123" w:type="dxa"/>
            <w:vAlign w:val="center"/>
          </w:tcPr>
          <w:p w14:paraId="29904750" w14:textId="428C68DF" w:rsidR="00CA0A23" w:rsidRDefault="00CA0A23" w:rsidP="001C546C">
            <w:pPr>
              <w:pStyle w:val="BodyText"/>
              <w:spacing w:after="0"/>
              <w:jc w:val="center"/>
            </w:pPr>
            <w:r w:rsidRPr="00853433">
              <w:rPr>
                <w:color w:val="231F20"/>
                <w:spacing w:val="-8"/>
                <w:position w:val="-10"/>
                <w:szCs w:val="20"/>
              </w:rPr>
              <w:t>&gt;61%</w:t>
            </w:r>
          </w:p>
        </w:tc>
        <w:tc>
          <w:tcPr>
            <w:tcW w:w="1284" w:type="dxa"/>
            <w:vAlign w:val="center"/>
          </w:tcPr>
          <w:p w14:paraId="1F0C7E76" w14:textId="511CD6A0" w:rsidR="00CA0A23" w:rsidRDefault="00CA0A23" w:rsidP="001C546C">
            <w:pPr>
              <w:pStyle w:val="BodyText"/>
              <w:spacing w:after="0"/>
              <w:jc w:val="center"/>
            </w:pPr>
            <w:r w:rsidRPr="00853433">
              <w:rPr>
                <w:color w:val="231F20"/>
                <w:szCs w:val="20"/>
              </w:rPr>
              <w:t>Unreported</w:t>
            </w:r>
            <w:r w:rsidRPr="00853433">
              <w:rPr>
                <w:color w:val="231F20"/>
                <w:position w:val="7"/>
                <w:szCs w:val="20"/>
              </w:rPr>
              <w:t>1</w:t>
            </w:r>
          </w:p>
        </w:tc>
        <w:tc>
          <w:tcPr>
            <w:tcW w:w="1130" w:type="dxa"/>
            <w:vAlign w:val="center"/>
          </w:tcPr>
          <w:p w14:paraId="3D5C49C3" w14:textId="78824FD4" w:rsidR="00CA0A23" w:rsidRDefault="00CA0A23" w:rsidP="001C546C">
            <w:pPr>
              <w:pStyle w:val="BodyText"/>
              <w:spacing w:after="0"/>
              <w:jc w:val="center"/>
            </w:pPr>
            <w:r w:rsidRPr="00853433">
              <w:rPr>
                <w:color w:val="231F20"/>
                <w:szCs w:val="20"/>
              </w:rPr>
              <w:t>–</w:t>
            </w:r>
          </w:p>
        </w:tc>
      </w:tr>
      <w:tr w:rsidR="00CA0A23" w14:paraId="6B061182" w14:textId="77777777" w:rsidTr="001C546C">
        <w:tc>
          <w:tcPr>
            <w:tcW w:w="5896" w:type="dxa"/>
            <w:vAlign w:val="center"/>
          </w:tcPr>
          <w:p w14:paraId="7D4DAD33" w14:textId="5C369282" w:rsidR="00CA0A23" w:rsidRDefault="00CA0A23" w:rsidP="00BE1636">
            <w:pPr>
              <w:pStyle w:val="BodyText"/>
              <w:spacing w:after="0"/>
            </w:pPr>
            <w:r w:rsidRPr="00853433">
              <w:rPr>
                <w:szCs w:val="20"/>
              </w:rPr>
              <w:t>Percentage of agencies that participate in the People Matter Survey</w:t>
            </w:r>
          </w:p>
        </w:tc>
        <w:tc>
          <w:tcPr>
            <w:tcW w:w="1123" w:type="dxa"/>
            <w:vAlign w:val="center"/>
          </w:tcPr>
          <w:p w14:paraId="27FA7FC1" w14:textId="1FA018EB" w:rsidR="00CA0A23" w:rsidRDefault="00CA0A23" w:rsidP="001C546C">
            <w:pPr>
              <w:pStyle w:val="BodyText"/>
              <w:spacing w:after="0"/>
              <w:jc w:val="center"/>
            </w:pPr>
            <w:r w:rsidRPr="00853433">
              <w:rPr>
                <w:color w:val="231F20"/>
                <w:position w:val="-10"/>
                <w:szCs w:val="20"/>
              </w:rPr>
              <w:t>&gt;80%</w:t>
            </w:r>
          </w:p>
        </w:tc>
        <w:tc>
          <w:tcPr>
            <w:tcW w:w="1284" w:type="dxa"/>
            <w:vAlign w:val="center"/>
          </w:tcPr>
          <w:p w14:paraId="5003DD43" w14:textId="5A629542" w:rsidR="00CA0A23" w:rsidRDefault="00CA0A23" w:rsidP="001C546C">
            <w:pPr>
              <w:pStyle w:val="BodyText"/>
              <w:spacing w:after="0"/>
              <w:jc w:val="center"/>
            </w:pPr>
            <w:r w:rsidRPr="00853433">
              <w:rPr>
                <w:color w:val="231F20"/>
                <w:szCs w:val="20"/>
              </w:rPr>
              <w:t>Unreported</w:t>
            </w:r>
            <w:r w:rsidRPr="00853433">
              <w:rPr>
                <w:color w:val="231F20"/>
                <w:position w:val="7"/>
                <w:szCs w:val="20"/>
              </w:rPr>
              <w:t>1</w:t>
            </w:r>
          </w:p>
        </w:tc>
        <w:tc>
          <w:tcPr>
            <w:tcW w:w="1130" w:type="dxa"/>
            <w:vAlign w:val="center"/>
          </w:tcPr>
          <w:p w14:paraId="3F4C3E7D" w14:textId="3A3D7B11" w:rsidR="00CA0A23" w:rsidRDefault="00CA0A23" w:rsidP="001C546C">
            <w:pPr>
              <w:pStyle w:val="BodyText"/>
              <w:spacing w:after="0"/>
              <w:jc w:val="center"/>
            </w:pPr>
            <w:r w:rsidRPr="00853433">
              <w:rPr>
                <w:color w:val="231F20"/>
                <w:szCs w:val="20"/>
              </w:rPr>
              <w:t>–</w:t>
            </w:r>
          </w:p>
        </w:tc>
      </w:tr>
      <w:tr w:rsidR="00CA0A23" w14:paraId="6F9DF53B" w14:textId="77777777" w:rsidTr="001C546C">
        <w:tc>
          <w:tcPr>
            <w:tcW w:w="5896" w:type="dxa"/>
            <w:vAlign w:val="center"/>
          </w:tcPr>
          <w:p w14:paraId="62DA88BB" w14:textId="7A3462B1" w:rsidR="00CA0A23" w:rsidRDefault="00CA0A23" w:rsidP="00BE1636">
            <w:pPr>
              <w:pStyle w:val="BodyText"/>
              <w:spacing w:after="0"/>
            </w:pPr>
            <w:r w:rsidRPr="00853433">
              <w:rPr>
                <w:spacing w:val="0"/>
                <w:szCs w:val="20"/>
                <w:lang w:val="en-GB" w:eastAsia="en-GB"/>
              </w:rPr>
              <w:t>Key efficiency indicators</w:t>
            </w:r>
          </w:p>
        </w:tc>
        <w:tc>
          <w:tcPr>
            <w:tcW w:w="1123" w:type="dxa"/>
            <w:vAlign w:val="center"/>
          </w:tcPr>
          <w:p w14:paraId="74BC6C56" w14:textId="77777777" w:rsidR="00CA0A23" w:rsidRDefault="00CA0A23" w:rsidP="001C546C">
            <w:pPr>
              <w:pStyle w:val="BodyText"/>
              <w:spacing w:after="0"/>
              <w:jc w:val="center"/>
            </w:pPr>
          </w:p>
        </w:tc>
        <w:tc>
          <w:tcPr>
            <w:tcW w:w="1284" w:type="dxa"/>
            <w:vAlign w:val="center"/>
          </w:tcPr>
          <w:p w14:paraId="7B95097D" w14:textId="77777777" w:rsidR="00CA0A23" w:rsidRDefault="00CA0A23" w:rsidP="001C546C">
            <w:pPr>
              <w:pStyle w:val="BodyText"/>
              <w:spacing w:after="0"/>
              <w:jc w:val="center"/>
            </w:pPr>
          </w:p>
        </w:tc>
        <w:tc>
          <w:tcPr>
            <w:tcW w:w="1130" w:type="dxa"/>
            <w:vAlign w:val="center"/>
          </w:tcPr>
          <w:p w14:paraId="1F99F021" w14:textId="77777777" w:rsidR="00CA0A23" w:rsidRDefault="00CA0A23" w:rsidP="001C546C">
            <w:pPr>
              <w:pStyle w:val="BodyText"/>
              <w:spacing w:after="0"/>
              <w:jc w:val="center"/>
            </w:pPr>
          </w:p>
        </w:tc>
      </w:tr>
      <w:tr w:rsidR="00CA0A23" w14:paraId="591768E8" w14:textId="77777777" w:rsidTr="001C546C">
        <w:tc>
          <w:tcPr>
            <w:tcW w:w="5896" w:type="dxa"/>
            <w:vAlign w:val="center"/>
          </w:tcPr>
          <w:p w14:paraId="19D5D112" w14:textId="5382CABF" w:rsidR="00CA0A23" w:rsidRDefault="00CA0A23" w:rsidP="00BE1636">
            <w:pPr>
              <w:pStyle w:val="BodyText"/>
              <w:spacing w:after="0"/>
            </w:pPr>
            <w:r w:rsidRPr="00853433">
              <w:rPr>
                <w:spacing w:val="0"/>
                <w:szCs w:val="20"/>
                <w:lang w:val="en-GB" w:eastAsia="en-GB"/>
              </w:rPr>
              <w:t>Report distribution for all data collections</w:t>
            </w:r>
            <w:r w:rsidR="001C546C">
              <w:rPr>
                <w:spacing w:val="0"/>
                <w:szCs w:val="20"/>
                <w:lang w:val="en-GB" w:eastAsia="en-GB"/>
              </w:rPr>
              <w:t xml:space="preserve"> </w:t>
            </w:r>
            <w:r w:rsidRPr="00853433">
              <w:rPr>
                <w:spacing w:val="0"/>
                <w:szCs w:val="20"/>
                <w:lang w:val="en-GB" w:eastAsia="en-GB"/>
              </w:rPr>
              <w:t>(Workforce, Executive, PEERS) within 4 months of the</w:t>
            </w:r>
            <w:r>
              <w:rPr>
                <w:spacing w:val="0"/>
                <w:szCs w:val="20"/>
                <w:lang w:val="en-GB" w:eastAsia="en-GB"/>
              </w:rPr>
              <w:t xml:space="preserve"> </w:t>
            </w:r>
            <w:r w:rsidRPr="00853433">
              <w:rPr>
                <w:spacing w:val="0"/>
                <w:szCs w:val="20"/>
                <w:lang w:val="en-GB" w:eastAsia="en-GB"/>
              </w:rPr>
              <w:t>data collection (excluding the State of the Public Sector in</w:t>
            </w:r>
            <w:r>
              <w:rPr>
                <w:spacing w:val="0"/>
                <w:szCs w:val="20"/>
                <w:lang w:val="en-GB" w:eastAsia="en-GB"/>
              </w:rPr>
              <w:t xml:space="preserve"> </w:t>
            </w:r>
            <w:r w:rsidRPr="00853433">
              <w:rPr>
                <w:spacing w:val="0"/>
                <w:szCs w:val="20"/>
                <w:lang w:val="en-GB" w:eastAsia="en-GB"/>
              </w:rPr>
              <w:t>Victoria report)</w:t>
            </w:r>
          </w:p>
        </w:tc>
        <w:tc>
          <w:tcPr>
            <w:tcW w:w="1123" w:type="dxa"/>
            <w:vAlign w:val="center"/>
          </w:tcPr>
          <w:p w14:paraId="3AC26419" w14:textId="5BE8A40B" w:rsidR="00CA0A23" w:rsidRDefault="00CA0A23" w:rsidP="001C546C">
            <w:pPr>
              <w:pStyle w:val="BodyText"/>
              <w:spacing w:after="0"/>
              <w:jc w:val="center"/>
            </w:pPr>
            <w:r>
              <w:rPr>
                <w:color w:val="231F20"/>
                <w:szCs w:val="20"/>
              </w:rPr>
              <w:t>100%</w:t>
            </w:r>
          </w:p>
        </w:tc>
        <w:tc>
          <w:tcPr>
            <w:tcW w:w="1284" w:type="dxa"/>
            <w:vAlign w:val="center"/>
          </w:tcPr>
          <w:p w14:paraId="4E86F4A3" w14:textId="1304FCB7" w:rsidR="00CA0A23" w:rsidRDefault="00CA0A23" w:rsidP="001C546C">
            <w:pPr>
              <w:pStyle w:val="BodyText"/>
              <w:spacing w:after="0"/>
              <w:jc w:val="center"/>
            </w:pPr>
            <w:r>
              <w:rPr>
                <w:color w:val="231F20"/>
                <w:szCs w:val="20"/>
              </w:rPr>
              <w:t>100%</w:t>
            </w:r>
          </w:p>
        </w:tc>
        <w:tc>
          <w:tcPr>
            <w:tcW w:w="1130" w:type="dxa"/>
            <w:vAlign w:val="center"/>
          </w:tcPr>
          <w:p w14:paraId="2A63FE16" w14:textId="63A7092D" w:rsidR="00CA0A23" w:rsidRDefault="00CA0A23" w:rsidP="001C546C">
            <w:pPr>
              <w:pStyle w:val="BodyText"/>
              <w:spacing w:after="0"/>
              <w:jc w:val="center"/>
            </w:pPr>
            <w:r>
              <w:rPr>
                <w:color w:val="231F20"/>
                <w:szCs w:val="20"/>
              </w:rPr>
              <w:t>(tick)</w:t>
            </w:r>
          </w:p>
        </w:tc>
      </w:tr>
      <w:tr w:rsidR="00CA0A23" w14:paraId="3FF9D7A0" w14:textId="77777777" w:rsidTr="001C546C">
        <w:tc>
          <w:tcPr>
            <w:tcW w:w="5896" w:type="dxa"/>
            <w:vAlign w:val="center"/>
          </w:tcPr>
          <w:p w14:paraId="72208117" w14:textId="7B1C8D24" w:rsidR="00CA0A23" w:rsidRDefault="00CA0A23" w:rsidP="00BE1636">
            <w:pPr>
              <w:pStyle w:val="BodyText"/>
              <w:spacing w:after="0"/>
            </w:pPr>
            <w:r w:rsidRPr="00F22428">
              <w:t>Production of the State of the Public Sector in Victoria report (data taken as submission to Victorian Secretaries’ Board)</w:t>
            </w:r>
          </w:p>
        </w:tc>
        <w:tc>
          <w:tcPr>
            <w:tcW w:w="1123" w:type="dxa"/>
            <w:vAlign w:val="center"/>
          </w:tcPr>
          <w:p w14:paraId="64055660" w14:textId="2D71B47A" w:rsidR="00CA0A23" w:rsidRDefault="00CA0A23" w:rsidP="001C546C">
            <w:pPr>
              <w:pStyle w:val="BodyText"/>
              <w:spacing w:after="0"/>
              <w:jc w:val="center"/>
            </w:pPr>
            <w:r>
              <w:rPr>
                <w:lang w:val="en-GB" w:eastAsia="en-GB"/>
              </w:rPr>
              <w:t>Prior to the end of Q3</w:t>
            </w:r>
          </w:p>
        </w:tc>
        <w:tc>
          <w:tcPr>
            <w:tcW w:w="1284" w:type="dxa"/>
            <w:vAlign w:val="center"/>
          </w:tcPr>
          <w:p w14:paraId="3BCF8701" w14:textId="415FB5FF" w:rsidR="00CA0A23" w:rsidRDefault="00CA0A23" w:rsidP="001C546C">
            <w:pPr>
              <w:pStyle w:val="BodyText"/>
              <w:spacing w:after="0"/>
              <w:jc w:val="center"/>
            </w:pPr>
            <w:r w:rsidRPr="000F7944">
              <w:t>February 2020</w:t>
            </w:r>
          </w:p>
        </w:tc>
        <w:tc>
          <w:tcPr>
            <w:tcW w:w="1130" w:type="dxa"/>
            <w:vAlign w:val="center"/>
          </w:tcPr>
          <w:p w14:paraId="237AFAF2" w14:textId="1A17E090" w:rsidR="00CA0A23" w:rsidRDefault="00CA0A23" w:rsidP="001C546C">
            <w:pPr>
              <w:pStyle w:val="BodyText"/>
              <w:spacing w:after="0"/>
              <w:jc w:val="center"/>
            </w:pPr>
            <w:r>
              <w:rPr>
                <w:color w:val="231F20"/>
                <w:szCs w:val="20"/>
              </w:rPr>
              <w:t>(tick)</w:t>
            </w:r>
          </w:p>
        </w:tc>
      </w:tr>
    </w:tbl>
    <w:p w14:paraId="52FFC2AA" w14:textId="77777777" w:rsidR="00484982" w:rsidRPr="0091424B" w:rsidRDefault="00484982" w:rsidP="000F7944">
      <w:pPr>
        <w:pStyle w:val="Heading4"/>
      </w:pPr>
      <w:r w:rsidRPr="0091424B">
        <w:t>Service stream 2</w:t>
      </w:r>
    </w:p>
    <w:p w14:paraId="38DBD70A" w14:textId="77777777" w:rsidR="00484982" w:rsidRPr="000F7944" w:rsidRDefault="00484982" w:rsidP="000F7944">
      <w:pPr>
        <w:pStyle w:val="BodyText"/>
      </w:pPr>
      <w:r w:rsidRPr="000F7944">
        <w:t>Workforce programs and employment pathways</w:t>
      </w:r>
    </w:p>
    <w:tbl>
      <w:tblPr>
        <w:tblStyle w:val="TableGrid"/>
        <w:tblW w:w="0" w:type="auto"/>
        <w:tblLook w:val="04A0" w:firstRow="1" w:lastRow="0" w:firstColumn="1" w:lastColumn="0" w:noHBand="0" w:noVBand="1"/>
      </w:tblPr>
      <w:tblGrid>
        <w:gridCol w:w="5953"/>
        <w:gridCol w:w="1134"/>
        <w:gridCol w:w="1134"/>
        <w:gridCol w:w="1134"/>
      </w:tblGrid>
      <w:tr w:rsidR="00CA0A23" w14:paraId="5FC56665" w14:textId="77777777" w:rsidTr="006E698D">
        <w:tc>
          <w:tcPr>
            <w:tcW w:w="5953" w:type="dxa"/>
            <w:vAlign w:val="center"/>
          </w:tcPr>
          <w:p w14:paraId="2B88DA7E" w14:textId="62AADBAF" w:rsidR="00CA0A23" w:rsidRPr="00CA0A23" w:rsidRDefault="00CA0A23" w:rsidP="006E698D">
            <w:pPr>
              <w:pStyle w:val="BodyText"/>
              <w:spacing w:after="0"/>
              <w:rPr>
                <w:color w:val="000000" w:themeColor="text1"/>
                <w:sz w:val="22"/>
              </w:rPr>
            </w:pPr>
            <w:r w:rsidRPr="00CA0A23">
              <w:rPr>
                <w:color w:val="000000" w:themeColor="text1"/>
              </w:rPr>
              <w:t>Key effectiveness indicators</w:t>
            </w:r>
          </w:p>
        </w:tc>
        <w:tc>
          <w:tcPr>
            <w:tcW w:w="1134" w:type="dxa"/>
            <w:vAlign w:val="center"/>
          </w:tcPr>
          <w:p w14:paraId="3C32DB68" w14:textId="4731BFF4" w:rsidR="00CA0A23" w:rsidRPr="00CA0A23" w:rsidRDefault="00CA0A23" w:rsidP="001C546C">
            <w:pPr>
              <w:pStyle w:val="BodyText"/>
              <w:spacing w:after="0"/>
              <w:jc w:val="center"/>
              <w:rPr>
                <w:color w:val="000000" w:themeColor="text1"/>
                <w:sz w:val="22"/>
              </w:rPr>
            </w:pPr>
            <w:r w:rsidRPr="00CA0A23">
              <w:rPr>
                <w:color w:val="000000" w:themeColor="text1"/>
              </w:rPr>
              <w:t>Target</w:t>
            </w:r>
          </w:p>
        </w:tc>
        <w:tc>
          <w:tcPr>
            <w:tcW w:w="1134" w:type="dxa"/>
            <w:vAlign w:val="center"/>
          </w:tcPr>
          <w:p w14:paraId="0617F123" w14:textId="1A6817D4" w:rsidR="00CA0A23" w:rsidRPr="00CA0A23" w:rsidRDefault="00CA0A23" w:rsidP="001C546C">
            <w:pPr>
              <w:pStyle w:val="BodyText"/>
              <w:spacing w:after="0"/>
              <w:jc w:val="center"/>
              <w:rPr>
                <w:color w:val="000000" w:themeColor="text1"/>
                <w:sz w:val="22"/>
              </w:rPr>
            </w:pPr>
            <w:r w:rsidRPr="00CA0A23">
              <w:rPr>
                <w:color w:val="000000" w:themeColor="text1"/>
              </w:rPr>
              <w:t>Actual</w:t>
            </w:r>
          </w:p>
        </w:tc>
        <w:tc>
          <w:tcPr>
            <w:tcW w:w="1134" w:type="dxa"/>
            <w:vAlign w:val="center"/>
          </w:tcPr>
          <w:p w14:paraId="5F8A82B6" w14:textId="5A60ED88" w:rsidR="00CA0A23" w:rsidRPr="00CA0A23" w:rsidRDefault="00CA0A23" w:rsidP="001C546C">
            <w:pPr>
              <w:pStyle w:val="BodyText"/>
              <w:spacing w:after="0"/>
              <w:jc w:val="center"/>
              <w:rPr>
                <w:color w:val="000000" w:themeColor="text1"/>
                <w:sz w:val="22"/>
              </w:rPr>
            </w:pPr>
            <w:r w:rsidRPr="00CA0A23">
              <w:rPr>
                <w:color w:val="000000" w:themeColor="text1"/>
              </w:rPr>
              <w:t>Achieved</w:t>
            </w:r>
          </w:p>
        </w:tc>
      </w:tr>
      <w:tr w:rsidR="001C1520" w14:paraId="40F58B4A" w14:textId="77777777" w:rsidTr="006E698D">
        <w:tc>
          <w:tcPr>
            <w:tcW w:w="5953" w:type="dxa"/>
            <w:vAlign w:val="center"/>
          </w:tcPr>
          <w:p w14:paraId="32F60835" w14:textId="41BADB50" w:rsidR="001C1520" w:rsidRPr="00BE1636" w:rsidRDefault="001C1520" w:rsidP="006E698D">
            <w:pPr>
              <w:pStyle w:val="BodyText"/>
              <w:spacing w:after="0"/>
              <w:rPr>
                <w:szCs w:val="20"/>
              </w:rPr>
            </w:pPr>
            <w:proofErr w:type="spellStart"/>
            <w:r w:rsidRPr="00BE1636">
              <w:rPr>
                <w:color w:val="231F20"/>
                <w:szCs w:val="20"/>
              </w:rPr>
              <w:t>Careers.Vic</w:t>
            </w:r>
            <w:proofErr w:type="spellEnd"/>
            <w:r w:rsidRPr="00BE1636">
              <w:rPr>
                <w:color w:val="231F20"/>
                <w:szCs w:val="20"/>
              </w:rPr>
              <w:t xml:space="preserve"> Customer Satisfaction Score (CSAT)</w:t>
            </w:r>
          </w:p>
        </w:tc>
        <w:tc>
          <w:tcPr>
            <w:tcW w:w="1134" w:type="dxa"/>
            <w:vAlign w:val="center"/>
          </w:tcPr>
          <w:p w14:paraId="23A5B917" w14:textId="6DB9D494" w:rsidR="001C1520" w:rsidRPr="00BE1636" w:rsidRDefault="001C1520" w:rsidP="001C546C">
            <w:pPr>
              <w:pStyle w:val="BodyText"/>
              <w:spacing w:after="0"/>
              <w:jc w:val="center"/>
              <w:rPr>
                <w:szCs w:val="20"/>
              </w:rPr>
            </w:pPr>
            <w:r w:rsidRPr="00BE1636">
              <w:rPr>
                <w:color w:val="231F20"/>
                <w:szCs w:val="20"/>
              </w:rPr>
              <w:t>40%</w:t>
            </w:r>
          </w:p>
        </w:tc>
        <w:tc>
          <w:tcPr>
            <w:tcW w:w="1134" w:type="dxa"/>
            <w:vAlign w:val="center"/>
          </w:tcPr>
          <w:p w14:paraId="27BA670C" w14:textId="20503700" w:rsidR="001C1520" w:rsidRPr="00BE1636" w:rsidRDefault="001C1520" w:rsidP="001C546C">
            <w:pPr>
              <w:pStyle w:val="BodyText"/>
              <w:spacing w:after="0"/>
              <w:jc w:val="center"/>
              <w:rPr>
                <w:szCs w:val="20"/>
              </w:rPr>
            </w:pPr>
            <w:r w:rsidRPr="00BE1636">
              <w:rPr>
                <w:color w:val="231F20"/>
                <w:szCs w:val="20"/>
              </w:rPr>
              <w:t>47%</w:t>
            </w:r>
          </w:p>
        </w:tc>
        <w:tc>
          <w:tcPr>
            <w:tcW w:w="1134" w:type="dxa"/>
            <w:vAlign w:val="center"/>
          </w:tcPr>
          <w:p w14:paraId="350FF9F9" w14:textId="374068D4" w:rsidR="001C1520" w:rsidRPr="00BE1636" w:rsidRDefault="000E148C" w:rsidP="001C546C">
            <w:pPr>
              <w:pStyle w:val="BodyText"/>
              <w:spacing w:after="0"/>
              <w:jc w:val="center"/>
              <w:rPr>
                <w:szCs w:val="20"/>
              </w:rPr>
            </w:pPr>
            <w:r>
              <w:rPr>
                <w:color w:val="231F20"/>
                <w:szCs w:val="20"/>
              </w:rPr>
              <w:t>(tick)</w:t>
            </w:r>
          </w:p>
        </w:tc>
      </w:tr>
      <w:tr w:rsidR="001C1520" w14:paraId="70BF5636" w14:textId="77777777" w:rsidTr="006E698D">
        <w:tc>
          <w:tcPr>
            <w:tcW w:w="5953" w:type="dxa"/>
            <w:vAlign w:val="center"/>
          </w:tcPr>
          <w:p w14:paraId="26ED7AD0" w14:textId="387C5259" w:rsidR="001C1520" w:rsidRPr="00BE1636" w:rsidRDefault="001C1520" w:rsidP="006E698D">
            <w:pPr>
              <w:pStyle w:val="BodyText"/>
              <w:spacing w:after="0"/>
              <w:rPr>
                <w:szCs w:val="20"/>
              </w:rPr>
            </w:pPr>
            <w:proofErr w:type="spellStart"/>
            <w:r w:rsidRPr="00BE1636">
              <w:rPr>
                <w:color w:val="231F20"/>
                <w:szCs w:val="20"/>
              </w:rPr>
              <w:t>Careers.Vic</w:t>
            </w:r>
            <w:proofErr w:type="spellEnd"/>
            <w:r w:rsidRPr="00BE1636">
              <w:rPr>
                <w:color w:val="231F20"/>
                <w:szCs w:val="20"/>
              </w:rPr>
              <w:t xml:space="preserve"> conversion rate</w:t>
            </w:r>
            <w:r w:rsidRPr="00BE1636">
              <w:rPr>
                <w:color w:val="231F20"/>
                <w:position w:val="7"/>
                <w:szCs w:val="20"/>
              </w:rPr>
              <w:t>2</w:t>
            </w:r>
          </w:p>
        </w:tc>
        <w:tc>
          <w:tcPr>
            <w:tcW w:w="1134" w:type="dxa"/>
            <w:vAlign w:val="center"/>
          </w:tcPr>
          <w:p w14:paraId="7F8D4ABC" w14:textId="0D1D2888" w:rsidR="001C1520" w:rsidRPr="00BE1636" w:rsidRDefault="001C1520" w:rsidP="001C546C">
            <w:pPr>
              <w:pStyle w:val="BodyText"/>
              <w:spacing w:after="0"/>
              <w:jc w:val="center"/>
              <w:rPr>
                <w:szCs w:val="20"/>
              </w:rPr>
            </w:pPr>
            <w:r w:rsidRPr="00BE1636">
              <w:rPr>
                <w:color w:val="231F20"/>
                <w:szCs w:val="20"/>
              </w:rPr>
              <w:t>6%</w:t>
            </w:r>
          </w:p>
        </w:tc>
        <w:tc>
          <w:tcPr>
            <w:tcW w:w="1134" w:type="dxa"/>
            <w:vAlign w:val="center"/>
          </w:tcPr>
          <w:p w14:paraId="6A7911F2" w14:textId="405AAC14" w:rsidR="001C1520" w:rsidRPr="00BE1636" w:rsidRDefault="001C1520" w:rsidP="001C546C">
            <w:pPr>
              <w:pStyle w:val="BodyText"/>
              <w:spacing w:after="0"/>
              <w:jc w:val="center"/>
              <w:rPr>
                <w:szCs w:val="20"/>
              </w:rPr>
            </w:pPr>
            <w:r w:rsidRPr="00BE1636">
              <w:rPr>
                <w:color w:val="231F20"/>
                <w:szCs w:val="20"/>
              </w:rPr>
              <w:t>4.5%</w:t>
            </w:r>
          </w:p>
        </w:tc>
        <w:tc>
          <w:tcPr>
            <w:tcW w:w="1134" w:type="dxa"/>
            <w:vAlign w:val="center"/>
          </w:tcPr>
          <w:p w14:paraId="41B2504C" w14:textId="4EFA8080" w:rsidR="001C1520" w:rsidRPr="00BE1636" w:rsidRDefault="000E148C" w:rsidP="001C546C">
            <w:pPr>
              <w:pStyle w:val="BodyText"/>
              <w:spacing w:after="0"/>
              <w:jc w:val="center"/>
              <w:rPr>
                <w:szCs w:val="20"/>
              </w:rPr>
            </w:pPr>
            <w:r>
              <w:rPr>
                <w:color w:val="000000" w:themeColor="text1"/>
                <w:szCs w:val="20"/>
              </w:rPr>
              <w:t>(cross)</w:t>
            </w:r>
          </w:p>
        </w:tc>
      </w:tr>
      <w:tr w:rsidR="001C1520" w14:paraId="1AD06A9E" w14:textId="77777777" w:rsidTr="006E698D">
        <w:tc>
          <w:tcPr>
            <w:tcW w:w="5953" w:type="dxa"/>
            <w:vAlign w:val="center"/>
          </w:tcPr>
          <w:p w14:paraId="775B5751" w14:textId="0EABD794" w:rsidR="001C1520" w:rsidRPr="00BE1636" w:rsidRDefault="001C1520" w:rsidP="006E698D">
            <w:pPr>
              <w:pStyle w:val="TableParagraph"/>
              <w:tabs>
                <w:tab w:val="left" w:pos="6035"/>
              </w:tabs>
              <w:spacing w:before="0"/>
              <w:rPr>
                <w:sz w:val="20"/>
                <w:szCs w:val="20"/>
              </w:rPr>
            </w:pPr>
            <w:r w:rsidRPr="00BE1636">
              <w:rPr>
                <w:color w:val="231F20"/>
                <w:sz w:val="20"/>
                <w:szCs w:val="20"/>
              </w:rPr>
              <w:t>Proportion of graduates participating</w:t>
            </w:r>
            <w:r w:rsidRPr="00BE1636">
              <w:rPr>
                <w:color w:val="231F20"/>
                <w:spacing w:val="8"/>
                <w:sz w:val="20"/>
                <w:szCs w:val="20"/>
              </w:rPr>
              <w:t xml:space="preserve"> </w:t>
            </w:r>
            <w:r w:rsidRPr="00BE1636">
              <w:rPr>
                <w:color w:val="231F20"/>
                <w:sz w:val="20"/>
                <w:szCs w:val="20"/>
              </w:rPr>
              <w:t>in</w:t>
            </w:r>
            <w:r w:rsidRPr="00BE1636">
              <w:rPr>
                <w:color w:val="231F20"/>
                <w:spacing w:val="2"/>
                <w:sz w:val="20"/>
                <w:szCs w:val="20"/>
              </w:rPr>
              <w:t xml:space="preserve"> </w:t>
            </w:r>
            <w:r w:rsidRPr="00BE1636">
              <w:rPr>
                <w:color w:val="231F20"/>
                <w:sz w:val="20"/>
                <w:szCs w:val="20"/>
              </w:rPr>
              <w:t>the Aboriginal and disability pathways</w:t>
            </w:r>
          </w:p>
        </w:tc>
        <w:tc>
          <w:tcPr>
            <w:tcW w:w="1134" w:type="dxa"/>
            <w:vAlign w:val="center"/>
          </w:tcPr>
          <w:p w14:paraId="0631A874" w14:textId="5E9CC932" w:rsidR="001C1520" w:rsidRPr="00BE1636" w:rsidRDefault="001C1520" w:rsidP="001C546C">
            <w:pPr>
              <w:pStyle w:val="TableParagraph"/>
              <w:tabs>
                <w:tab w:val="left" w:pos="6035"/>
              </w:tabs>
              <w:spacing w:before="0"/>
              <w:jc w:val="center"/>
              <w:rPr>
                <w:sz w:val="20"/>
                <w:szCs w:val="20"/>
              </w:rPr>
            </w:pPr>
            <w:r w:rsidRPr="00BE1636">
              <w:rPr>
                <w:color w:val="231F20"/>
                <w:spacing w:val="-3"/>
                <w:position w:val="-11"/>
                <w:sz w:val="20"/>
                <w:szCs w:val="20"/>
              </w:rPr>
              <w:t>10%</w:t>
            </w:r>
          </w:p>
        </w:tc>
        <w:tc>
          <w:tcPr>
            <w:tcW w:w="1134" w:type="dxa"/>
            <w:vAlign w:val="center"/>
          </w:tcPr>
          <w:p w14:paraId="3A181E84" w14:textId="71885421" w:rsidR="001C1520" w:rsidRPr="00BE1636" w:rsidRDefault="001C1520" w:rsidP="001C546C">
            <w:pPr>
              <w:pStyle w:val="BodyText"/>
              <w:spacing w:after="0"/>
              <w:jc w:val="center"/>
              <w:rPr>
                <w:szCs w:val="20"/>
              </w:rPr>
            </w:pPr>
            <w:r w:rsidRPr="00BE1636">
              <w:rPr>
                <w:color w:val="231F20"/>
                <w:szCs w:val="20"/>
              </w:rPr>
              <w:t>21%</w:t>
            </w:r>
          </w:p>
        </w:tc>
        <w:tc>
          <w:tcPr>
            <w:tcW w:w="1134" w:type="dxa"/>
            <w:vAlign w:val="center"/>
          </w:tcPr>
          <w:p w14:paraId="4A578685" w14:textId="2116A6E3" w:rsidR="001C1520" w:rsidRPr="00BE1636" w:rsidRDefault="000E148C" w:rsidP="001C546C">
            <w:pPr>
              <w:pStyle w:val="BodyText"/>
              <w:spacing w:after="0"/>
              <w:jc w:val="center"/>
              <w:rPr>
                <w:szCs w:val="20"/>
              </w:rPr>
            </w:pPr>
            <w:r>
              <w:rPr>
                <w:color w:val="231F20"/>
                <w:szCs w:val="20"/>
              </w:rPr>
              <w:t>(tick)</w:t>
            </w:r>
          </w:p>
        </w:tc>
      </w:tr>
      <w:tr w:rsidR="001C1520" w14:paraId="30CA7885" w14:textId="77777777" w:rsidTr="006E698D">
        <w:tc>
          <w:tcPr>
            <w:tcW w:w="5953" w:type="dxa"/>
            <w:vAlign w:val="center"/>
          </w:tcPr>
          <w:p w14:paraId="4897021E" w14:textId="6CD1CF61" w:rsidR="001C1520" w:rsidRPr="00BE1636" w:rsidRDefault="001C1520" w:rsidP="006E698D">
            <w:pPr>
              <w:pStyle w:val="TableParagraph"/>
              <w:tabs>
                <w:tab w:val="left" w:pos="6032"/>
              </w:tabs>
              <w:spacing w:before="0"/>
              <w:rPr>
                <w:sz w:val="20"/>
                <w:szCs w:val="20"/>
              </w:rPr>
            </w:pPr>
            <w:r w:rsidRPr="00BE1636">
              <w:rPr>
                <w:color w:val="231F20"/>
                <w:sz w:val="20"/>
                <w:szCs w:val="20"/>
              </w:rPr>
              <w:t>Overall satisfaction with engagement,</w:t>
            </w:r>
            <w:r w:rsidRPr="00BE1636">
              <w:rPr>
                <w:color w:val="231F20"/>
                <w:spacing w:val="2"/>
                <w:sz w:val="20"/>
                <w:szCs w:val="20"/>
              </w:rPr>
              <w:t xml:space="preserve"> </w:t>
            </w:r>
            <w:r w:rsidRPr="00BE1636">
              <w:rPr>
                <w:color w:val="231F20"/>
                <w:sz w:val="20"/>
                <w:szCs w:val="20"/>
              </w:rPr>
              <w:t>consultation</w:t>
            </w:r>
            <w:r w:rsidR="00BE1636">
              <w:rPr>
                <w:color w:val="231F20"/>
                <w:sz w:val="20"/>
                <w:szCs w:val="20"/>
              </w:rPr>
              <w:t xml:space="preserve"> </w:t>
            </w:r>
            <w:r w:rsidRPr="00BE1636">
              <w:rPr>
                <w:color w:val="231F20"/>
                <w:sz w:val="20"/>
                <w:szCs w:val="20"/>
              </w:rPr>
              <w:t>and responsiveness from the VPSC GRADS team</w:t>
            </w:r>
          </w:p>
        </w:tc>
        <w:tc>
          <w:tcPr>
            <w:tcW w:w="1134" w:type="dxa"/>
            <w:vAlign w:val="center"/>
          </w:tcPr>
          <w:p w14:paraId="6439271E" w14:textId="3351E13A" w:rsidR="001C1520" w:rsidRPr="00BE1636" w:rsidRDefault="00BE1636" w:rsidP="001C546C">
            <w:pPr>
              <w:pStyle w:val="BodyText"/>
              <w:spacing w:after="0"/>
              <w:jc w:val="center"/>
              <w:rPr>
                <w:szCs w:val="20"/>
              </w:rPr>
            </w:pPr>
            <w:r w:rsidRPr="00BE1636">
              <w:rPr>
                <w:color w:val="231F20"/>
                <w:position w:val="-11"/>
                <w:szCs w:val="20"/>
              </w:rPr>
              <w:t>85%</w:t>
            </w:r>
          </w:p>
        </w:tc>
        <w:tc>
          <w:tcPr>
            <w:tcW w:w="1134" w:type="dxa"/>
            <w:vAlign w:val="center"/>
          </w:tcPr>
          <w:p w14:paraId="7F9E8B27" w14:textId="1610602A" w:rsidR="001C1520" w:rsidRPr="00BE1636" w:rsidRDefault="001C1520" w:rsidP="001C546C">
            <w:pPr>
              <w:pStyle w:val="BodyText"/>
              <w:spacing w:after="0"/>
              <w:jc w:val="center"/>
              <w:rPr>
                <w:szCs w:val="20"/>
              </w:rPr>
            </w:pPr>
            <w:r w:rsidRPr="00BE1636">
              <w:rPr>
                <w:color w:val="231F20"/>
                <w:szCs w:val="20"/>
              </w:rPr>
              <w:t>90%</w:t>
            </w:r>
          </w:p>
        </w:tc>
        <w:tc>
          <w:tcPr>
            <w:tcW w:w="1134" w:type="dxa"/>
            <w:vAlign w:val="center"/>
          </w:tcPr>
          <w:p w14:paraId="004D4E88" w14:textId="79EE6618" w:rsidR="001C1520" w:rsidRPr="00BE1636" w:rsidRDefault="000E148C" w:rsidP="001C546C">
            <w:pPr>
              <w:pStyle w:val="BodyText"/>
              <w:spacing w:after="0"/>
              <w:jc w:val="center"/>
              <w:rPr>
                <w:szCs w:val="20"/>
              </w:rPr>
            </w:pPr>
            <w:r>
              <w:rPr>
                <w:color w:val="231F20"/>
                <w:szCs w:val="20"/>
              </w:rPr>
              <w:t>(tick)</w:t>
            </w:r>
          </w:p>
        </w:tc>
      </w:tr>
      <w:tr w:rsidR="000E148C" w14:paraId="28CA9836" w14:textId="77777777" w:rsidTr="000E148C">
        <w:tc>
          <w:tcPr>
            <w:tcW w:w="9355" w:type="dxa"/>
            <w:gridSpan w:val="4"/>
            <w:vAlign w:val="center"/>
          </w:tcPr>
          <w:p w14:paraId="4EFF075F" w14:textId="5C26589E" w:rsidR="000E148C" w:rsidRPr="00BE1636" w:rsidRDefault="000E148C" w:rsidP="000E148C">
            <w:pPr>
              <w:pStyle w:val="BodyText"/>
              <w:spacing w:after="0"/>
              <w:rPr>
                <w:szCs w:val="20"/>
              </w:rPr>
            </w:pPr>
            <w:r w:rsidRPr="00BE1636">
              <w:rPr>
                <w:color w:val="231F20"/>
                <w:szCs w:val="20"/>
              </w:rPr>
              <w:t>Key efficiency indicators</w:t>
            </w:r>
          </w:p>
        </w:tc>
      </w:tr>
      <w:tr w:rsidR="001C1520" w14:paraId="6227F4A1" w14:textId="77777777" w:rsidTr="006E698D">
        <w:tc>
          <w:tcPr>
            <w:tcW w:w="5953" w:type="dxa"/>
            <w:vAlign w:val="center"/>
          </w:tcPr>
          <w:p w14:paraId="4B9FC37E" w14:textId="42ABDE65" w:rsidR="001C1520" w:rsidRPr="00BE1636" w:rsidRDefault="001C1520" w:rsidP="006E698D">
            <w:pPr>
              <w:pStyle w:val="TableParagraph"/>
              <w:tabs>
                <w:tab w:val="left" w:pos="5819"/>
              </w:tabs>
              <w:spacing w:before="0"/>
              <w:rPr>
                <w:sz w:val="20"/>
                <w:szCs w:val="20"/>
              </w:rPr>
            </w:pPr>
            <w:r w:rsidRPr="00BE1636">
              <w:rPr>
                <w:color w:val="231F20"/>
                <w:sz w:val="20"/>
                <w:szCs w:val="20"/>
              </w:rPr>
              <w:t>Real cost per graduate</w:t>
            </w:r>
            <w:r w:rsidRPr="00BE1636">
              <w:rPr>
                <w:color w:val="231F20"/>
                <w:spacing w:val="-2"/>
                <w:sz w:val="20"/>
                <w:szCs w:val="20"/>
              </w:rPr>
              <w:t xml:space="preserve"> </w:t>
            </w:r>
            <w:r w:rsidRPr="00BE1636">
              <w:rPr>
                <w:color w:val="231F20"/>
                <w:sz w:val="20"/>
                <w:szCs w:val="20"/>
              </w:rPr>
              <w:t>recruitment and</w:t>
            </w:r>
          </w:p>
          <w:p w14:paraId="7F3E1B24" w14:textId="4B1B856D" w:rsidR="001C1520" w:rsidRPr="00BE1636" w:rsidRDefault="001C1520" w:rsidP="006E698D">
            <w:pPr>
              <w:pStyle w:val="BodyText"/>
              <w:spacing w:after="0"/>
              <w:rPr>
                <w:szCs w:val="20"/>
              </w:rPr>
            </w:pPr>
            <w:r w:rsidRPr="00BE1636">
              <w:rPr>
                <w:color w:val="231F20"/>
                <w:szCs w:val="20"/>
              </w:rPr>
              <w:t>development over 12 months</w:t>
            </w:r>
          </w:p>
        </w:tc>
        <w:tc>
          <w:tcPr>
            <w:tcW w:w="1134" w:type="dxa"/>
            <w:vAlign w:val="center"/>
          </w:tcPr>
          <w:p w14:paraId="0CA437E1" w14:textId="79AEE906" w:rsidR="001C1520" w:rsidRPr="00BE1636" w:rsidRDefault="001C1520" w:rsidP="001C546C">
            <w:pPr>
              <w:pStyle w:val="BodyText"/>
              <w:spacing w:after="0"/>
              <w:jc w:val="center"/>
              <w:rPr>
                <w:szCs w:val="20"/>
              </w:rPr>
            </w:pPr>
            <w:r w:rsidRPr="00BE1636">
              <w:rPr>
                <w:color w:val="231F20"/>
                <w:position w:val="-11"/>
                <w:szCs w:val="20"/>
              </w:rPr>
              <w:t xml:space="preserve">&lt; </w:t>
            </w:r>
            <w:r w:rsidRPr="00BE1636">
              <w:rPr>
                <w:color w:val="231F20"/>
                <w:spacing w:val="-3"/>
                <w:position w:val="-11"/>
                <w:szCs w:val="20"/>
              </w:rPr>
              <w:t>$17634</w:t>
            </w:r>
          </w:p>
        </w:tc>
        <w:tc>
          <w:tcPr>
            <w:tcW w:w="1134" w:type="dxa"/>
            <w:vAlign w:val="center"/>
          </w:tcPr>
          <w:p w14:paraId="130079B3" w14:textId="3E90BC9B" w:rsidR="001C1520" w:rsidRPr="00BE1636" w:rsidRDefault="001C1520" w:rsidP="001C546C">
            <w:pPr>
              <w:pStyle w:val="BodyText"/>
              <w:spacing w:after="0"/>
              <w:jc w:val="center"/>
              <w:rPr>
                <w:szCs w:val="20"/>
              </w:rPr>
            </w:pPr>
            <w:r w:rsidRPr="00BE1636">
              <w:rPr>
                <w:color w:val="231F20"/>
                <w:szCs w:val="20"/>
              </w:rPr>
              <w:t>$15,481</w:t>
            </w:r>
          </w:p>
        </w:tc>
        <w:tc>
          <w:tcPr>
            <w:tcW w:w="1134" w:type="dxa"/>
            <w:vAlign w:val="center"/>
          </w:tcPr>
          <w:p w14:paraId="14497C08" w14:textId="3FECEA57" w:rsidR="001C1520" w:rsidRPr="00BE1636" w:rsidRDefault="000E148C" w:rsidP="001C546C">
            <w:pPr>
              <w:pStyle w:val="BodyText"/>
              <w:spacing w:after="0"/>
              <w:jc w:val="center"/>
              <w:rPr>
                <w:szCs w:val="20"/>
              </w:rPr>
            </w:pPr>
            <w:r>
              <w:rPr>
                <w:color w:val="231F20"/>
                <w:szCs w:val="20"/>
              </w:rPr>
              <w:t>(tick)</w:t>
            </w:r>
          </w:p>
        </w:tc>
      </w:tr>
      <w:tr w:rsidR="001C1520" w14:paraId="2EEF28ED" w14:textId="77777777" w:rsidTr="006E698D">
        <w:tc>
          <w:tcPr>
            <w:tcW w:w="5953" w:type="dxa"/>
            <w:vAlign w:val="center"/>
          </w:tcPr>
          <w:p w14:paraId="31E0A765" w14:textId="480DAC42" w:rsidR="001C1520" w:rsidRPr="00BE1636" w:rsidRDefault="001C1520" w:rsidP="006E698D">
            <w:pPr>
              <w:pStyle w:val="BodyText"/>
              <w:spacing w:after="0"/>
              <w:rPr>
                <w:szCs w:val="20"/>
              </w:rPr>
            </w:pPr>
            <w:r w:rsidRPr="00BE1636">
              <w:rPr>
                <w:color w:val="231F20"/>
                <w:szCs w:val="20"/>
              </w:rPr>
              <w:t>Springboard</w:t>
            </w:r>
            <w:r w:rsidRPr="00BE1636">
              <w:rPr>
                <w:color w:val="231F20"/>
                <w:position w:val="7"/>
                <w:szCs w:val="20"/>
              </w:rPr>
              <w:t xml:space="preserve">3 </w:t>
            </w:r>
            <w:r w:rsidRPr="00BE1636">
              <w:rPr>
                <w:color w:val="231F20"/>
                <w:szCs w:val="20"/>
              </w:rPr>
              <w:t>cost per</w:t>
            </w:r>
            <w:r w:rsidRPr="00BE1636">
              <w:rPr>
                <w:color w:val="231F20"/>
                <w:spacing w:val="3"/>
                <w:szCs w:val="20"/>
              </w:rPr>
              <w:t xml:space="preserve"> </w:t>
            </w:r>
            <w:r w:rsidRPr="00BE1636">
              <w:rPr>
                <w:color w:val="231F20"/>
                <w:szCs w:val="20"/>
              </w:rPr>
              <w:t>transaction</w:t>
            </w:r>
            <w:r w:rsidRPr="00BE1636">
              <w:rPr>
                <w:color w:val="231F20"/>
                <w:szCs w:val="20"/>
              </w:rPr>
              <w:tab/>
            </w:r>
          </w:p>
        </w:tc>
        <w:tc>
          <w:tcPr>
            <w:tcW w:w="1134" w:type="dxa"/>
            <w:vAlign w:val="center"/>
          </w:tcPr>
          <w:p w14:paraId="12829E8B" w14:textId="7ED3E498" w:rsidR="001C1520" w:rsidRPr="00BE1636" w:rsidRDefault="001C1520" w:rsidP="001C546C">
            <w:pPr>
              <w:pStyle w:val="BodyText"/>
              <w:spacing w:after="0"/>
              <w:jc w:val="center"/>
              <w:rPr>
                <w:szCs w:val="20"/>
              </w:rPr>
            </w:pPr>
            <w:r w:rsidRPr="00BE1636">
              <w:rPr>
                <w:color w:val="231F20"/>
                <w:szCs w:val="20"/>
              </w:rPr>
              <w:t>&lt; $30.00</w:t>
            </w:r>
          </w:p>
        </w:tc>
        <w:tc>
          <w:tcPr>
            <w:tcW w:w="1134" w:type="dxa"/>
            <w:vAlign w:val="center"/>
          </w:tcPr>
          <w:p w14:paraId="3808ED99" w14:textId="26F44179" w:rsidR="001C1520" w:rsidRPr="00BE1636" w:rsidRDefault="001C1520" w:rsidP="001C546C">
            <w:pPr>
              <w:pStyle w:val="BodyText"/>
              <w:spacing w:after="0"/>
              <w:jc w:val="center"/>
              <w:rPr>
                <w:szCs w:val="20"/>
              </w:rPr>
            </w:pPr>
            <w:r w:rsidRPr="00BE1636">
              <w:rPr>
                <w:color w:val="231F20"/>
                <w:szCs w:val="20"/>
              </w:rPr>
              <w:t>$28.95</w:t>
            </w:r>
          </w:p>
        </w:tc>
        <w:tc>
          <w:tcPr>
            <w:tcW w:w="1134" w:type="dxa"/>
            <w:vAlign w:val="center"/>
          </w:tcPr>
          <w:p w14:paraId="498FDBC6" w14:textId="7C8CA61B" w:rsidR="001C1520" w:rsidRPr="00BE1636" w:rsidRDefault="000E148C" w:rsidP="001C546C">
            <w:pPr>
              <w:pStyle w:val="BodyText"/>
              <w:spacing w:after="0"/>
              <w:jc w:val="center"/>
              <w:rPr>
                <w:szCs w:val="20"/>
              </w:rPr>
            </w:pPr>
            <w:r>
              <w:rPr>
                <w:color w:val="231F20"/>
                <w:szCs w:val="20"/>
              </w:rPr>
              <w:t>(tick)</w:t>
            </w:r>
          </w:p>
        </w:tc>
      </w:tr>
    </w:tbl>
    <w:p w14:paraId="1F322AD7" w14:textId="77777777" w:rsidR="00484982" w:rsidRPr="0091424B" w:rsidRDefault="00484982" w:rsidP="004E7EDE">
      <w:pPr>
        <w:pStyle w:val="Heading4"/>
      </w:pPr>
      <w:r w:rsidRPr="0091424B">
        <w:t>Service stream 3</w:t>
      </w:r>
    </w:p>
    <w:p w14:paraId="60E30B59" w14:textId="32D704AF" w:rsidR="00BE1636" w:rsidRPr="000F7944" w:rsidRDefault="00484982" w:rsidP="00BE1636">
      <w:pPr>
        <w:pStyle w:val="BodyText"/>
      </w:pPr>
      <w:r w:rsidRPr="004E7EDE">
        <w:t>Development and delivery of programs tailored to each band of the Senior Executive Service of the Victorian Public Service</w:t>
      </w:r>
      <w:r w:rsidR="00BE1636">
        <w:t>.</w:t>
      </w:r>
    </w:p>
    <w:tbl>
      <w:tblPr>
        <w:tblStyle w:val="TableGrid"/>
        <w:tblW w:w="0" w:type="auto"/>
        <w:tblLook w:val="04A0" w:firstRow="1" w:lastRow="0" w:firstColumn="1" w:lastColumn="0" w:noHBand="0" w:noVBand="1"/>
      </w:tblPr>
      <w:tblGrid>
        <w:gridCol w:w="5953"/>
        <w:gridCol w:w="1134"/>
        <w:gridCol w:w="1134"/>
        <w:gridCol w:w="1134"/>
      </w:tblGrid>
      <w:tr w:rsidR="00BE1636" w14:paraId="5371BBC5" w14:textId="77777777" w:rsidTr="001C546C">
        <w:tc>
          <w:tcPr>
            <w:tcW w:w="5953" w:type="dxa"/>
          </w:tcPr>
          <w:p w14:paraId="013734A5" w14:textId="77777777" w:rsidR="00BE1636" w:rsidRPr="00CA0A23" w:rsidRDefault="00BE1636" w:rsidP="00C9288E">
            <w:pPr>
              <w:pStyle w:val="BodyText"/>
              <w:spacing w:after="0"/>
              <w:rPr>
                <w:color w:val="000000" w:themeColor="text1"/>
                <w:sz w:val="22"/>
              </w:rPr>
            </w:pPr>
            <w:r w:rsidRPr="00CA0A23">
              <w:rPr>
                <w:color w:val="000000" w:themeColor="text1"/>
              </w:rPr>
              <w:t>Key effectiveness indicators</w:t>
            </w:r>
          </w:p>
        </w:tc>
        <w:tc>
          <w:tcPr>
            <w:tcW w:w="1134" w:type="dxa"/>
            <w:vAlign w:val="center"/>
          </w:tcPr>
          <w:p w14:paraId="3DEB5337" w14:textId="77777777" w:rsidR="00BE1636" w:rsidRPr="00CA0A23" w:rsidRDefault="00BE1636" w:rsidP="001C546C">
            <w:pPr>
              <w:pStyle w:val="BodyText"/>
              <w:spacing w:after="0"/>
              <w:jc w:val="center"/>
              <w:rPr>
                <w:color w:val="000000" w:themeColor="text1"/>
                <w:sz w:val="22"/>
              </w:rPr>
            </w:pPr>
            <w:r w:rsidRPr="00CA0A23">
              <w:rPr>
                <w:color w:val="000000" w:themeColor="text1"/>
              </w:rPr>
              <w:t>Target</w:t>
            </w:r>
          </w:p>
        </w:tc>
        <w:tc>
          <w:tcPr>
            <w:tcW w:w="1134" w:type="dxa"/>
            <w:vAlign w:val="center"/>
          </w:tcPr>
          <w:p w14:paraId="07E44472" w14:textId="77777777" w:rsidR="00BE1636" w:rsidRPr="00CA0A23" w:rsidRDefault="00BE1636" w:rsidP="001C546C">
            <w:pPr>
              <w:pStyle w:val="BodyText"/>
              <w:spacing w:after="0"/>
              <w:jc w:val="center"/>
              <w:rPr>
                <w:color w:val="000000" w:themeColor="text1"/>
                <w:sz w:val="22"/>
              </w:rPr>
            </w:pPr>
            <w:r w:rsidRPr="00CA0A23">
              <w:rPr>
                <w:color w:val="000000" w:themeColor="text1"/>
              </w:rPr>
              <w:t>Actual</w:t>
            </w:r>
          </w:p>
        </w:tc>
        <w:tc>
          <w:tcPr>
            <w:tcW w:w="1134" w:type="dxa"/>
            <w:vAlign w:val="center"/>
          </w:tcPr>
          <w:p w14:paraId="5B2271B9" w14:textId="77777777" w:rsidR="00BE1636" w:rsidRPr="00CA0A23" w:rsidRDefault="00BE1636" w:rsidP="001C546C">
            <w:pPr>
              <w:pStyle w:val="BodyText"/>
              <w:spacing w:after="0"/>
              <w:jc w:val="center"/>
              <w:rPr>
                <w:color w:val="000000" w:themeColor="text1"/>
                <w:sz w:val="22"/>
              </w:rPr>
            </w:pPr>
            <w:r w:rsidRPr="00CA0A23">
              <w:rPr>
                <w:color w:val="000000" w:themeColor="text1"/>
              </w:rPr>
              <w:t>Achieved</w:t>
            </w:r>
          </w:p>
        </w:tc>
      </w:tr>
      <w:tr w:rsidR="00BE1636" w14:paraId="070AA393" w14:textId="77777777" w:rsidTr="001C546C">
        <w:tc>
          <w:tcPr>
            <w:tcW w:w="5953" w:type="dxa"/>
          </w:tcPr>
          <w:p w14:paraId="4D3D4E2E" w14:textId="62D04A13" w:rsidR="00BE1636" w:rsidRPr="00BE1636" w:rsidRDefault="00BE1636" w:rsidP="00BE1636">
            <w:pPr>
              <w:pStyle w:val="BodyText"/>
              <w:spacing w:after="0"/>
              <w:rPr>
                <w:szCs w:val="20"/>
              </w:rPr>
            </w:pPr>
            <w:r w:rsidRPr="0091424B">
              <w:rPr>
                <w:color w:val="231F20"/>
              </w:rPr>
              <w:t>Total number of modules delivered by the VLA</w:t>
            </w:r>
          </w:p>
        </w:tc>
        <w:tc>
          <w:tcPr>
            <w:tcW w:w="1134" w:type="dxa"/>
            <w:vAlign w:val="center"/>
          </w:tcPr>
          <w:p w14:paraId="43ED1DD7" w14:textId="57F07DA0" w:rsidR="00BE1636" w:rsidRPr="00BE1636" w:rsidRDefault="00BE1636" w:rsidP="001C546C">
            <w:pPr>
              <w:pStyle w:val="BodyText"/>
              <w:spacing w:after="0"/>
              <w:jc w:val="center"/>
              <w:rPr>
                <w:szCs w:val="20"/>
              </w:rPr>
            </w:pPr>
            <w:r w:rsidRPr="0091424B">
              <w:rPr>
                <w:color w:val="231F20"/>
              </w:rPr>
              <w:t>30</w:t>
            </w:r>
          </w:p>
        </w:tc>
        <w:tc>
          <w:tcPr>
            <w:tcW w:w="1134" w:type="dxa"/>
            <w:vAlign w:val="center"/>
          </w:tcPr>
          <w:p w14:paraId="7A9EA6DB" w14:textId="48EBADD1" w:rsidR="00BE1636" w:rsidRPr="00BE1636" w:rsidRDefault="00BE1636" w:rsidP="001C546C">
            <w:pPr>
              <w:pStyle w:val="BodyText"/>
              <w:spacing w:after="0"/>
              <w:jc w:val="center"/>
              <w:rPr>
                <w:szCs w:val="20"/>
              </w:rPr>
            </w:pPr>
            <w:r w:rsidRPr="0091424B">
              <w:rPr>
                <w:color w:val="231F20"/>
              </w:rPr>
              <w:t>46</w:t>
            </w:r>
          </w:p>
        </w:tc>
        <w:tc>
          <w:tcPr>
            <w:tcW w:w="1134" w:type="dxa"/>
            <w:vAlign w:val="center"/>
          </w:tcPr>
          <w:p w14:paraId="33741306" w14:textId="2954EC34" w:rsidR="00BE1636" w:rsidRPr="00BE1636" w:rsidRDefault="000E148C" w:rsidP="001C546C">
            <w:pPr>
              <w:pStyle w:val="BodyText"/>
              <w:spacing w:after="0"/>
              <w:jc w:val="center"/>
              <w:rPr>
                <w:szCs w:val="20"/>
              </w:rPr>
            </w:pPr>
            <w:r>
              <w:rPr>
                <w:color w:val="231F20"/>
                <w:szCs w:val="20"/>
              </w:rPr>
              <w:t>(tick)</w:t>
            </w:r>
          </w:p>
        </w:tc>
      </w:tr>
      <w:tr w:rsidR="00BE1636" w14:paraId="7CE63AEF" w14:textId="77777777" w:rsidTr="001C546C">
        <w:tc>
          <w:tcPr>
            <w:tcW w:w="5953" w:type="dxa"/>
          </w:tcPr>
          <w:p w14:paraId="3E320270" w14:textId="19B2B2A8" w:rsidR="00BE1636" w:rsidRPr="00BE1636" w:rsidRDefault="00BE1636" w:rsidP="00BE1636">
            <w:pPr>
              <w:pStyle w:val="BodyText"/>
              <w:spacing w:after="0"/>
              <w:rPr>
                <w:szCs w:val="20"/>
              </w:rPr>
            </w:pPr>
            <w:r w:rsidRPr="0091424B">
              <w:rPr>
                <w:color w:val="231F20"/>
              </w:rPr>
              <w:t>Program relevance to the Victorian Public Service</w:t>
            </w:r>
          </w:p>
        </w:tc>
        <w:tc>
          <w:tcPr>
            <w:tcW w:w="1134" w:type="dxa"/>
            <w:vAlign w:val="center"/>
          </w:tcPr>
          <w:p w14:paraId="1F9459D5" w14:textId="02B48E0E" w:rsidR="00BE1636" w:rsidRPr="00BE1636" w:rsidRDefault="00BE1636" w:rsidP="001C546C">
            <w:pPr>
              <w:pStyle w:val="BodyText"/>
              <w:spacing w:after="0"/>
              <w:jc w:val="center"/>
              <w:rPr>
                <w:szCs w:val="20"/>
              </w:rPr>
            </w:pPr>
            <w:r w:rsidRPr="0091424B">
              <w:rPr>
                <w:color w:val="231F20"/>
              </w:rPr>
              <w:t>80%</w:t>
            </w:r>
          </w:p>
        </w:tc>
        <w:tc>
          <w:tcPr>
            <w:tcW w:w="1134" w:type="dxa"/>
            <w:vAlign w:val="center"/>
          </w:tcPr>
          <w:p w14:paraId="1946FD60" w14:textId="7EAF13A4" w:rsidR="00BE1636" w:rsidRPr="00BE1636" w:rsidRDefault="00BE1636" w:rsidP="001C546C">
            <w:pPr>
              <w:pStyle w:val="BodyText"/>
              <w:spacing w:after="0"/>
              <w:jc w:val="center"/>
              <w:rPr>
                <w:szCs w:val="20"/>
              </w:rPr>
            </w:pPr>
            <w:r w:rsidRPr="0091424B">
              <w:rPr>
                <w:color w:val="231F20"/>
              </w:rPr>
              <w:t>88%</w:t>
            </w:r>
          </w:p>
        </w:tc>
        <w:tc>
          <w:tcPr>
            <w:tcW w:w="1134" w:type="dxa"/>
            <w:vAlign w:val="center"/>
          </w:tcPr>
          <w:p w14:paraId="5372F9CE" w14:textId="387A1F2E" w:rsidR="00BE1636" w:rsidRPr="00BE1636" w:rsidRDefault="000E148C" w:rsidP="001C546C">
            <w:pPr>
              <w:pStyle w:val="BodyText"/>
              <w:spacing w:after="0"/>
              <w:jc w:val="center"/>
              <w:rPr>
                <w:szCs w:val="20"/>
              </w:rPr>
            </w:pPr>
            <w:r>
              <w:rPr>
                <w:color w:val="231F20"/>
                <w:szCs w:val="20"/>
              </w:rPr>
              <w:t>(tick)</w:t>
            </w:r>
          </w:p>
        </w:tc>
      </w:tr>
      <w:tr w:rsidR="00BE1636" w14:paraId="1295DCD0" w14:textId="77777777" w:rsidTr="001C546C">
        <w:tc>
          <w:tcPr>
            <w:tcW w:w="5953" w:type="dxa"/>
          </w:tcPr>
          <w:p w14:paraId="276FE0A1" w14:textId="16F768F1" w:rsidR="00BE1636" w:rsidRPr="00BE1636" w:rsidRDefault="00BE1636" w:rsidP="00BE1636">
            <w:pPr>
              <w:pStyle w:val="TableParagraph"/>
              <w:tabs>
                <w:tab w:val="left" w:pos="6035"/>
              </w:tabs>
              <w:spacing w:before="0"/>
              <w:rPr>
                <w:sz w:val="20"/>
                <w:szCs w:val="20"/>
              </w:rPr>
            </w:pPr>
            <w:r w:rsidRPr="0091424B">
              <w:rPr>
                <w:color w:val="231F20"/>
                <w:sz w:val="20"/>
              </w:rPr>
              <w:t>Program suitability to the executive level</w:t>
            </w:r>
          </w:p>
        </w:tc>
        <w:tc>
          <w:tcPr>
            <w:tcW w:w="1134" w:type="dxa"/>
            <w:vAlign w:val="center"/>
          </w:tcPr>
          <w:p w14:paraId="0A09596F" w14:textId="0287F6D7" w:rsidR="00BE1636" w:rsidRPr="00BE1636" w:rsidRDefault="00BE1636" w:rsidP="001C546C">
            <w:pPr>
              <w:pStyle w:val="TableParagraph"/>
              <w:tabs>
                <w:tab w:val="left" w:pos="6035"/>
              </w:tabs>
              <w:spacing w:before="0"/>
              <w:jc w:val="center"/>
              <w:rPr>
                <w:sz w:val="20"/>
                <w:szCs w:val="20"/>
              </w:rPr>
            </w:pPr>
            <w:r w:rsidRPr="0091424B">
              <w:rPr>
                <w:color w:val="231F20"/>
                <w:sz w:val="20"/>
              </w:rPr>
              <w:t>80%</w:t>
            </w:r>
          </w:p>
        </w:tc>
        <w:tc>
          <w:tcPr>
            <w:tcW w:w="1134" w:type="dxa"/>
            <w:vAlign w:val="center"/>
          </w:tcPr>
          <w:p w14:paraId="23B89BBE" w14:textId="0CAEEB11" w:rsidR="00BE1636" w:rsidRPr="00BE1636" w:rsidRDefault="00BE1636" w:rsidP="001C546C">
            <w:pPr>
              <w:pStyle w:val="BodyText"/>
              <w:spacing w:after="0"/>
              <w:jc w:val="center"/>
              <w:rPr>
                <w:szCs w:val="20"/>
              </w:rPr>
            </w:pPr>
            <w:r w:rsidRPr="0091424B">
              <w:rPr>
                <w:color w:val="231F20"/>
              </w:rPr>
              <w:t>81%</w:t>
            </w:r>
          </w:p>
        </w:tc>
        <w:tc>
          <w:tcPr>
            <w:tcW w:w="1134" w:type="dxa"/>
            <w:vAlign w:val="center"/>
          </w:tcPr>
          <w:p w14:paraId="7C3B8623" w14:textId="00785936" w:rsidR="00BE1636" w:rsidRPr="00BE1636" w:rsidRDefault="000E148C" w:rsidP="001C546C">
            <w:pPr>
              <w:pStyle w:val="BodyText"/>
              <w:spacing w:after="0"/>
              <w:jc w:val="center"/>
              <w:rPr>
                <w:szCs w:val="20"/>
              </w:rPr>
            </w:pPr>
            <w:r>
              <w:rPr>
                <w:color w:val="231F20"/>
                <w:szCs w:val="20"/>
              </w:rPr>
              <w:t>(tick)</w:t>
            </w:r>
          </w:p>
        </w:tc>
      </w:tr>
      <w:tr w:rsidR="00BE1636" w14:paraId="10FCADAF" w14:textId="77777777" w:rsidTr="001C546C">
        <w:tc>
          <w:tcPr>
            <w:tcW w:w="5953" w:type="dxa"/>
          </w:tcPr>
          <w:p w14:paraId="1A44C0DA" w14:textId="60182861" w:rsidR="00BE1636" w:rsidRPr="00BE1636" w:rsidRDefault="00BE1636" w:rsidP="00BE1636">
            <w:pPr>
              <w:pStyle w:val="TableParagraph"/>
              <w:tabs>
                <w:tab w:val="left" w:pos="6032"/>
              </w:tabs>
              <w:spacing w:before="0"/>
              <w:rPr>
                <w:sz w:val="20"/>
                <w:szCs w:val="20"/>
              </w:rPr>
            </w:pPr>
            <w:r w:rsidRPr="0091424B">
              <w:rPr>
                <w:color w:val="231F20"/>
                <w:sz w:val="20"/>
              </w:rPr>
              <w:t>Overall participant satisfaction with the VLA</w:t>
            </w:r>
          </w:p>
        </w:tc>
        <w:tc>
          <w:tcPr>
            <w:tcW w:w="1134" w:type="dxa"/>
            <w:vAlign w:val="center"/>
          </w:tcPr>
          <w:p w14:paraId="5AA721E4" w14:textId="2A671410" w:rsidR="00BE1636" w:rsidRPr="00BE1636" w:rsidRDefault="00BE1636" w:rsidP="001C546C">
            <w:pPr>
              <w:pStyle w:val="BodyText"/>
              <w:spacing w:after="0"/>
              <w:jc w:val="center"/>
              <w:rPr>
                <w:szCs w:val="20"/>
              </w:rPr>
            </w:pPr>
            <w:r w:rsidRPr="0091424B">
              <w:rPr>
                <w:color w:val="231F20"/>
              </w:rPr>
              <w:t>80%</w:t>
            </w:r>
          </w:p>
        </w:tc>
        <w:tc>
          <w:tcPr>
            <w:tcW w:w="1134" w:type="dxa"/>
            <w:vAlign w:val="center"/>
          </w:tcPr>
          <w:p w14:paraId="58CC1898" w14:textId="7F6F80DE" w:rsidR="00BE1636" w:rsidRPr="00BE1636" w:rsidRDefault="00BE1636" w:rsidP="001C546C">
            <w:pPr>
              <w:pStyle w:val="BodyText"/>
              <w:spacing w:after="0"/>
              <w:jc w:val="center"/>
              <w:rPr>
                <w:szCs w:val="20"/>
              </w:rPr>
            </w:pPr>
            <w:r w:rsidRPr="0091424B">
              <w:rPr>
                <w:color w:val="231F20"/>
              </w:rPr>
              <w:t>85%</w:t>
            </w:r>
          </w:p>
        </w:tc>
        <w:tc>
          <w:tcPr>
            <w:tcW w:w="1134" w:type="dxa"/>
            <w:vAlign w:val="center"/>
          </w:tcPr>
          <w:p w14:paraId="28D86739" w14:textId="255ADCC2" w:rsidR="00BE1636" w:rsidRPr="00BE1636" w:rsidRDefault="000E148C" w:rsidP="001C546C">
            <w:pPr>
              <w:pStyle w:val="BodyText"/>
              <w:spacing w:after="0"/>
              <w:jc w:val="center"/>
              <w:rPr>
                <w:szCs w:val="20"/>
              </w:rPr>
            </w:pPr>
            <w:r>
              <w:rPr>
                <w:color w:val="231F20"/>
                <w:szCs w:val="20"/>
              </w:rPr>
              <w:t>(tick)</w:t>
            </w:r>
          </w:p>
        </w:tc>
      </w:tr>
      <w:tr w:rsidR="00BE1636" w14:paraId="75860E14" w14:textId="77777777" w:rsidTr="001C546C">
        <w:tc>
          <w:tcPr>
            <w:tcW w:w="5953" w:type="dxa"/>
          </w:tcPr>
          <w:p w14:paraId="24A5E313" w14:textId="77FF9A37" w:rsidR="00BE1636" w:rsidRPr="00BE1636" w:rsidRDefault="00BE1636" w:rsidP="00BE1636">
            <w:pPr>
              <w:pStyle w:val="BodyText"/>
              <w:spacing w:after="0"/>
              <w:rPr>
                <w:szCs w:val="20"/>
              </w:rPr>
            </w:pPr>
            <w:r w:rsidRPr="0091424B">
              <w:rPr>
                <w:color w:val="231F20"/>
                <w:position w:val="1"/>
              </w:rPr>
              <w:t>Completion rate across programs delivered by</w:t>
            </w:r>
            <w:r w:rsidRPr="0091424B">
              <w:rPr>
                <w:color w:val="231F20"/>
                <w:spacing w:val="-2"/>
                <w:position w:val="1"/>
              </w:rPr>
              <w:t xml:space="preserve"> </w:t>
            </w:r>
            <w:r w:rsidRPr="0091424B">
              <w:rPr>
                <w:color w:val="231F20"/>
                <w:position w:val="1"/>
              </w:rPr>
              <w:t xml:space="preserve">the </w:t>
            </w:r>
            <w:r w:rsidRPr="0091424B">
              <w:rPr>
                <w:color w:val="231F20"/>
                <w:spacing w:val="3"/>
                <w:position w:val="1"/>
              </w:rPr>
              <w:t>VLA</w:t>
            </w:r>
          </w:p>
        </w:tc>
        <w:tc>
          <w:tcPr>
            <w:tcW w:w="1134" w:type="dxa"/>
            <w:vAlign w:val="center"/>
          </w:tcPr>
          <w:p w14:paraId="0B0518A9" w14:textId="69EE7D94" w:rsidR="00BE1636" w:rsidRPr="00BE1636" w:rsidRDefault="00BE1636" w:rsidP="001C546C">
            <w:pPr>
              <w:pStyle w:val="BodyText"/>
              <w:spacing w:after="0"/>
              <w:jc w:val="center"/>
              <w:rPr>
                <w:szCs w:val="20"/>
              </w:rPr>
            </w:pPr>
            <w:r w:rsidRPr="0091424B">
              <w:rPr>
                <w:color w:val="231F20"/>
                <w:position w:val="1"/>
              </w:rPr>
              <w:t>8</w:t>
            </w:r>
            <w:r>
              <w:rPr>
                <w:color w:val="231F20"/>
                <w:position w:val="1"/>
              </w:rPr>
              <w:t>0</w:t>
            </w:r>
            <w:r w:rsidRPr="0091424B">
              <w:rPr>
                <w:color w:val="231F20"/>
                <w:position w:val="1"/>
              </w:rPr>
              <w:t>%</w:t>
            </w:r>
          </w:p>
        </w:tc>
        <w:tc>
          <w:tcPr>
            <w:tcW w:w="1134" w:type="dxa"/>
            <w:vAlign w:val="center"/>
          </w:tcPr>
          <w:p w14:paraId="5D8FCD2E" w14:textId="2CA44E25" w:rsidR="00BE1636" w:rsidRPr="00BE1636" w:rsidRDefault="00BE1636" w:rsidP="001C546C">
            <w:pPr>
              <w:pStyle w:val="BodyText"/>
              <w:spacing w:after="0"/>
              <w:jc w:val="center"/>
              <w:rPr>
                <w:szCs w:val="20"/>
              </w:rPr>
            </w:pPr>
            <w:r w:rsidRPr="0091424B">
              <w:rPr>
                <w:color w:val="231F20"/>
                <w:position w:val="1"/>
              </w:rPr>
              <w:t>85%</w:t>
            </w:r>
          </w:p>
        </w:tc>
        <w:tc>
          <w:tcPr>
            <w:tcW w:w="1134" w:type="dxa"/>
            <w:vAlign w:val="center"/>
          </w:tcPr>
          <w:p w14:paraId="70BF49FB" w14:textId="3656A7F3" w:rsidR="00BE1636" w:rsidRPr="00BE1636" w:rsidRDefault="00BE1636" w:rsidP="001C546C">
            <w:pPr>
              <w:pStyle w:val="BodyText"/>
              <w:spacing w:after="0"/>
              <w:jc w:val="center"/>
              <w:rPr>
                <w:szCs w:val="20"/>
              </w:rPr>
            </w:pPr>
          </w:p>
        </w:tc>
      </w:tr>
    </w:tbl>
    <w:p w14:paraId="3EE17C98" w14:textId="77777777" w:rsidR="00484982" w:rsidRPr="0091424B" w:rsidRDefault="00484982" w:rsidP="003D4804">
      <w:pPr>
        <w:pStyle w:val="Heading4"/>
      </w:pPr>
      <w:r w:rsidRPr="0091424B">
        <w:lastRenderedPageBreak/>
        <w:t>Service stream 4</w:t>
      </w:r>
    </w:p>
    <w:p w14:paraId="534B767F" w14:textId="01EDFE60" w:rsidR="00BE1636" w:rsidRPr="000F7944" w:rsidRDefault="00484982" w:rsidP="00BE1636">
      <w:pPr>
        <w:pStyle w:val="BodyText"/>
      </w:pPr>
      <w:r w:rsidRPr="003D4804">
        <w:t>VPS executive service reform and public entity executive reforms</w:t>
      </w:r>
      <w:r w:rsidR="00BE1636">
        <w:t>.</w:t>
      </w:r>
    </w:p>
    <w:tbl>
      <w:tblPr>
        <w:tblStyle w:val="TableGrid"/>
        <w:tblW w:w="0" w:type="auto"/>
        <w:tblLook w:val="04A0" w:firstRow="1" w:lastRow="0" w:firstColumn="1" w:lastColumn="0" w:noHBand="0" w:noVBand="1"/>
      </w:tblPr>
      <w:tblGrid>
        <w:gridCol w:w="5953"/>
        <w:gridCol w:w="1134"/>
        <w:gridCol w:w="1134"/>
        <w:gridCol w:w="1134"/>
      </w:tblGrid>
      <w:tr w:rsidR="00BE1636" w14:paraId="6349D126" w14:textId="77777777" w:rsidTr="000E148C">
        <w:tc>
          <w:tcPr>
            <w:tcW w:w="5953" w:type="dxa"/>
          </w:tcPr>
          <w:p w14:paraId="110DCB38" w14:textId="77777777" w:rsidR="00BE1636" w:rsidRPr="00CA0A23" w:rsidRDefault="00BE1636" w:rsidP="00C9288E">
            <w:pPr>
              <w:pStyle w:val="BodyText"/>
              <w:spacing w:after="0"/>
              <w:rPr>
                <w:color w:val="000000" w:themeColor="text1"/>
                <w:sz w:val="22"/>
              </w:rPr>
            </w:pPr>
            <w:r w:rsidRPr="00CA0A23">
              <w:rPr>
                <w:color w:val="000000" w:themeColor="text1"/>
              </w:rPr>
              <w:t>Key effectiveness indicators</w:t>
            </w:r>
          </w:p>
        </w:tc>
        <w:tc>
          <w:tcPr>
            <w:tcW w:w="1134" w:type="dxa"/>
            <w:vAlign w:val="center"/>
          </w:tcPr>
          <w:p w14:paraId="5939D818" w14:textId="77777777" w:rsidR="00BE1636" w:rsidRPr="00CA0A23" w:rsidRDefault="00BE1636" w:rsidP="000E148C">
            <w:pPr>
              <w:pStyle w:val="BodyText"/>
              <w:spacing w:after="0"/>
              <w:jc w:val="center"/>
              <w:rPr>
                <w:color w:val="000000" w:themeColor="text1"/>
                <w:sz w:val="22"/>
              </w:rPr>
            </w:pPr>
            <w:r w:rsidRPr="00CA0A23">
              <w:rPr>
                <w:color w:val="000000" w:themeColor="text1"/>
              </w:rPr>
              <w:t>Target</w:t>
            </w:r>
          </w:p>
        </w:tc>
        <w:tc>
          <w:tcPr>
            <w:tcW w:w="1134" w:type="dxa"/>
            <w:vAlign w:val="center"/>
          </w:tcPr>
          <w:p w14:paraId="1B23E5C4" w14:textId="77777777" w:rsidR="00BE1636" w:rsidRPr="00CA0A23" w:rsidRDefault="00BE1636" w:rsidP="000E148C">
            <w:pPr>
              <w:pStyle w:val="BodyText"/>
              <w:spacing w:after="0"/>
              <w:jc w:val="center"/>
              <w:rPr>
                <w:color w:val="000000" w:themeColor="text1"/>
                <w:sz w:val="22"/>
              </w:rPr>
            </w:pPr>
            <w:r w:rsidRPr="00CA0A23">
              <w:rPr>
                <w:color w:val="000000" w:themeColor="text1"/>
              </w:rPr>
              <w:t>Actual</w:t>
            </w:r>
          </w:p>
        </w:tc>
        <w:tc>
          <w:tcPr>
            <w:tcW w:w="1134" w:type="dxa"/>
            <w:vAlign w:val="center"/>
          </w:tcPr>
          <w:p w14:paraId="4B3249E6" w14:textId="77777777" w:rsidR="00BE1636" w:rsidRPr="00CA0A23" w:rsidRDefault="00BE1636" w:rsidP="000E148C">
            <w:pPr>
              <w:pStyle w:val="BodyText"/>
              <w:spacing w:after="0"/>
              <w:jc w:val="center"/>
              <w:rPr>
                <w:color w:val="000000" w:themeColor="text1"/>
                <w:sz w:val="22"/>
              </w:rPr>
            </w:pPr>
            <w:r w:rsidRPr="00CA0A23">
              <w:rPr>
                <w:color w:val="000000" w:themeColor="text1"/>
              </w:rPr>
              <w:t>Achieved</w:t>
            </w:r>
          </w:p>
        </w:tc>
      </w:tr>
      <w:tr w:rsidR="00BE1636" w14:paraId="13D95110" w14:textId="77777777" w:rsidTr="000E148C">
        <w:tc>
          <w:tcPr>
            <w:tcW w:w="5953" w:type="dxa"/>
          </w:tcPr>
          <w:p w14:paraId="21E97B6B" w14:textId="035228A5" w:rsidR="00BE1636" w:rsidRPr="00BE1636" w:rsidRDefault="00BE1636" w:rsidP="00BE1636">
            <w:pPr>
              <w:pStyle w:val="BodyText"/>
              <w:spacing w:after="0"/>
              <w:rPr>
                <w:szCs w:val="20"/>
              </w:rPr>
            </w:pPr>
            <w:r w:rsidRPr="003D4804">
              <w:rPr>
                <w:color w:val="231F20"/>
                <w:szCs w:val="20"/>
              </w:rPr>
              <w:t>VPS executive classification assessments completed on</w:t>
            </w:r>
            <w:r>
              <w:rPr>
                <w:color w:val="231F20"/>
                <w:szCs w:val="20"/>
              </w:rPr>
              <w:t xml:space="preserve"> schedule</w:t>
            </w:r>
          </w:p>
        </w:tc>
        <w:tc>
          <w:tcPr>
            <w:tcW w:w="1134" w:type="dxa"/>
            <w:vAlign w:val="center"/>
          </w:tcPr>
          <w:p w14:paraId="15307ED5" w14:textId="417915DA" w:rsidR="00BE1636" w:rsidRPr="00BE1636" w:rsidRDefault="00BE1636" w:rsidP="000E148C">
            <w:pPr>
              <w:pStyle w:val="BodyText"/>
              <w:spacing w:after="0"/>
              <w:jc w:val="center"/>
              <w:rPr>
                <w:szCs w:val="20"/>
              </w:rPr>
            </w:pPr>
            <w:r>
              <w:rPr>
                <w:color w:val="231F20"/>
              </w:rPr>
              <w:t>80%</w:t>
            </w:r>
          </w:p>
        </w:tc>
        <w:tc>
          <w:tcPr>
            <w:tcW w:w="1134" w:type="dxa"/>
            <w:vAlign w:val="center"/>
          </w:tcPr>
          <w:p w14:paraId="007E6562" w14:textId="34F62CC9" w:rsidR="00BE1636" w:rsidRPr="00BE1636" w:rsidRDefault="00BE1636" w:rsidP="000E148C">
            <w:pPr>
              <w:pStyle w:val="BodyText"/>
              <w:spacing w:after="0"/>
              <w:jc w:val="center"/>
              <w:rPr>
                <w:szCs w:val="20"/>
              </w:rPr>
            </w:pPr>
            <w:r>
              <w:rPr>
                <w:color w:val="231F20"/>
              </w:rPr>
              <w:t>65%</w:t>
            </w:r>
            <w:r w:rsidRPr="00FE33C5">
              <w:rPr>
                <w:color w:val="231F20"/>
                <w:vertAlign w:val="superscript"/>
              </w:rPr>
              <w:t>4</w:t>
            </w:r>
          </w:p>
        </w:tc>
        <w:tc>
          <w:tcPr>
            <w:tcW w:w="1134" w:type="dxa"/>
            <w:vAlign w:val="center"/>
          </w:tcPr>
          <w:p w14:paraId="0C041654" w14:textId="3C7C5B6D" w:rsidR="00BE1636" w:rsidRPr="00BE1636" w:rsidRDefault="000E148C" w:rsidP="000E148C">
            <w:pPr>
              <w:pStyle w:val="BodyText"/>
              <w:spacing w:after="0"/>
              <w:jc w:val="center"/>
              <w:rPr>
                <w:szCs w:val="20"/>
              </w:rPr>
            </w:pPr>
            <w:r>
              <w:rPr>
                <w:color w:val="231F20"/>
                <w:szCs w:val="20"/>
              </w:rPr>
              <w:t>(tick)</w:t>
            </w:r>
          </w:p>
        </w:tc>
      </w:tr>
      <w:tr w:rsidR="00BE1636" w14:paraId="6CCCE5EF" w14:textId="77777777" w:rsidTr="000E148C">
        <w:tc>
          <w:tcPr>
            <w:tcW w:w="5953" w:type="dxa"/>
          </w:tcPr>
          <w:p w14:paraId="130788CD" w14:textId="3338E833" w:rsidR="00BE1636" w:rsidRPr="00BE1636" w:rsidRDefault="00BE1636" w:rsidP="00BE1636">
            <w:pPr>
              <w:pStyle w:val="BodyText"/>
              <w:spacing w:after="0"/>
              <w:rPr>
                <w:szCs w:val="20"/>
              </w:rPr>
            </w:pPr>
            <w:r w:rsidRPr="00737F4E">
              <w:rPr>
                <w:color w:val="231F20"/>
                <w:szCs w:val="20"/>
              </w:rPr>
              <w:t>Public entity executive reform products developed and</w:t>
            </w:r>
            <w:r>
              <w:rPr>
                <w:szCs w:val="20"/>
              </w:rPr>
              <w:t xml:space="preserve"> </w:t>
            </w:r>
            <w:r w:rsidRPr="00737F4E">
              <w:rPr>
                <w:color w:val="231F20"/>
                <w:szCs w:val="20"/>
              </w:rPr>
              <w:t>delivered on schedule</w:t>
            </w:r>
          </w:p>
        </w:tc>
        <w:tc>
          <w:tcPr>
            <w:tcW w:w="1134" w:type="dxa"/>
            <w:vAlign w:val="center"/>
          </w:tcPr>
          <w:p w14:paraId="2317E239" w14:textId="4D4C0A5D" w:rsidR="00BE1636" w:rsidRPr="00BE1636" w:rsidRDefault="00BE1636" w:rsidP="000E148C">
            <w:pPr>
              <w:pStyle w:val="BodyText"/>
              <w:spacing w:after="0"/>
              <w:jc w:val="center"/>
              <w:rPr>
                <w:szCs w:val="20"/>
              </w:rPr>
            </w:pPr>
            <w:r w:rsidRPr="0091424B">
              <w:rPr>
                <w:color w:val="231F20"/>
              </w:rPr>
              <w:t>80%</w:t>
            </w:r>
          </w:p>
        </w:tc>
        <w:tc>
          <w:tcPr>
            <w:tcW w:w="1134" w:type="dxa"/>
            <w:vAlign w:val="center"/>
          </w:tcPr>
          <w:p w14:paraId="664E7A50" w14:textId="36D755CA" w:rsidR="00BE1636" w:rsidRPr="00BE1636" w:rsidRDefault="00BE1636" w:rsidP="000E148C">
            <w:pPr>
              <w:pStyle w:val="BodyText"/>
              <w:spacing w:after="0"/>
              <w:jc w:val="center"/>
              <w:rPr>
                <w:szCs w:val="20"/>
              </w:rPr>
            </w:pPr>
            <w:r w:rsidRPr="0091424B">
              <w:rPr>
                <w:color w:val="231F20"/>
              </w:rPr>
              <w:t>8</w:t>
            </w:r>
            <w:r>
              <w:rPr>
                <w:color w:val="231F20"/>
              </w:rPr>
              <w:t>0</w:t>
            </w:r>
            <w:r w:rsidRPr="0091424B">
              <w:rPr>
                <w:color w:val="231F20"/>
              </w:rPr>
              <w:t>%</w:t>
            </w:r>
          </w:p>
        </w:tc>
        <w:tc>
          <w:tcPr>
            <w:tcW w:w="1134" w:type="dxa"/>
            <w:vAlign w:val="center"/>
          </w:tcPr>
          <w:p w14:paraId="6BB729D6" w14:textId="79AB45AB" w:rsidR="00BE1636" w:rsidRPr="00BE1636" w:rsidRDefault="000E148C" w:rsidP="000E148C">
            <w:pPr>
              <w:pStyle w:val="BodyText"/>
              <w:spacing w:after="0"/>
              <w:jc w:val="center"/>
              <w:rPr>
                <w:szCs w:val="20"/>
              </w:rPr>
            </w:pPr>
            <w:r>
              <w:rPr>
                <w:color w:val="231F20"/>
                <w:szCs w:val="20"/>
              </w:rPr>
              <w:t>(tick)</w:t>
            </w:r>
          </w:p>
        </w:tc>
      </w:tr>
      <w:tr w:rsidR="000E148C" w14:paraId="3791477C" w14:textId="77777777" w:rsidTr="000E148C">
        <w:tc>
          <w:tcPr>
            <w:tcW w:w="9355" w:type="dxa"/>
            <w:gridSpan w:val="4"/>
            <w:vAlign w:val="center"/>
          </w:tcPr>
          <w:p w14:paraId="7FECB965" w14:textId="4FAC186D" w:rsidR="000E148C" w:rsidRPr="00BE1636" w:rsidRDefault="000E148C" w:rsidP="000E148C">
            <w:pPr>
              <w:pStyle w:val="BodyText"/>
              <w:spacing w:after="0"/>
              <w:rPr>
                <w:szCs w:val="20"/>
              </w:rPr>
            </w:pPr>
            <w:r w:rsidRPr="00737F4E">
              <w:rPr>
                <w:color w:val="231F20"/>
                <w:szCs w:val="20"/>
              </w:rPr>
              <w:t>Key efficiency indicators</w:t>
            </w:r>
          </w:p>
        </w:tc>
      </w:tr>
      <w:tr w:rsidR="00BE1636" w14:paraId="7EA4235D" w14:textId="77777777" w:rsidTr="000E148C">
        <w:tc>
          <w:tcPr>
            <w:tcW w:w="5953" w:type="dxa"/>
          </w:tcPr>
          <w:p w14:paraId="5B703A2F" w14:textId="1145F096" w:rsidR="00BE1636" w:rsidRPr="00BE1636" w:rsidRDefault="00BE1636" w:rsidP="00BE1636">
            <w:pPr>
              <w:pStyle w:val="TableParagraph"/>
              <w:tabs>
                <w:tab w:val="left" w:pos="6032"/>
              </w:tabs>
              <w:spacing w:before="0"/>
              <w:rPr>
                <w:sz w:val="20"/>
                <w:szCs w:val="20"/>
              </w:rPr>
            </w:pPr>
            <w:r w:rsidRPr="000E0576">
              <w:rPr>
                <w:color w:val="231F20"/>
                <w:sz w:val="20"/>
                <w:szCs w:val="20"/>
              </w:rPr>
              <w:t>Percentage of executive employment queries responded</w:t>
            </w:r>
            <w:r w:rsidRPr="000E0576">
              <w:rPr>
                <w:sz w:val="20"/>
                <w:szCs w:val="20"/>
              </w:rPr>
              <w:t xml:space="preserve"> </w:t>
            </w:r>
            <w:r w:rsidRPr="000E0576">
              <w:rPr>
                <w:color w:val="231F20"/>
                <w:sz w:val="20"/>
                <w:szCs w:val="20"/>
              </w:rPr>
              <w:t>to within standard Time Frame</w:t>
            </w:r>
            <w:r w:rsidRPr="000E0576">
              <w:rPr>
                <w:color w:val="231F20"/>
                <w:position w:val="7"/>
                <w:sz w:val="20"/>
                <w:szCs w:val="20"/>
              </w:rPr>
              <w:t>5</w:t>
            </w:r>
          </w:p>
        </w:tc>
        <w:tc>
          <w:tcPr>
            <w:tcW w:w="1134" w:type="dxa"/>
            <w:vAlign w:val="center"/>
          </w:tcPr>
          <w:p w14:paraId="7B750A9E" w14:textId="3A858BE8" w:rsidR="00BE1636" w:rsidRPr="00BE1636" w:rsidRDefault="00BE1636" w:rsidP="000E148C">
            <w:pPr>
              <w:pStyle w:val="BodyText"/>
              <w:spacing w:after="0"/>
              <w:jc w:val="center"/>
              <w:rPr>
                <w:szCs w:val="20"/>
              </w:rPr>
            </w:pPr>
            <w:r w:rsidRPr="0091424B">
              <w:rPr>
                <w:color w:val="231F20"/>
              </w:rPr>
              <w:t>80%</w:t>
            </w:r>
          </w:p>
        </w:tc>
        <w:tc>
          <w:tcPr>
            <w:tcW w:w="1134" w:type="dxa"/>
            <w:vAlign w:val="center"/>
          </w:tcPr>
          <w:p w14:paraId="54253EAB" w14:textId="4AA472F2" w:rsidR="00BE1636" w:rsidRPr="00BE1636" w:rsidRDefault="00BE1636" w:rsidP="000E148C">
            <w:pPr>
              <w:pStyle w:val="BodyText"/>
              <w:spacing w:after="0"/>
              <w:jc w:val="center"/>
              <w:rPr>
                <w:szCs w:val="20"/>
              </w:rPr>
            </w:pPr>
            <w:r w:rsidRPr="0091424B">
              <w:rPr>
                <w:color w:val="231F20"/>
              </w:rPr>
              <w:t>85%</w:t>
            </w:r>
          </w:p>
        </w:tc>
        <w:tc>
          <w:tcPr>
            <w:tcW w:w="1134" w:type="dxa"/>
            <w:vAlign w:val="center"/>
          </w:tcPr>
          <w:p w14:paraId="33E1F5EC" w14:textId="26DB9F74" w:rsidR="00BE1636" w:rsidRPr="00BE1636" w:rsidRDefault="000E148C" w:rsidP="000E148C">
            <w:pPr>
              <w:pStyle w:val="BodyText"/>
              <w:spacing w:after="0"/>
              <w:jc w:val="center"/>
              <w:rPr>
                <w:szCs w:val="20"/>
              </w:rPr>
            </w:pPr>
            <w:r>
              <w:rPr>
                <w:color w:val="231F20"/>
                <w:szCs w:val="20"/>
              </w:rPr>
              <w:t>(tick)</w:t>
            </w:r>
          </w:p>
        </w:tc>
      </w:tr>
      <w:tr w:rsidR="00BE1636" w14:paraId="64610CD0" w14:textId="77777777" w:rsidTr="000E148C">
        <w:tc>
          <w:tcPr>
            <w:tcW w:w="5953" w:type="dxa"/>
          </w:tcPr>
          <w:p w14:paraId="79EDB5AC" w14:textId="00ED2C87" w:rsidR="00BE1636" w:rsidRPr="00BE1636" w:rsidRDefault="00BE1636" w:rsidP="00BE1636">
            <w:pPr>
              <w:pStyle w:val="BodyText"/>
              <w:spacing w:after="0"/>
              <w:rPr>
                <w:szCs w:val="20"/>
              </w:rPr>
            </w:pPr>
            <w:r w:rsidRPr="003D4804">
              <w:rPr>
                <w:color w:val="231F20"/>
                <w:szCs w:val="20"/>
              </w:rPr>
              <w:t xml:space="preserve">VPS executive classification assessments completed </w:t>
            </w:r>
            <w:r>
              <w:rPr>
                <w:color w:val="231F20"/>
                <w:szCs w:val="20"/>
              </w:rPr>
              <w:t>o</w:t>
            </w:r>
            <w:r w:rsidRPr="003D4804">
              <w:rPr>
                <w:color w:val="231F20"/>
                <w:szCs w:val="20"/>
              </w:rPr>
              <w:t>n</w:t>
            </w:r>
            <w:r>
              <w:rPr>
                <w:color w:val="231F20"/>
                <w:szCs w:val="20"/>
              </w:rPr>
              <w:t xml:space="preserve"> schedule</w:t>
            </w:r>
          </w:p>
        </w:tc>
        <w:tc>
          <w:tcPr>
            <w:tcW w:w="1134" w:type="dxa"/>
            <w:vAlign w:val="center"/>
          </w:tcPr>
          <w:p w14:paraId="2F5F704F" w14:textId="0167D642" w:rsidR="00BE1636" w:rsidRPr="00BE1636" w:rsidRDefault="00BE1636" w:rsidP="000E148C">
            <w:pPr>
              <w:pStyle w:val="BodyText"/>
              <w:spacing w:after="0"/>
              <w:jc w:val="center"/>
              <w:rPr>
                <w:szCs w:val="20"/>
              </w:rPr>
            </w:pPr>
            <w:r>
              <w:rPr>
                <w:color w:val="231F20"/>
              </w:rPr>
              <w:t>80%</w:t>
            </w:r>
          </w:p>
        </w:tc>
        <w:tc>
          <w:tcPr>
            <w:tcW w:w="1134" w:type="dxa"/>
            <w:vAlign w:val="center"/>
          </w:tcPr>
          <w:p w14:paraId="7B646508" w14:textId="38568AEE" w:rsidR="00BE1636" w:rsidRPr="00BE1636" w:rsidRDefault="00BE1636" w:rsidP="000E148C">
            <w:pPr>
              <w:pStyle w:val="BodyText"/>
              <w:spacing w:after="0"/>
              <w:jc w:val="center"/>
              <w:rPr>
                <w:szCs w:val="20"/>
              </w:rPr>
            </w:pPr>
            <w:r>
              <w:rPr>
                <w:color w:val="231F20"/>
              </w:rPr>
              <w:t>65%</w:t>
            </w:r>
            <w:r w:rsidRPr="00FE33C5">
              <w:rPr>
                <w:color w:val="231F20"/>
                <w:vertAlign w:val="superscript"/>
              </w:rPr>
              <w:t>4</w:t>
            </w:r>
          </w:p>
        </w:tc>
        <w:tc>
          <w:tcPr>
            <w:tcW w:w="1134" w:type="dxa"/>
            <w:vAlign w:val="center"/>
          </w:tcPr>
          <w:p w14:paraId="5584D80B" w14:textId="394CDA29" w:rsidR="00BE1636" w:rsidRPr="00BE1636" w:rsidRDefault="000E148C" w:rsidP="000E148C">
            <w:pPr>
              <w:pStyle w:val="BodyText"/>
              <w:spacing w:after="0"/>
              <w:jc w:val="center"/>
              <w:rPr>
                <w:szCs w:val="20"/>
              </w:rPr>
            </w:pPr>
            <w:r>
              <w:rPr>
                <w:color w:val="231F20"/>
                <w:szCs w:val="20"/>
              </w:rPr>
              <w:t>(tick)</w:t>
            </w:r>
          </w:p>
        </w:tc>
      </w:tr>
    </w:tbl>
    <w:p w14:paraId="100B5AB3" w14:textId="77777777" w:rsidR="000E0576" w:rsidRPr="0091424B" w:rsidRDefault="00484982" w:rsidP="000E0576">
      <w:pPr>
        <w:pStyle w:val="Heading5"/>
        <w:rPr>
          <w:position w:val="1"/>
        </w:rPr>
      </w:pPr>
      <w:r w:rsidRPr="0091424B">
        <w:t>Notes</w:t>
      </w:r>
    </w:p>
    <w:p w14:paraId="1EA32BD8" w14:textId="77777777" w:rsidR="00484982" w:rsidRPr="00E1454B" w:rsidRDefault="00484982" w:rsidP="00E1454B">
      <w:pPr>
        <w:pStyle w:val="BodyText"/>
        <w:numPr>
          <w:ilvl w:val="0"/>
          <w:numId w:val="26"/>
        </w:numPr>
      </w:pPr>
      <w:r w:rsidRPr="00E1454B">
        <w:t>The Commission is unable to report on this measure. The 2020 People Matter Survey that was scheduled for April and May was postponed due to coronavirus (COVID-19). The Commission is planning to run a topical survey in late 2020 to help organisations support employee wellbeing.</w:t>
      </w:r>
    </w:p>
    <w:p w14:paraId="74D5B463" w14:textId="77777777" w:rsidR="00484982" w:rsidRPr="00E1454B" w:rsidRDefault="00484982" w:rsidP="00E1454B">
      <w:pPr>
        <w:pStyle w:val="BodyText"/>
        <w:numPr>
          <w:ilvl w:val="0"/>
          <w:numId w:val="26"/>
        </w:numPr>
      </w:pPr>
      <w:r w:rsidRPr="00E1454B">
        <w:t xml:space="preserve">This measure monitors the effectiveness of government job advertising and the </w:t>
      </w:r>
      <w:proofErr w:type="spellStart"/>
      <w:r w:rsidRPr="00E1454B">
        <w:t>Careers.Vic</w:t>
      </w:r>
      <w:proofErr w:type="spellEnd"/>
      <w:r w:rsidRPr="00E1454B">
        <w:t xml:space="preserve"> website to convert candidates viewing a job advertisement to applying for a role. Through the year, we observed variance across months with a peak of 6.5% and a low of 2.8% conversion rate. We will use these insights to inform an appropriate benchmark for the 2020–21 year, refine the quality of data used and identify improvement opportunities.</w:t>
      </w:r>
    </w:p>
    <w:p w14:paraId="45763FA3" w14:textId="77777777" w:rsidR="00484982" w:rsidRPr="00E1454B" w:rsidRDefault="00484982" w:rsidP="00E1454B">
      <w:pPr>
        <w:pStyle w:val="BodyText"/>
        <w:numPr>
          <w:ilvl w:val="0"/>
          <w:numId w:val="26"/>
        </w:numPr>
      </w:pPr>
      <w:r w:rsidRPr="00E1454B">
        <w:t xml:space="preserve">Springboard is the recruitment system back end that runs </w:t>
      </w:r>
      <w:proofErr w:type="spellStart"/>
      <w:r w:rsidRPr="00E1454B">
        <w:t>Careers.Vic</w:t>
      </w:r>
      <w:proofErr w:type="spellEnd"/>
      <w:r w:rsidRPr="00E1454B">
        <w:t xml:space="preserve"> and the Jobs and Skills Exchange.</w:t>
      </w:r>
    </w:p>
    <w:p w14:paraId="64742BDA" w14:textId="77777777" w:rsidR="00484982" w:rsidRPr="00E1454B" w:rsidRDefault="00484982" w:rsidP="00E1454B">
      <w:pPr>
        <w:pStyle w:val="BodyText"/>
        <w:numPr>
          <w:ilvl w:val="0"/>
          <w:numId w:val="26"/>
        </w:numPr>
      </w:pPr>
      <w:r w:rsidRPr="00E1454B">
        <w:t>The Commission has completed a smaller proportion of total assessments than anticipated. This is due to the transition to a remote working environment during coronavirus (COVID-19) and shifting priorities within organisations during this time.</w:t>
      </w:r>
    </w:p>
    <w:p w14:paraId="57C329A7" w14:textId="77777777" w:rsidR="00484982" w:rsidRPr="00E1454B" w:rsidRDefault="00484982" w:rsidP="00E1454B">
      <w:pPr>
        <w:pStyle w:val="BodyText"/>
        <w:numPr>
          <w:ilvl w:val="0"/>
          <w:numId w:val="26"/>
        </w:numPr>
      </w:pPr>
      <w:r w:rsidRPr="00E1454B">
        <w:t>The Standard Time Frame for the 2019–20 period was 5 business days.</w:t>
      </w:r>
    </w:p>
    <w:p w14:paraId="7521D53D" w14:textId="77777777" w:rsidR="00484982" w:rsidRPr="0091424B" w:rsidRDefault="00484982" w:rsidP="00EB2A36">
      <w:pPr>
        <w:pStyle w:val="Heading4"/>
      </w:pPr>
      <w:r w:rsidRPr="0091424B">
        <w:t>Senior Executive Service Reform</w:t>
      </w:r>
    </w:p>
    <w:p w14:paraId="2DFE82BE" w14:textId="77777777" w:rsidR="00484982" w:rsidRPr="00EB2A36" w:rsidRDefault="00484982" w:rsidP="00EB2A36">
      <w:pPr>
        <w:pStyle w:val="BodyText"/>
      </w:pPr>
      <w:r w:rsidRPr="00EB2A36">
        <w:t>Last year we established the VPS executive classification framework to enable a consistent and transparent approach to classifying and titling executive roles in the Victorian Public Service. This year we completed 708 executive classification assessments for departments and their connected service agencies, representing 65% of the estimated total number of roles to be classified.</w:t>
      </w:r>
    </w:p>
    <w:p w14:paraId="17EA76FC" w14:textId="77777777" w:rsidR="00484982" w:rsidRPr="00EB2A36" w:rsidRDefault="00484982" w:rsidP="00EB2A36">
      <w:pPr>
        <w:pStyle w:val="BodyText"/>
      </w:pPr>
      <w:r w:rsidRPr="00EB2A36">
        <w:t>To achieve consistency in executive employment across the public sector, we consulted with Chief Executive Officers and Board Chairs to develop the public entity executive classification framework. It matches the approach taken</w:t>
      </w:r>
    </w:p>
    <w:p w14:paraId="18E371B9" w14:textId="77777777" w:rsidR="00484982" w:rsidRPr="00EB2A36" w:rsidRDefault="00484982" w:rsidP="00EB2A36">
      <w:pPr>
        <w:pStyle w:val="BodyText"/>
      </w:pPr>
      <w:r w:rsidRPr="00EB2A36">
        <w:t>in the public service with refinements that recognise the operating environment of public entities. We will start implementing in 2020–21.</w:t>
      </w:r>
    </w:p>
    <w:p w14:paraId="688E8751" w14:textId="77777777" w:rsidR="00484982" w:rsidRPr="00EB2A36" w:rsidRDefault="00484982" w:rsidP="00EB2A36">
      <w:pPr>
        <w:pStyle w:val="BodyText"/>
      </w:pPr>
      <w:r w:rsidRPr="00EB2A36">
        <w:t>Once implemented, the frameworks will reduce remuneration disparities within and between employers, increase executive mobility between Victoria and other jurisdictions, and improve the public sector’s ability to attract and retain high performing executives.</w:t>
      </w:r>
    </w:p>
    <w:p w14:paraId="3EEA28B6" w14:textId="77777777" w:rsidR="00484982" w:rsidRPr="00EB2A36" w:rsidRDefault="00484982" w:rsidP="00EB2A36">
      <w:pPr>
        <w:pStyle w:val="BodyText"/>
      </w:pPr>
      <w:r w:rsidRPr="00EB2A36">
        <w:t>The Commission continues to provide advice and support on executive employment matters. In addition to the resources already available for VPS executives, we published an employment handbook and standard contract for public entity executives. Remuneration matters are now handled separately by the Victorian Independent Remuneration Tribunal.</w:t>
      </w:r>
    </w:p>
    <w:p w14:paraId="38289261" w14:textId="77777777" w:rsidR="00484982" w:rsidRPr="0091424B" w:rsidRDefault="00484982" w:rsidP="00EB2A36">
      <w:pPr>
        <w:pStyle w:val="Heading4"/>
      </w:pPr>
      <w:r w:rsidRPr="0091424B">
        <w:t>Workforce frameworks</w:t>
      </w:r>
    </w:p>
    <w:p w14:paraId="078458ED" w14:textId="77777777" w:rsidR="00484982" w:rsidRPr="00EB2A36" w:rsidRDefault="00484982" w:rsidP="00EB2A36">
      <w:pPr>
        <w:pStyle w:val="BodyText"/>
      </w:pPr>
      <w:r w:rsidRPr="00EB2A36">
        <w:t>The Commission developed 2 new frameworks this year: a VPS workforce capability framework and a strategic workforce planning framework. The VPS workforce capability framework outlines common knowledge, skills and abilities needed to deliver effective services for the community. It is the foundation for a wide range of workforce management and development activities including role design, recruitment, learning and development, and workforce planning. The Commission worked with VPS departments and Victoria Police to identify five domains of capability critical to all staff. They are meaningful outcomes, enabling delivery, authentic relationships, people leadership and personal attributes. A capable workforce can target, maintain and improve government services, adapting to change and unexpected events. The capability framework is already in use by the Jobs and Skills Exchange (JSE) and will soon be integrated into the Human Capital Management System.</w:t>
      </w:r>
    </w:p>
    <w:p w14:paraId="7B542CB9" w14:textId="77777777" w:rsidR="00484982" w:rsidRPr="00EB2A36" w:rsidRDefault="00484982" w:rsidP="00EB2A36">
      <w:pPr>
        <w:pStyle w:val="BodyText"/>
      </w:pPr>
      <w:r w:rsidRPr="00EB2A36">
        <w:t xml:space="preserve">We refined the existing strategic workforce planning framework to supplement the capability framework. It enables organisations to identify risks and vulnerabilities from a people perspective and is implemented over 3 stages: discover, </w:t>
      </w:r>
      <w:r w:rsidRPr="00EB2A36">
        <w:lastRenderedPageBreak/>
        <w:t>design and build. Organisations identify future business requirements, determine their ideal workforce architecture and develop a roadmap to establish the workforce required.</w:t>
      </w:r>
    </w:p>
    <w:p w14:paraId="6744B0FD" w14:textId="77777777" w:rsidR="00484982" w:rsidRPr="00EB2A36" w:rsidRDefault="00484982" w:rsidP="00EB2A36">
      <w:pPr>
        <w:pStyle w:val="BodyText"/>
      </w:pPr>
      <w:r w:rsidRPr="00EB2A36">
        <w:t>Team functions, roles and capabilities are aligned to make evidence-based decisions on recruitment and capability development needs. The Commission piloted this approach with business units in the Department of Transport and Department of Treasury and Finance. When scaled, it will help departments and missions ensure their workforce can deliver on strategic outcomes into the future.</w:t>
      </w:r>
    </w:p>
    <w:p w14:paraId="5146B672" w14:textId="77777777" w:rsidR="00484982" w:rsidRPr="00EB2A36" w:rsidRDefault="00484982" w:rsidP="00EB2A36">
      <w:pPr>
        <w:pStyle w:val="BodyText"/>
      </w:pPr>
      <w:r w:rsidRPr="00EB2A36">
        <w:t>Building on these frameworks, the Commission researched and analysed current practice in learning and development across the VPS. We shared our findings with the Human Resources Directors Network and recommended that we develop learning intentions that align with the new capability framework. This work will commence in 2020–21.</w:t>
      </w:r>
    </w:p>
    <w:p w14:paraId="20D219C5" w14:textId="77777777" w:rsidR="00484982" w:rsidRPr="0091424B" w:rsidRDefault="00484982" w:rsidP="00760253">
      <w:pPr>
        <w:pStyle w:val="Heading5"/>
      </w:pPr>
      <w:r w:rsidRPr="0091424B">
        <w:t>Workforce data collection</w:t>
      </w:r>
    </w:p>
    <w:p w14:paraId="373352B0" w14:textId="77777777" w:rsidR="00484982" w:rsidRPr="00760253" w:rsidRDefault="00484982" w:rsidP="00760253">
      <w:pPr>
        <w:pStyle w:val="BodyText"/>
      </w:pPr>
      <w:r w:rsidRPr="00760253">
        <w:t>The Commission collects data to provide the Victorian public sector with insights on diversity and inclusion, employment arrangements and remuneration of its workforce. This year we collected data on 323,220 employees from 1,817 employers. We produced 311 reports comparing the composition and characteristics of their workplaces.</w:t>
      </w:r>
    </w:p>
    <w:p w14:paraId="46F805A6" w14:textId="77777777" w:rsidR="00484982" w:rsidRPr="00760253" w:rsidRDefault="00484982" w:rsidP="00760253">
      <w:pPr>
        <w:pStyle w:val="BodyText"/>
      </w:pPr>
      <w:r w:rsidRPr="00760253">
        <w:t>We added disability status to the annual data collection to help employers better understand issues of employment and equity, and track progress in meeting disability employment targets set in Every Opportunity: the Victorian Government’s plan to improve the economic participation of people with disability.</w:t>
      </w:r>
    </w:p>
    <w:p w14:paraId="33FD97BC" w14:textId="77777777" w:rsidR="00484982" w:rsidRPr="00760253" w:rsidRDefault="00484982" w:rsidP="00760253">
      <w:pPr>
        <w:pStyle w:val="BodyText"/>
      </w:pPr>
      <w:r w:rsidRPr="00760253">
        <w:t>The Commission provided the Victorian Independent Remuneration Tribunal with 2018–19 public sector remuneration data. This data supports their mission to create consistent and transparent executive remuneration frameworks.</w:t>
      </w:r>
    </w:p>
    <w:p w14:paraId="22B2C663" w14:textId="77777777" w:rsidR="00484982" w:rsidRPr="00760253" w:rsidRDefault="00484982" w:rsidP="00760253">
      <w:pPr>
        <w:pStyle w:val="Heading4"/>
      </w:pPr>
      <w:r w:rsidRPr="00760253">
        <w:t>State of the Public Sector in Victoria Report</w:t>
      </w:r>
    </w:p>
    <w:p w14:paraId="3F719B8E" w14:textId="77777777" w:rsidR="00484982" w:rsidRPr="00760253" w:rsidRDefault="00484982" w:rsidP="00760253">
      <w:pPr>
        <w:pStyle w:val="BodyText"/>
      </w:pPr>
      <w:r w:rsidRPr="00760253">
        <w:t>The Commission published the State of the Public Sector in Victoria (SOPSIV) 2018–19 report in April this year.</w:t>
      </w:r>
    </w:p>
    <w:p w14:paraId="04697D64" w14:textId="77777777" w:rsidR="00484982" w:rsidRPr="00760253" w:rsidRDefault="00484982" w:rsidP="00760253">
      <w:pPr>
        <w:pStyle w:val="BodyText"/>
      </w:pPr>
      <w:r w:rsidRPr="00760253">
        <w:t>It combines facts and figures about the public sector with insights from the whole of Victorian public sector People Matter Survey and case studies of good practice. SOPSIV supports the public sector to build an inclusive, high- performing and engaged workforce that creates better outcomes for Victoria. This year’s report focused on building workforce capability, strengthening senior leadership, workplace mental health and wellbeing, and a values-based culture.</w:t>
      </w:r>
    </w:p>
    <w:p w14:paraId="5DFC20E5" w14:textId="77777777" w:rsidR="00484982" w:rsidRPr="00760253" w:rsidRDefault="00484982" w:rsidP="00760253">
      <w:pPr>
        <w:pStyle w:val="BodyText"/>
      </w:pPr>
      <w:r w:rsidRPr="00760253">
        <w:t>The facts and figures in SOPSIV provide a consolidated picture of the structure and composition of the public sector, its workforce, executives and boards of governance. People Matter Survey insights provide more information on employee opinion, perception and experience. The case studies share initiatives that help drive improvement. Five- year comparative data is included where available to show change over time. We listed several data sets in excel format at data.vic.gov.au.</w:t>
      </w:r>
    </w:p>
    <w:p w14:paraId="2C86DA8B" w14:textId="77777777" w:rsidR="00484982" w:rsidRPr="00760253" w:rsidRDefault="00484982" w:rsidP="00760253">
      <w:pPr>
        <w:pStyle w:val="BodyText"/>
      </w:pPr>
      <w:r w:rsidRPr="00760253">
        <w:t>Some of the information in the 2019–20 report was new to the public domain. For example, we included reported incidence of aggression or violent behaviour, deeper analysis of psychological safety and work-related stress, gender composition of major boards and employee perceptions of workplace inclusivity, workplace culture, application of the public sector values and employment principles such as merit-based employment.</w:t>
      </w:r>
    </w:p>
    <w:p w14:paraId="4C7AC8CF" w14:textId="77777777" w:rsidR="00484982" w:rsidRPr="00EB2A36" w:rsidRDefault="00484982" w:rsidP="00EB2A36">
      <w:pPr>
        <w:pStyle w:val="Heading4"/>
      </w:pPr>
      <w:r w:rsidRPr="00EB2A36">
        <w:t>Victorian Leadership Academy</w:t>
      </w:r>
    </w:p>
    <w:p w14:paraId="1D767D86" w14:textId="77777777" w:rsidR="00484982" w:rsidRPr="00760253" w:rsidRDefault="00484982" w:rsidP="00760253">
      <w:pPr>
        <w:pStyle w:val="BodyText"/>
      </w:pPr>
      <w:r w:rsidRPr="00760253">
        <w:t>The Victorian Leadership Academy (VLA) brings executives together to share challenges and deepen the leadership and specialist skills needed to deliver policy and services of greatest value to Victorians. The Commission designs and delivers leadership programs that support executives to embed new ways of thinking, leading and working. This year we launched the senior executive induction program and delivered leadership programs for Directors, Executive Directors and Deputy Secretaries.</w:t>
      </w:r>
    </w:p>
    <w:p w14:paraId="65BA4CBA" w14:textId="77777777" w:rsidR="00484982" w:rsidRPr="00760253" w:rsidRDefault="00484982" w:rsidP="00760253">
      <w:pPr>
        <w:pStyle w:val="BodyText"/>
      </w:pPr>
      <w:r w:rsidRPr="00760253">
        <w:t>Thirty-nine people joined the first induction program, which explains the integrity, governance and ethical standards required of leaders in senior public service roles. One hundred and sixty-seven people took part in the director’s leadership program and 127 commenced the executive director’s leadership program. Eighty Deputy Secretaries were enrolled in the Into the Future program which included two leadership forums, one co-hosted with the Australia and New Zealand School of Government, featuring The Right Honourable Sir Bill English KNZM, former Prime Minister of New Zealand. The Deputy Secretary group held 3 round table discussions to explore priority leadership topics, reflect on shared challenges and solve problems together.</w:t>
      </w:r>
    </w:p>
    <w:p w14:paraId="371E6D9D" w14:textId="77777777" w:rsidR="00484982" w:rsidRPr="00760253" w:rsidRDefault="00484982" w:rsidP="00760253">
      <w:pPr>
        <w:pStyle w:val="BodyText"/>
      </w:pPr>
      <w:r w:rsidRPr="00760253">
        <w:t xml:space="preserve">During coronavirus (COVID-19), we moved from face to face programs and introduced Leadership Plus, a suite of virtual learning modules and programs to support people leaders working remotely with their teams. This included the introduction of the first VPS wide micro-credential program. Three </w:t>
      </w:r>
      <w:proofErr w:type="gramStart"/>
      <w:r w:rsidRPr="00760253">
        <w:t>hundred and ninety-three people</w:t>
      </w:r>
      <w:proofErr w:type="gramEnd"/>
      <w:r w:rsidRPr="00760253">
        <w:t xml:space="preserve"> leaders enrolled in Leadership Plus and 352 (90%) participated. We will continue to work with the Department of Premier and Cabinet to support and safeguard the mental health and wellbeing of leaders.</w:t>
      </w:r>
    </w:p>
    <w:p w14:paraId="255FE50C" w14:textId="77777777" w:rsidR="00484982" w:rsidRPr="00760253" w:rsidRDefault="00484982" w:rsidP="00760253">
      <w:pPr>
        <w:pStyle w:val="BodyText"/>
      </w:pPr>
      <w:r w:rsidRPr="00760253">
        <w:lastRenderedPageBreak/>
        <w:t>The Commission maintains an evidence-based approach to VLA programs to ensure we meet the needs of the Victorian Public Service (VPS). We developed and implemented a rigorous evaluation approach that uses consistent criteria and a centralised, system-level dataset to measure outcomes.</w:t>
      </w:r>
    </w:p>
    <w:p w14:paraId="6AE2BBFF" w14:textId="77777777" w:rsidR="00484982" w:rsidRPr="00EB2A36" w:rsidRDefault="00484982" w:rsidP="00EB2A36">
      <w:pPr>
        <w:pStyle w:val="Heading4"/>
      </w:pPr>
      <w:r w:rsidRPr="00EB2A36">
        <w:t>Barring Djinang Aboriginal employment strategy</w:t>
      </w:r>
    </w:p>
    <w:p w14:paraId="17532026" w14:textId="77777777" w:rsidR="00484982" w:rsidRPr="00EB2A36" w:rsidRDefault="00484982" w:rsidP="00EB2A36">
      <w:pPr>
        <w:pStyle w:val="BodyText"/>
      </w:pPr>
      <w:r w:rsidRPr="00EB2A36">
        <w:t>Barring Djinang is the Victorian Government’s 5-year strategy to enhance Aboriginal employment outcomes across the Victorian public sector. There are 16 initiatives that focus on: improving attraction and recruitment, creating progressive career experiences, creating culturally safe workplaces, enhancing support for Aboriginal staff, and providing strong governance.</w:t>
      </w:r>
    </w:p>
    <w:p w14:paraId="6B0504AE" w14:textId="77777777" w:rsidR="00484982" w:rsidRPr="00EB2A36" w:rsidRDefault="00484982" w:rsidP="00EB2A36">
      <w:pPr>
        <w:pStyle w:val="BodyText"/>
      </w:pPr>
      <w:r w:rsidRPr="00EB2A36">
        <w:t>Participation in Barring Djinang programs is growing. The internship program attracted 34 participants this year, up from 6 last year, and the vocational educational and training graduate program attracted 10 participants in its pilot year. Other programs maintained strong participation too. Nineteen people completed the leadership program, 26 joined the career development program and 85 people attended one of the regional staff network events.</w:t>
      </w:r>
    </w:p>
    <w:p w14:paraId="3A916DDD" w14:textId="77777777" w:rsidR="00484982" w:rsidRPr="00EB2A36" w:rsidRDefault="00484982" w:rsidP="00EB2A36">
      <w:pPr>
        <w:pStyle w:val="BodyText"/>
      </w:pPr>
      <w:r w:rsidRPr="00EB2A36">
        <w:t>Continued investment in Aboriginal employees is part of the Victorian Government’s commitment to support Aboriginal self-determination. All Victorians benefit from the unique skills and experience that Aboriginal people bring to the workplace.</w:t>
      </w:r>
    </w:p>
    <w:p w14:paraId="78308B6D" w14:textId="77777777" w:rsidR="00484982" w:rsidRPr="00EB2A36" w:rsidRDefault="00484982" w:rsidP="00EB2A36">
      <w:pPr>
        <w:pStyle w:val="Heading4"/>
      </w:pPr>
      <w:proofErr w:type="spellStart"/>
      <w:r w:rsidRPr="00EB2A36">
        <w:t>eRecruitment</w:t>
      </w:r>
      <w:proofErr w:type="spellEnd"/>
      <w:r w:rsidRPr="00EB2A36">
        <w:t xml:space="preserve"> experience services – </w:t>
      </w:r>
      <w:proofErr w:type="spellStart"/>
      <w:r w:rsidRPr="00EB2A36">
        <w:t>Careers.Vic</w:t>
      </w:r>
      <w:proofErr w:type="spellEnd"/>
    </w:p>
    <w:p w14:paraId="7961D41F" w14:textId="77777777" w:rsidR="00484982" w:rsidRPr="00755209" w:rsidRDefault="00484982" w:rsidP="00755209">
      <w:pPr>
        <w:pStyle w:val="BodyText"/>
      </w:pPr>
      <w:r w:rsidRPr="00755209">
        <w:t xml:space="preserve">The Commission manages the </w:t>
      </w:r>
      <w:proofErr w:type="spellStart"/>
      <w:r w:rsidRPr="00755209">
        <w:t>Careers.Vic</w:t>
      </w:r>
      <w:proofErr w:type="spellEnd"/>
      <w:r w:rsidRPr="00755209">
        <w:t xml:space="preserve"> website and recruitment systems that connect to it. Together these provide a central place for people to search and apply for jobs in the Victorian public sector. </w:t>
      </w:r>
      <w:proofErr w:type="spellStart"/>
      <w:r w:rsidRPr="00755209">
        <w:t>Careers.Vic</w:t>
      </w:r>
      <w:proofErr w:type="spellEnd"/>
      <w:r w:rsidRPr="00755209">
        <w:t xml:space="preserve"> positions the public sector as an employer of choice, details pathways to employment and helps recruit the workforce of the future.</w:t>
      </w:r>
    </w:p>
    <w:p w14:paraId="3913AF76" w14:textId="77777777" w:rsidR="00484982" w:rsidRPr="00755209" w:rsidRDefault="00484982" w:rsidP="00755209">
      <w:pPr>
        <w:pStyle w:val="BodyText"/>
      </w:pPr>
      <w:r w:rsidRPr="00755209">
        <w:t xml:space="preserve">This year we improved the quality of service and candidate experience for job seekers. Although coronavirus (COVID-19) has caused significant disruptions to recruitment activity and job seeker behaviour, we have increased user satisfaction with the </w:t>
      </w:r>
      <w:proofErr w:type="spellStart"/>
      <w:r w:rsidRPr="00755209">
        <w:t>Careers.Vic</w:t>
      </w:r>
      <w:proofErr w:type="spellEnd"/>
      <w:r w:rsidRPr="00755209">
        <w:t xml:space="preserve"> website from 35% in July 2019 to 59% in June 2020. This was achieved through design iteration and technical enhancements to the Springboard recruitment system. The Commission also supported digital enablement of the JSE and applied a human centred design approach to review the Get on Board website.</w:t>
      </w:r>
    </w:p>
    <w:p w14:paraId="433F01A2" w14:textId="77777777" w:rsidR="00484982" w:rsidRPr="00101C07" w:rsidRDefault="00484982" w:rsidP="00101C07">
      <w:pPr>
        <w:pStyle w:val="Heading4"/>
      </w:pPr>
      <w:r w:rsidRPr="00101C07">
        <w:t>HR advisory</w:t>
      </w:r>
    </w:p>
    <w:p w14:paraId="632E6D6E" w14:textId="77777777" w:rsidR="00484982" w:rsidRPr="00101C07" w:rsidRDefault="00484982" w:rsidP="00101C07">
      <w:pPr>
        <w:pStyle w:val="BodyText"/>
      </w:pPr>
      <w:r w:rsidRPr="00101C07">
        <w:t>The Commission provides HR advice to the public sector. This year we provided guidance on HR projects and HR responses to coronavirus (COVID-19). We commenced a refresh of 2 toolkits and scoped a whole of Victorian Government (WOVG) diversity and inclusion strategy.</w:t>
      </w:r>
    </w:p>
    <w:p w14:paraId="0728FD0A" w14:textId="77777777" w:rsidR="00484982" w:rsidRPr="00101C07" w:rsidRDefault="00484982" w:rsidP="00101C07">
      <w:pPr>
        <w:pStyle w:val="BodyText"/>
      </w:pPr>
      <w:r w:rsidRPr="00101C07">
        <w:t>Some of the projects we advised on included: special measures in recruitment, conducting police checks, the VPS capability framework, Human Capital Management System implementation and the JSE assessment guidelines.</w:t>
      </w:r>
    </w:p>
    <w:p w14:paraId="4A802792" w14:textId="77777777" w:rsidR="00484982" w:rsidRPr="00101C07" w:rsidRDefault="00484982" w:rsidP="00101C07">
      <w:pPr>
        <w:pStyle w:val="BodyText"/>
      </w:pPr>
      <w:r w:rsidRPr="00101C07">
        <w:t>We provided guidance to help the public sector transition to remote management of the employee lifecycle during coronavirus (COVID-19), publishing a WOVG guide for remote recruitment. We also supported DPC to develop a remote working checklist and prepare advice about managing performance development plans remotely.</w:t>
      </w:r>
    </w:p>
    <w:p w14:paraId="317AFC0F" w14:textId="77777777" w:rsidR="00484982" w:rsidRPr="00101C07" w:rsidRDefault="00484982" w:rsidP="00101C07">
      <w:pPr>
        <w:pStyle w:val="BodyText"/>
      </w:pPr>
      <w:r w:rsidRPr="00101C07">
        <w:t>The Commission worked with departments to co-design refreshed versions of the recruitment and selection toolkit and disability toolkit. We also commenced work on a WOVG mental health and wellbeing toolkit.</w:t>
      </w:r>
    </w:p>
    <w:p w14:paraId="56249421" w14:textId="77777777" w:rsidR="00484982" w:rsidRPr="00D30AC3" w:rsidRDefault="00484982" w:rsidP="00D30AC3">
      <w:pPr>
        <w:pStyle w:val="Heading4"/>
      </w:pPr>
      <w:r w:rsidRPr="00D30AC3">
        <w:t>Government Appointments and Public Entities Database</w:t>
      </w:r>
    </w:p>
    <w:p w14:paraId="5453972B" w14:textId="77777777" w:rsidR="00484982" w:rsidRPr="00D30AC3" w:rsidRDefault="00484982" w:rsidP="00D30AC3">
      <w:pPr>
        <w:pStyle w:val="BodyText"/>
      </w:pPr>
      <w:r w:rsidRPr="00D30AC3">
        <w:t>The Commission manages the Government Appointment and Public Entities Database (GAPED), the Get on Board application and the associated Public Board and Appointments Victoria website. These provide transparency on who is appointed to public boards.</w:t>
      </w:r>
    </w:p>
    <w:p w14:paraId="25DB3D04" w14:textId="77777777" w:rsidR="00484982" w:rsidRPr="00D30AC3" w:rsidRDefault="00484982" w:rsidP="00D30AC3">
      <w:pPr>
        <w:pStyle w:val="BodyText"/>
      </w:pPr>
      <w:r w:rsidRPr="00D30AC3">
        <w:t>The Commission liaised with departments to ensure information in GAPED is kept current. We provided monthly reports to DPC on upcoming appointments and performance against the Victorian Government’s Women on Boards commitment. We also participated in working groups led by DPC to support Fairer Victoria in promoting diversity of members on public boards. We provided reports and interpretation of GAPED data, updated and revised the Get</w:t>
      </w:r>
      <w:r w:rsidR="003447DF" w:rsidRPr="00D30AC3">
        <w:t xml:space="preserve"> </w:t>
      </w:r>
      <w:r w:rsidRPr="00D30AC3">
        <w:t>on Board application and contributed policy advice. Diversity of members will ensure public boards better reflect the Victorian community they serve.</w:t>
      </w:r>
    </w:p>
    <w:p w14:paraId="66C0879C" w14:textId="77777777" w:rsidR="00484982" w:rsidRPr="00D30AC3" w:rsidRDefault="00484982" w:rsidP="00D30AC3">
      <w:pPr>
        <w:pStyle w:val="BodyText"/>
      </w:pPr>
      <w:r w:rsidRPr="00D30AC3">
        <w:t>We commenced work on redesigning the Get on Board website. A better user interface and experience will support talent attraction and clearer information about use and security of data will increase the number of candidates who record their diversity details.</w:t>
      </w:r>
    </w:p>
    <w:p w14:paraId="031F5E9E" w14:textId="77777777" w:rsidR="00484982" w:rsidRPr="00D30AC3" w:rsidRDefault="00484982" w:rsidP="00D30AC3">
      <w:pPr>
        <w:pStyle w:val="Heading4"/>
      </w:pPr>
      <w:r w:rsidRPr="00D30AC3">
        <w:lastRenderedPageBreak/>
        <w:t>Victorian Government graduate program</w:t>
      </w:r>
    </w:p>
    <w:p w14:paraId="657D78F0" w14:textId="77777777" w:rsidR="00484982" w:rsidRPr="00D30AC3" w:rsidRDefault="00484982" w:rsidP="00D30AC3">
      <w:pPr>
        <w:pStyle w:val="BodyText"/>
      </w:pPr>
      <w:r w:rsidRPr="00D30AC3">
        <w:t xml:space="preserve">The Commission delivers the graduate program on behalf of the VPS. We recruit a diverse group of high potential graduates eager to learn, share and apply their knowledge. Our structured learning and development program </w:t>
      </w:r>
      <w:r w:rsidR="00ED325D" w:rsidRPr="00D30AC3">
        <w:t>create</w:t>
      </w:r>
      <w:r w:rsidRPr="00D30AC3">
        <w:t xml:space="preserve"> a well-informed and resilient cohort of early career public servants. There were 90 people in the 2019 program. 78 graduated and 12 took up higher opportunities in the VPS.</w:t>
      </w:r>
    </w:p>
    <w:p w14:paraId="1995691B" w14:textId="77777777" w:rsidR="00484982" w:rsidRPr="00D30AC3" w:rsidRDefault="00484982" w:rsidP="00D30AC3">
      <w:pPr>
        <w:pStyle w:val="BodyText"/>
      </w:pPr>
      <w:r w:rsidRPr="00D30AC3">
        <w:t>We recruited 92 graduates to the 2020 program; 13 to the Aboriginal pathway, up from 1 last year and 9 to the disability pathway, up from 5 last year. Our inclusive recruitment practices remove barriers to participation for Aboriginal and Torres Strait Islander people and people with disability.</w:t>
      </w:r>
    </w:p>
    <w:p w14:paraId="13EDFA17" w14:textId="77777777" w:rsidR="00484982" w:rsidRPr="00D30AC3" w:rsidRDefault="00484982" w:rsidP="00D30AC3">
      <w:pPr>
        <w:pStyle w:val="BodyText"/>
      </w:pPr>
      <w:r w:rsidRPr="00D30AC3">
        <w:t>The graduate program pathways contribute to the Victorian Government’s employment targets under Barring Djinang, the Aboriginal employment strategy and Getting to Work, the disability employment strategy.</w:t>
      </w:r>
    </w:p>
    <w:p w14:paraId="2BA0108F" w14:textId="77777777" w:rsidR="00484982" w:rsidRPr="00D30AC3" w:rsidRDefault="00484982" w:rsidP="00D30AC3">
      <w:pPr>
        <w:pStyle w:val="BodyText"/>
      </w:pPr>
      <w:r w:rsidRPr="00D30AC3">
        <w:t>In response to workforce needs, we added 2 new streams to the graduate program this year; data analytics and program delivery. During coronavirus (COVID-19), we shifted to remote recruitment, conducting all interviews and assessment centres for the 2021 cohort online.</w:t>
      </w:r>
    </w:p>
    <w:p w14:paraId="36A80D60" w14:textId="77777777" w:rsidR="00484982" w:rsidRPr="00374013" w:rsidRDefault="00484982" w:rsidP="00374013">
      <w:pPr>
        <w:pStyle w:val="Heading4"/>
      </w:pPr>
      <w:r w:rsidRPr="00374013">
        <w:t>Getting to Work disability employment action plan</w:t>
      </w:r>
    </w:p>
    <w:p w14:paraId="6815E407" w14:textId="77777777" w:rsidR="00484982" w:rsidRPr="00374013" w:rsidRDefault="00484982" w:rsidP="00374013">
      <w:pPr>
        <w:pStyle w:val="BodyText"/>
      </w:pPr>
      <w:r w:rsidRPr="00374013">
        <w:t xml:space="preserve">2019–20 was the second year of implementation under Getting to Work: Victorian public sector disability employment action plan 2018–2025. Getting to Work includes 21 actions across 3 focus areas: building awareness </w:t>
      </w:r>
      <w:r w:rsidR="00A26B2D" w:rsidRPr="00374013">
        <w:t>through access</w:t>
      </w:r>
      <w:r w:rsidRPr="00374013">
        <w:t xml:space="preserve"> to information, attracting and recruiting people with disability and supporting employees with disability. Actions are designed to increase the engagement, representation and meaningful employment of people with disability across every level of the Victorian public sector.</w:t>
      </w:r>
    </w:p>
    <w:p w14:paraId="2AD9DDAD" w14:textId="77777777" w:rsidR="00484982" w:rsidRPr="00374013" w:rsidRDefault="00484982" w:rsidP="00374013">
      <w:pPr>
        <w:pStyle w:val="BodyText"/>
      </w:pPr>
      <w:r w:rsidRPr="00374013">
        <w:t xml:space="preserve">The Commission led communication across departments to drive change. We produced an animation to raise awareness, an image bank to ensure people with disability are represented in photos of our workforce, and </w:t>
      </w:r>
      <w:r w:rsidR="00A26B2D" w:rsidRPr="00374013">
        <w:t>an online</w:t>
      </w:r>
      <w:r w:rsidRPr="00374013">
        <w:t xml:space="preserve"> platform to share information and resources. We chaired the Deputy Secretary Disability Champions Round Table, co-hosted events with the Enablers Network and joined the interjurisdictional National Disability Employment Working Group to collaborate and share resources and experience with other states. During coronavirus (COVID-19) we provided advice to support employees with disability and their managers to work remotely, including specific information to support neurodiverse employees.</w:t>
      </w:r>
    </w:p>
    <w:p w14:paraId="0319F65D" w14:textId="77777777" w:rsidR="00484982" w:rsidRPr="00374013" w:rsidRDefault="00484982" w:rsidP="00374013">
      <w:pPr>
        <w:pStyle w:val="BodyText"/>
      </w:pPr>
      <w:r w:rsidRPr="00374013">
        <w:t>We introduced several new disability data points into the annual Workforce Data Collection. This will help us track progress toward the Victorian Government’s disability employment targets of 6% by 2020 and 12% by 2025.</w:t>
      </w:r>
    </w:p>
    <w:p w14:paraId="160D1053" w14:textId="77777777" w:rsidR="00484982" w:rsidRPr="0091424B" w:rsidRDefault="00484982" w:rsidP="00F1490A">
      <w:pPr>
        <w:pStyle w:val="Heading4"/>
      </w:pPr>
      <w:r w:rsidRPr="0091424B">
        <w:t>Maintain and advocate for public sector professionalism and integrity</w:t>
      </w:r>
    </w:p>
    <w:p w14:paraId="0E37FF06" w14:textId="77777777" w:rsidR="00484982" w:rsidRPr="00F1490A" w:rsidRDefault="00484982" w:rsidP="00F1490A">
      <w:pPr>
        <w:pStyle w:val="Heading5"/>
      </w:pPr>
      <w:r w:rsidRPr="00F1490A">
        <w:t>Performance</w:t>
      </w:r>
    </w:p>
    <w:p w14:paraId="153F3C82" w14:textId="77777777" w:rsidR="00484982" w:rsidRPr="00F1490A" w:rsidRDefault="00484982" w:rsidP="00F1490A">
      <w:pPr>
        <w:pStyle w:val="BodyText"/>
      </w:pPr>
      <w:r w:rsidRPr="00F1490A">
        <w:t>The Commission uses a performance measurement framework to report on services we deliver under the PAA. The summary below shows key indicators for service streams aligned to Objective B: maintain and advocate for public sector professionalism and integrity.</w:t>
      </w:r>
    </w:p>
    <w:p w14:paraId="36010AF6" w14:textId="77777777" w:rsidR="00484982" w:rsidRPr="002E22E2" w:rsidRDefault="00484982" w:rsidP="00F1490A">
      <w:pPr>
        <w:pStyle w:val="Heading4"/>
      </w:pPr>
      <w:r w:rsidRPr="002E22E2">
        <w:t>Service stream 1</w:t>
      </w:r>
    </w:p>
    <w:p w14:paraId="7AFF6CDE" w14:textId="04A8EFD7" w:rsidR="00BE1636" w:rsidRPr="000F7944" w:rsidRDefault="00484982" w:rsidP="00BE1636">
      <w:pPr>
        <w:pStyle w:val="BodyText"/>
      </w:pPr>
      <w:r w:rsidRPr="00F1490A">
        <w:t>Issuing, maintaining and promoting Codes of Conduct and Employment Standards</w:t>
      </w:r>
    </w:p>
    <w:tbl>
      <w:tblPr>
        <w:tblStyle w:val="TableGrid"/>
        <w:tblW w:w="0" w:type="auto"/>
        <w:tblLook w:val="04A0" w:firstRow="1" w:lastRow="0" w:firstColumn="1" w:lastColumn="0" w:noHBand="0" w:noVBand="1"/>
      </w:tblPr>
      <w:tblGrid>
        <w:gridCol w:w="5953"/>
        <w:gridCol w:w="1134"/>
        <w:gridCol w:w="1134"/>
        <w:gridCol w:w="1134"/>
      </w:tblGrid>
      <w:tr w:rsidR="00BE1636" w14:paraId="54FC5C33" w14:textId="77777777" w:rsidTr="00856C71">
        <w:tc>
          <w:tcPr>
            <w:tcW w:w="5953" w:type="dxa"/>
          </w:tcPr>
          <w:p w14:paraId="34006E32" w14:textId="77777777" w:rsidR="00BE1636" w:rsidRPr="00CA0A23" w:rsidRDefault="00BE1636" w:rsidP="00C9288E">
            <w:pPr>
              <w:pStyle w:val="BodyText"/>
              <w:spacing w:after="0"/>
              <w:rPr>
                <w:color w:val="000000" w:themeColor="text1"/>
                <w:sz w:val="22"/>
              </w:rPr>
            </w:pPr>
            <w:r w:rsidRPr="00CA0A23">
              <w:rPr>
                <w:color w:val="000000" w:themeColor="text1"/>
              </w:rPr>
              <w:t>Key effectiveness indicators</w:t>
            </w:r>
          </w:p>
        </w:tc>
        <w:tc>
          <w:tcPr>
            <w:tcW w:w="1134" w:type="dxa"/>
            <w:vAlign w:val="center"/>
          </w:tcPr>
          <w:p w14:paraId="0F903D39" w14:textId="77777777" w:rsidR="00BE1636" w:rsidRPr="00CA0A23" w:rsidRDefault="00BE1636" w:rsidP="006105B9">
            <w:pPr>
              <w:pStyle w:val="BodyText"/>
              <w:spacing w:after="0"/>
              <w:jc w:val="center"/>
              <w:rPr>
                <w:color w:val="000000" w:themeColor="text1"/>
                <w:sz w:val="22"/>
              </w:rPr>
            </w:pPr>
            <w:r w:rsidRPr="00CA0A23">
              <w:rPr>
                <w:color w:val="000000" w:themeColor="text1"/>
              </w:rPr>
              <w:t>Target</w:t>
            </w:r>
          </w:p>
        </w:tc>
        <w:tc>
          <w:tcPr>
            <w:tcW w:w="1134" w:type="dxa"/>
            <w:vAlign w:val="center"/>
          </w:tcPr>
          <w:p w14:paraId="2B896B01" w14:textId="77777777" w:rsidR="00BE1636" w:rsidRPr="00CA0A23" w:rsidRDefault="00BE1636" w:rsidP="006105B9">
            <w:pPr>
              <w:pStyle w:val="BodyText"/>
              <w:spacing w:after="0"/>
              <w:jc w:val="center"/>
              <w:rPr>
                <w:color w:val="000000" w:themeColor="text1"/>
                <w:sz w:val="22"/>
              </w:rPr>
            </w:pPr>
            <w:r w:rsidRPr="00CA0A23">
              <w:rPr>
                <w:color w:val="000000" w:themeColor="text1"/>
              </w:rPr>
              <w:t>Actual</w:t>
            </w:r>
          </w:p>
        </w:tc>
        <w:tc>
          <w:tcPr>
            <w:tcW w:w="1134" w:type="dxa"/>
            <w:vAlign w:val="center"/>
          </w:tcPr>
          <w:p w14:paraId="51DAE126" w14:textId="77777777" w:rsidR="00BE1636" w:rsidRPr="00CA0A23" w:rsidRDefault="00BE1636" w:rsidP="006105B9">
            <w:pPr>
              <w:pStyle w:val="BodyText"/>
              <w:spacing w:after="0"/>
              <w:jc w:val="center"/>
              <w:rPr>
                <w:color w:val="000000" w:themeColor="text1"/>
                <w:sz w:val="22"/>
              </w:rPr>
            </w:pPr>
            <w:r w:rsidRPr="00CA0A23">
              <w:rPr>
                <w:color w:val="000000" w:themeColor="text1"/>
              </w:rPr>
              <w:t>Achieved</w:t>
            </w:r>
          </w:p>
        </w:tc>
      </w:tr>
      <w:tr w:rsidR="00BE1636" w14:paraId="42396C1F" w14:textId="77777777" w:rsidTr="00856C71">
        <w:tc>
          <w:tcPr>
            <w:tcW w:w="5953" w:type="dxa"/>
          </w:tcPr>
          <w:p w14:paraId="7069F1DB" w14:textId="7FE3114A" w:rsidR="00BE1636" w:rsidRPr="00BE1636" w:rsidRDefault="00BE1636" w:rsidP="00BE1636">
            <w:pPr>
              <w:pStyle w:val="BodyText"/>
              <w:spacing w:after="0"/>
              <w:rPr>
                <w:szCs w:val="20"/>
              </w:rPr>
            </w:pPr>
            <w:r w:rsidRPr="0091424B">
              <w:rPr>
                <w:color w:val="231F20"/>
              </w:rPr>
              <w:t>Number of enquiries received relating to the codes and</w:t>
            </w:r>
            <w:r>
              <w:rPr>
                <w:color w:val="231F20"/>
              </w:rPr>
              <w:t xml:space="preserve"> standards</w:t>
            </w:r>
            <w:r w:rsidRPr="0091424B">
              <w:rPr>
                <w:color w:val="231F20"/>
              </w:rPr>
              <w:t xml:space="preserve"> </w:t>
            </w:r>
          </w:p>
        </w:tc>
        <w:tc>
          <w:tcPr>
            <w:tcW w:w="1134" w:type="dxa"/>
            <w:vAlign w:val="center"/>
          </w:tcPr>
          <w:p w14:paraId="2B705CE4" w14:textId="12D4A304" w:rsidR="00BE1636" w:rsidRPr="00BE1636" w:rsidRDefault="00BE1636" w:rsidP="006105B9">
            <w:pPr>
              <w:pStyle w:val="BodyText"/>
              <w:spacing w:after="0"/>
              <w:jc w:val="center"/>
              <w:rPr>
                <w:szCs w:val="20"/>
              </w:rPr>
            </w:pPr>
            <w:r w:rsidRPr="00733AAB">
              <w:rPr>
                <w:color w:val="231F20"/>
                <w:position w:val="1"/>
                <w:szCs w:val="20"/>
              </w:rPr>
              <w:t>&gt;200</w:t>
            </w:r>
          </w:p>
        </w:tc>
        <w:tc>
          <w:tcPr>
            <w:tcW w:w="1134" w:type="dxa"/>
            <w:vAlign w:val="center"/>
          </w:tcPr>
          <w:p w14:paraId="10A853E6" w14:textId="4C725DCB" w:rsidR="00BE1636" w:rsidRPr="00BE1636" w:rsidRDefault="00BE1636" w:rsidP="006105B9">
            <w:pPr>
              <w:pStyle w:val="BodyText"/>
              <w:spacing w:after="0"/>
              <w:jc w:val="center"/>
              <w:rPr>
                <w:szCs w:val="20"/>
              </w:rPr>
            </w:pPr>
            <w:r w:rsidRPr="00733AAB">
              <w:rPr>
                <w:color w:val="231F20"/>
                <w:spacing w:val="-5"/>
                <w:position w:val="1"/>
                <w:szCs w:val="20"/>
              </w:rPr>
              <w:t>251</w:t>
            </w:r>
          </w:p>
        </w:tc>
        <w:tc>
          <w:tcPr>
            <w:tcW w:w="1134" w:type="dxa"/>
            <w:vAlign w:val="center"/>
          </w:tcPr>
          <w:p w14:paraId="24A75375" w14:textId="22567E82" w:rsidR="00BE1636" w:rsidRPr="00BE1636" w:rsidRDefault="000E148C" w:rsidP="006105B9">
            <w:pPr>
              <w:pStyle w:val="BodyText"/>
              <w:spacing w:after="0"/>
              <w:jc w:val="center"/>
              <w:rPr>
                <w:szCs w:val="20"/>
              </w:rPr>
            </w:pPr>
            <w:r>
              <w:rPr>
                <w:color w:val="231F20"/>
                <w:szCs w:val="20"/>
              </w:rPr>
              <w:t>(tick)</w:t>
            </w:r>
          </w:p>
        </w:tc>
      </w:tr>
      <w:tr w:rsidR="00BE1636" w14:paraId="5382D96D" w14:textId="77777777" w:rsidTr="00856C71">
        <w:tc>
          <w:tcPr>
            <w:tcW w:w="5953" w:type="dxa"/>
          </w:tcPr>
          <w:p w14:paraId="2FF5B914" w14:textId="177CFC57" w:rsidR="00BE1636" w:rsidRPr="00BE1636" w:rsidRDefault="00BE1636" w:rsidP="00BE1636">
            <w:pPr>
              <w:pStyle w:val="BodyText"/>
              <w:spacing w:after="0"/>
              <w:rPr>
                <w:szCs w:val="20"/>
              </w:rPr>
            </w:pPr>
            <w:r>
              <w:rPr>
                <w:color w:val="231F20"/>
              </w:rPr>
              <w:t>Percentage of agencies who interacted with VPSC and who indicated VPSC advice and support assisted them to improve integrity capability</w:t>
            </w:r>
          </w:p>
        </w:tc>
        <w:tc>
          <w:tcPr>
            <w:tcW w:w="1134" w:type="dxa"/>
            <w:vAlign w:val="center"/>
          </w:tcPr>
          <w:p w14:paraId="00CA099D" w14:textId="02042C87" w:rsidR="00BE1636" w:rsidRPr="00BE1636" w:rsidRDefault="00BE1636" w:rsidP="006105B9">
            <w:pPr>
              <w:pStyle w:val="BodyText"/>
              <w:spacing w:after="0"/>
              <w:jc w:val="center"/>
              <w:rPr>
                <w:szCs w:val="20"/>
              </w:rPr>
            </w:pPr>
            <w:r w:rsidRPr="00733AAB">
              <w:rPr>
                <w:color w:val="231F20"/>
                <w:szCs w:val="20"/>
              </w:rPr>
              <w:t>85%</w:t>
            </w:r>
          </w:p>
        </w:tc>
        <w:tc>
          <w:tcPr>
            <w:tcW w:w="1134" w:type="dxa"/>
            <w:vAlign w:val="center"/>
          </w:tcPr>
          <w:p w14:paraId="61DF7B3D" w14:textId="568149C0" w:rsidR="00BE1636" w:rsidRPr="00BE1636" w:rsidRDefault="00BE1636" w:rsidP="006105B9">
            <w:pPr>
              <w:pStyle w:val="BodyText"/>
              <w:spacing w:after="0"/>
              <w:jc w:val="center"/>
              <w:rPr>
                <w:szCs w:val="20"/>
              </w:rPr>
            </w:pPr>
            <w:r w:rsidRPr="00733AAB">
              <w:rPr>
                <w:color w:val="231F20"/>
                <w:szCs w:val="20"/>
              </w:rPr>
              <w:t>85%</w:t>
            </w:r>
          </w:p>
        </w:tc>
        <w:tc>
          <w:tcPr>
            <w:tcW w:w="1134" w:type="dxa"/>
            <w:vAlign w:val="center"/>
          </w:tcPr>
          <w:p w14:paraId="5587BDA2" w14:textId="12EE48C9" w:rsidR="00BE1636" w:rsidRPr="00BE1636" w:rsidRDefault="000E148C" w:rsidP="006105B9">
            <w:pPr>
              <w:pStyle w:val="BodyText"/>
              <w:spacing w:after="0"/>
              <w:jc w:val="center"/>
              <w:rPr>
                <w:szCs w:val="20"/>
              </w:rPr>
            </w:pPr>
            <w:r>
              <w:rPr>
                <w:color w:val="231F20"/>
                <w:szCs w:val="20"/>
              </w:rPr>
              <w:t>tick)</w:t>
            </w:r>
          </w:p>
        </w:tc>
      </w:tr>
      <w:tr w:rsidR="000E148C" w14:paraId="24BF8C39" w14:textId="77777777" w:rsidTr="000E148C">
        <w:tc>
          <w:tcPr>
            <w:tcW w:w="9355" w:type="dxa"/>
            <w:gridSpan w:val="4"/>
            <w:vAlign w:val="center"/>
          </w:tcPr>
          <w:p w14:paraId="03D1DAB2" w14:textId="1CE7D866" w:rsidR="000E148C" w:rsidRPr="00BE1636" w:rsidRDefault="000E148C" w:rsidP="000E148C">
            <w:pPr>
              <w:pStyle w:val="BodyText"/>
              <w:spacing w:after="0"/>
              <w:rPr>
                <w:szCs w:val="20"/>
              </w:rPr>
            </w:pPr>
            <w:r>
              <w:rPr>
                <w:color w:val="231F20"/>
              </w:rPr>
              <w:t>Key efficiency indicators</w:t>
            </w:r>
          </w:p>
        </w:tc>
      </w:tr>
      <w:tr w:rsidR="00BE1636" w14:paraId="32F20ABA" w14:textId="77777777" w:rsidTr="00856C71">
        <w:tc>
          <w:tcPr>
            <w:tcW w:w="5953" w:type="dxa"/>
          </w:tcPr>
          <w:p w14:paraId="63732AF7" w14:textId="406664E1" w:rsidR="00BE1636" w:rsidRPr="00BE1636" w:rsidRDefault="00BE1636" w:rsidP="00BE1636">
            <w:pPr>
              <w:pStyle w:val="TableParagraph"/>
              <w:tabs>
                <w:tab w:val="left" w:pos="6032"/>
              </w:tabs>
              <w:spacing w:before="0"/>
              <w:rPr>
                <w:sz w:val="20"/>
                <w:szCs w:val="20"/>
              </w:rPr>
            </w:pPr>
            <w:r>
              <w:rPr>
                <w:color w:val="231F20"/>
                <w:sz w:val="20"/>
              </w:rPr>
              <w:t xml:space="preserve">Percentage of enquiries related to Codes of Conduct and Employment Standards responded to within </w:t>
            </w:r>
            <w:r w:rsidRPr="000E0576">
              <w:rPr>
                <w:color w:val="231F20"/>
                <w:sz w:val="20"/>
                <w:szCs w:val="20"/>
              </w:rPr>
              <w:t>standard Time Frame</w:t>
            </w:r>
            <w:r>
              <w:rPr>
                <w:color w:val="231F20"/>
                <w:position w:val="7"/>
                <w:sz w:val="20"/>
                <w:szCs w:val="20"/>
              </w:rPr>
              <w:t>1</w:t>
            </w:r>
          </w:p>
        </w:tc>
        <w:tc>
          <w:tcPr>
            <w:tcW w:w="1134" w:type="dxa"/>
            <w:vAlign w:val="center"/>
          </w:tcPr>
          <w:p w14:paraId="544431C7" w14:textId="19DD169F" w:rsidR="00BE1636" w:rsidRPr="00BE1636" w:rsidRDefault="00BE1636" w:rsidP="006105B9">
            <w:pPr>
              <w:pStyle w:val="BodyText"/>
              <w:spacing w:after="0"/>
              <w:jc w:val="center"/>
              <w:rPr>
                <w:szCs w:val="20"/>
              </w:rPr>
            </w:pPr>
            <w:r>
              <w:rPr>
                <w:color w:val="231F20"/>
                <w:szCs w:val="20"/>
              </w:rPr>
              <w:t>95</w:t>
            </w:r>
            <w:r w:rsidRPr="00733AAB">
              <w:rPr>
                <w:color w:val="231F20"/>
                <w:szCs w:val="20"/>
              </w:rPr>
              <w:t>%</w:t>
            </w:r>
          </w:p>
        </w:tc>
        <w:tc>
          <w:tcPr>
            <w:tcW w:w="1134" w:type="dxa"/>
            <w:vAlign w:val="center"/>
          </w:tcPr>
          <w:p w14:paraId="57367649" w14:textId="5475CFA0" w:rsidR="00BE1636" w:rsidRPr="00BE1636" w:rsidRDefault="00BE1636" w:rsidP="006105B9">
            <w:pPr>
              <w:pStyle w:val="BodyText"/>
              <w:spacing w:after="0"/>
              <w:jc w:val="center"/>
              <w:rPr>
                <w:szCs w:val="20"/>
              </w:rPr>
            </w:pPr>
            <w:r>
              <w:rPr>
                <w:color w:val="231F20"/>
                <w:szCs w:val="20"/>
              </w:rPr>
              <w:t>100</w:t>
            </w:r>
            <w:r w:rsidRPr="00733AAB">
              <w:rPr>
                <w:color w:val="231F20"/>
                <w:szCs w:val="20"/>
              </w:rPr>
              <w:t>%</w:t>
            </w:r>
          </w:p>
        </w:tc>
        <w:tc>
          <w:tcPr>
            <w:tcW w:w="1134" w:type="dxa"/>
            <w:vAlign w:val="center"/>
          </w:tcPr>
          <w:p w14:paraId="5F64A3F0" w14:textId="56381EE0" w:rsidR="00BE1636" w:rsidRPr="00BE1636" w:rsidRDefault="000E148C" w:rsidP="006105B9">
            <w:pPr>
              <w:pStyle w:val="BodyText"/>
              <w:spacing w:after="0"/>
              <w:jc w:val="center"/>
              <w:rPr>
                <w:szCs w:val="20"/>
              </w:rPr>
            </w:pPr>
            <w:r>
              <w:rPr>
                <w:color w:val="231F20"/>
                <w:szCs w:val="20"/>
              </w:rPr>
              <w:t>(tick)</w:t>
            </w:r>
          </w:p>
        </w:tc>
      </w:tr>
    </w:tbl>
    <w:p w14:paraId="4B19259E" w14:textId="77777777" w:rsidR="00484982" w:rsidRPr="00FE5E6C" w:rsidRDefault="00484982" w:rsidP="007C7FED">
      <w:pPr>
        <w:pStyle w:val="Heading4"/>
      </w:pPr>
      <w:r w:rsidRPr="00FE5E6C">
        <w:t>Service stream 2</w:t>
      </w:r>
    </w:p>
    <w:p w14:paraId="036EB645" w14:textId="3970B35D" w:rsidR="00BE1636" w:rsidRPr="000F7944" w:rsidRDefault="00484982" w:rsidP="00BE1636">
      <w:pPr>
        <w:pStyle w:val="BodyText"/>
      </w:pPr>
      <w:r w:rsidRPr="007C7FED">
        <w:t>Maintaining a Register of Lobbyists</w:t>
      </w:r>
    </w:p>
    <w:tbl>
      <w:tblPr>
        <w:tblStyle w:val="TableGrid"/>
        <w:tblW w:w="0" w:type="auto"/>
        <w:tblLook w:val="04A0" w:firstRow="1" w:lastRow="0" w:firstColumn="1" w:lastColumn="0" w:noHBand="0" w:noVBand="1"/>
      </w:tblPr>
      <w:tblGrid>
        <w:gridCol w:w="5953"/>
        <w:gridCol w:w="1134"/>
        <w:gridCol w:w="1134"/>
        <w:gridCol w:w="1134"/>
      </w:tblGrid>
      <w:tr w:rsidR="00BE1636" w14:paraId="01ECEE6F" w14:textId="77777777" w:rsidTr="00856C71">
        <w:trPr>
          <w:trHeight w:val="170"/>
        </w:trPr>
        <w:tc>
          <w:tcPr>
            <w:tcW w:w="5953" w:type="dxa"/>
          </w:tcPr>
          <w:p w14:paraId="49531AAF" w14:textId="77777777" w:rsidR="00BE1636" w:rsidRPr="00CA0A23" w:rsidRDefault="00BE1636" w:rsidP="00C9288E">
            <w:pPr>
              <w:pStyle w:val="BodyText"/>
              <w:spacing w:after="0"/>
              <w:rPr>
                <w:color w:val="000000" w:themeColor="text1"/>
                <w:sz w:val="22"/>
              </w:rPr>
            </w:pPr>
            <w:r w:rsidRPr="00CA0A23">
              <w:rPr>
                <w:color w:val="000000" w:themeColor="text1"/>
              </w:rPr>
              <w:t>Key effectiveness indicators</w:t>
            </w:r>
          </w:p>
        </w:tc>
        <w:tc>
          <w:tcPr>
            <w:tcW w:w="1134" w:type="dxa"/>
            <w:vAlign w:val="center"/>
          </w:tcPr>
          <w:p w14:paraId="14337D17" w14:textId="77777777" w:rsidR="00BE1636" w:rsidRPr="00CA0A23" w:rsidRDefault="00BE1636" w:rsidP="006105B9">
            <w:pPr>
              <w:pStyle w:val="BodyText"/>
              <w:spacing w:after="0"/>
              <w:jc w:val="center"/>
              <w:rPr>
                <w:color w:val="000000" w:themeColor="text1"/>
                <w:sz w:val="22"/>
              </w:rPr>
            </w:pPr>
            <w:r w:rsidRPr="00CA0A23">
              <w:rPr>
                <w:color w:val="000000" w:themeColor="text1"/>
              </w:rPr>
              <w:t>Target</w:t>
            </w:r>
          </w:p>
        </w:tc>
        <w:tc>
          <w:tcPr>
            <w:tcW w:w="1134" w:type="dxa"/>
            <w:vAlign w:val="center"/>
          </w:tcPr>
          <w:p w14:paraId="16529787" w14:textId="77777777" w:rsidR="00BE1636" w:rsidRPr="00CA0A23" w:rsidRDefault="00BE1636" w:rsidP="006105B9">
            <w:pPr>
              <w:pStyle w:val="BodyText"/>
              <w:spacing w:after="0"/>
              <w:jc w:val="center"/>
              <w:rPr>
                <w:color w:val="000000" w:themeColor="text1"/>
                <w:sz w:val="22"/>
              </w:rPr>
            </w:pPr>
            <w:r w:rsidRPr="00CA0A23">
              <w:rPr>
                <w:color w:val="000000" w:themeColor="text1"/>
              </w:rPr>
              <w:t>Actual</w:t>
            </w:r>
          </w:p>
        </w:tc>
        <w:tc>
          <w:tcPr>
            <w:tcW w:w="1134" w:type="dxa"/>
            <w:vAlign w:val="center"/>
          </w:tcPr>
          <w:p w14:paraId="798BC40C" w14:textId="77777777" w:rsidR="00BE1636" w:rsidRPr="00CA0A23" w:rsidRDefault="00BE1636" w:rsidP="006105B9">
            <w:pPr>
              <w:pStyle w:val="BodyText"/>
              <w:spacing w:after="0"/>
              <w:jc w:val="center"/>
              <w:rPr>
                <w:color w:val="000000" w:themeColor="text1"/>
                <w:sz w:val="22"/>
              </w:rPr>
            </w:pPr>
            <w:r w:rsidRPr="00CA0A23">
              <w:rPr>
                <w:color w:val="000000" w:themeColor="text1"/>
              </w:rPr>
              <w:t>Achieved</w:t>
            </w:r>
          </w:p>
        </w:tc>
      </w:tr>
      <w:tr w:rsidR="00BE1636" w14:paraId="66BC38A6" w14:textId="77777777" w:rsidTr="00856C71">
        <w:tc>
          <w:tcPr>
            <w:tcW w:w="5953" w:type="dxa"/>
          </w:tcPr>
          <w:p w14:paraId="7983C55A" w14:textId="3FBCFCB4" w:rsidR="00BE1636" w:rsidRPr="00BE1636" w:rsidRDefault="00BE1636" w:rsidP="00BE1636">
            <w:pPr>
              <w:pStyle w:val="BodyText"/>
              <w:spacing w:after="0"/>
              <w:rPr>
                <w:szCs w:val="20"/>
              </w:rPr>
            </w:pPr>
            <w:r w:rsidRPr="007C7FED">
              <w:rPr>
                <w:color w:val="231F20"/>
                <w:szCs w:val="20"/>
              </w:rPr>
              <w:t>Enquiries and applications relating to the Lobbyist Register and Code are responded to within</w:t>
            </w:r>
            <w:r>
              <w:rPr>
                <w:color w:val="231F20"/>
                <w:szCs w:val="20"/>
              </w:rPr>
              <w:t xml:space="preserve"> </w:t>
            </w:r>
            <w:r w:rsidRPr="007C7FED">
              <w:rPr>
                <w:color w:val="231F20"/>
                <w:szCs w:val="20"/>
              </w:rPr>
              <w:t>standard Time Frame</w:t>
            </w:r>
            <w:r w:rsidRPr="007C7FED">
              <w:rPr>
                <w:color w:val="231F20"/>
                <w:position w:val="7"/>
                <w:szCs w:val="20"/>
              </w:rPr>
              <w:t>1</w:t>
            </w:r>
          </w:p>
        </w:tc>
        <w:tc>
          <w:tcPr>
            <w:tcW w:w="1134" w:type="dxa"/>
            <w:vAlign w:val="center"/>
          </w:tcPr>
          <w:p w14:paraId="4F371445" w14:textId="7650377C" w:rsidR="00BE1636" w:rsidRPr="00BE1636" w:rsidRDefault="00BE1636" w:rsidP="006105B9">
            <w:pPr>
              <w:pStyle w:val="BodyText"/>
              <w:spacing w:after="0"/>
              <w:jc w:val="center"/>
              <w:rPr>
                <w:szCs w:val="20"/>
              </w:rPr>
            </w:pPr>
            <w:r>
              <w:rPr>
                <w:color w:val="231F20"/>
                <w:szCs w:val="20"/>
              </w:rPr>
              <w:t>95</w:t>
            </w:r>
            <w:r w:rsidRPr="00733AAB">
              <w:rPr>
                <w:color w:val="231F20"/>
                <w:szCs w:val="20"/>
              </w:rPr>
              <w:t>%</w:t>
            </w:r>
          </w:p>
        </w:tc>
        <w:tc>
          <w:tcPr>
            <w:tcW w:w="1134" w:type="dxa"/>
            <w:vAlign w:val="center"/>
          </w:tcPr>
          <w:p w14:paraId="0F116E51" w14:textId="490D9DFC" w:rsidR="00BE1636" w:rsidRPr="00BE1636" w:rsidRDefault="00BE1636" w:rsidP="006105B9">
            <w:pPr>
              <w:pStyle w:val="BodyText"/>
              <w:spacing w:after="0"/>
              <w:jc w:val="center"/>
              <w:rPr>
                <w:szCs w:val="20"/>
              </w:rPr>
            </w:pPr>
            <w:r>
              <w:rPr>
                <w:color w:val="231F20"/>
                <w:szCs w:val="20"/>
              </w:rPr>
              <w:t>9</w:t>
            </w:r>
            <w:r w:rsidRPr="00733AAB">
              <w:rPr>
                <w:color w:val="231F20"/>
                <w:szCs w:val="20"/>
              </w:rPr>
              <w:t>5%</w:t>
            </w:r>
          </w:p>
        </w:tc>
        <w:tc>
          <w:tcPr>
            <w:tcW w:w="1134" w:type="dxa"/>
            <w:vAlign w:val="center"/>
          </w:tcPr>
          <w:p w14:paraId="2AC1C556" w14:textId="6273AC5B" w:rsidR="00BE1636" w:rsidRPr="00BE1636" w:rsidRDefault="000E148C" w:rsidP="006105B9">
            <w:pPr>
              <w:pStyle w:val="BodyText"/>
              <w:spacing w:after="0"/>
              <w:jc w:val="center"/>
              <w:rPr>
                <w:szCs w:val="20"/>
              </w:rPr>
            </w:pPr>
            <w:r>
              <w:rPr>
                <w:color w:val="231F20"/>
                <w:szCs w:val="20"/>
              </w:rPr>
              <w:t>(tick)</w:t>
            </w:r>
          </w:p>
        </w:tc>
      </w:tr>
    </w:tbl>
    <w:p w14:paraId="7791AAC2" w14:textId="77777777" w:rsidR="002B7DC2" w:rsidRPr="00CB44B5" w:rsidRDefault="00484982" w:rsidP="00CB44B5">
      <w:pPr>
        <w:pStyle w:val="Heading5"/>
      </w:pPr>
      <w:r w:rsidRPr="00CB44B5">
        <w:lastRenderedPageBreak/>
        <w:t>Notes</w:t>
      </w:r>
    </w:p>
    <w:p w14:paraId="2A50C565" w14:textId="77777777" w:rsidR="00484982" w:rsidRPr="00F80DC4" w:rsidRDefault="00484982" w:rsidP="002B7DC2">
      <w:pPr>
        <w:pStyle w:val="BodyText"/>
        <w:numPr>
          <w:ilvl w:val="0"/>
          <w:numId w:val="27"/>
        </w:numPr>
      </w:pPr>
      <w:r w:rsidRPr="0091424B">
        <w:t xml:space="preserve">The Standard Time Frame for the 2019–20 period was 5 business </w:t>
      </w:r>
      <w:r w:rsidR="00F80DC4" w:rsidRPr="0091424B">
        <w:t>days. Integrity</w:t>
      </w:r>
      <w:r w:rsidRPr="0091424B">
        <w:t xml:space="preserve"> advice and support</w:t>
      </w:r>
    </w:p>
    <w:p w14:paraId="77B18356" w14:textId="77777777" w:rsidR="00484982" w:rsidRPr="00FE5E6C" w:rsidRDefault="00484982" w:rsidP="002B7DC2">
      <w:pPr>
        <w:pStyle w:val="Heading4"/>
      </w:pPr>
      <w:r w:rsidRPr="00FE5E6C">
        <w:t>Integrity advice and support</w:t>
      </w:r>
    </w:p>
    <w:p w14:paraId="70087DAA" w14:textId="77777777" w:rsidR="00484982" w:rsidRPr="002B7DC2" w:rsidRDefault="00484982" w:rsidP="002B7DC2">
      <w:pPr>
        <w:pStyle w:val="BodyText"/>
      </w:pPr>
      <w:r w:rsidRPr="002B7DC2">
        <w:t>The Commission provides guidance to support the codes of conduct and standards we issue under the PAA. We also have functions under the PPA to conduct research and disseminate best practice in relation to public administration and governance, and to assess and provide advice and support.</w:t>
      </w:r>
    </w:p>
    <w:p w14:paraId="10C9D3AE" w14:textId="77777777" w:rsidR="00484982" w:rsidRPr="002B7DC2" w:rsidRDefault="00484982" w:rsidP="002B7DC2">
      <w:pPr>
        <w:pStyle w:val="BodyText"/>
      </w:pPr>
      <w:r w:rsidRPr="002B7DC2">
        <w:t>This year we provided a range of outputs and products to support codes and standards. We also provided ad- hoc advice to public sector stakeholders on request, including on matters related to public sector governance and remaining apolitical. For example, we advised on conflict of interest guidance for Aboriginal Representative</w:t>
      </w:r>
    </w:p>
    <w:p w14:paraId="29CA6380" w14:textId="77777777" w:rsidR="00484982" w:rsidRPr="002B7DC2" w:rsidRDefault="00484982" w:rsidP="002B7DC2">
      <w:pPr>
        <w:pStyle w:val="BodyText"/>
      </w:pPr>
      <w:r w:rsidRPr="002B7DC2">
        <w:t>Body (Assembly) members, protocols for hosting Ministerial events, and the merit in employment principle and its interaction with the JSE. More than 85% of agencies who interacted with the Commission this year indicated that our outputs assisted them to improve integrity capability.</w:t>
      </w:r>
    </w:p>
    <w:p w14:paraId="5457DC32" w14:textId="77777777" w:rsidR="00484982" w:rsidRPr="007E4A5B" w:rsidRDefault="00484982" w:rsidP="009710BC">
      <w:pPr>
        <w:pStyle w:val="Heading4"/>
      </w:pPr>
      <w:r w:rsidRPr="007E4A5B">
        <w:t>Reviews and inquiries</w:t>
      </w:r>
    </w:p>
    <w:p w14:paraId="49A75AEE" w14:textId="77777777" w:rsidR="00484982" w:rsidRPr="009710BC" w:rsidRDefault="00484982" w:rsidP="009710BC">
      <w:pPr>
        <w:pStyle w:val="BodyText"/>
      </w:pPr>
      <w:r w:rsidRPr="009710BC">
        <w:t>The Commission must undertake Reviews of Action validly lodged under the PAA. This function supports our objective to maintain and advocate for public sector professionalism and integrity. It also ensures processes within public service bodies comply with the Act, the Regulations and binding Standards issued by the Commissioner.</w:t>
      </w:r>
    </w:p>
    <w:p w14:paraId="34584476" w14:textId="77777777" w:rsidR="00484982" w:rsidRPr="009710BC" w:rsidRDefault="00484982" w:rsidP="009710BC">
      <w:pPr>
        <w:pStyle w:val="BodyText"/>
      </w:pPr>
      <w:r w:rsidRPr="009710BC">
        <w:t xml:space="preserve">This year we conducted several reviews of employment related decisions under s.64 of the Public Administration Act 2004 and the Public Administration (Review of Action) Regulations 2015. These reviews were appropriately assessed and actioned against the criteria established in the Regulations. We also undertook a capability review of </w:t>
      </w:r>
      <w:proofErr w:type="spellStart"/>
      <w:r w:rsidRPr="009710BC">
        <w:t>Forensicare</w:t>
      </w:r>
      <w:proofErr w:type="spellEnd"/>
      <w:r w:rsidRPr="009710BC">
        <w:t xml:space="preserve"> which will support the entity to improve its operations. The </w:t>
      </w:r>
      <w:proofErr w:type="spellStart"/>
      <w:r w:rsidRPr="009710BC">
        <w:t>Forensicare</w:t>
      </w:r>
      <w:proofErr w:type="spellEnd"/>
      <w:r w:rsidRPr="009710BC">
        <w:t xml:space="preserve"> review is available at vpsc.vic.gov.au. </w:t>
      </w:r>
    </w:p>
    <w:p w14:paraId="39474134" w14:textId="77777777" w:rsidR="00484982" w:rsidRPr="0091424B" w:rsidRDefault="00484982" w:rsidP="009710BC">
      <w:pPr>
        <w:pStyle w:val="Heading4"/>
      </w:pPr>
      <w:r w:rsidRPr="0091424B">
        <w:t>Register of lobbyists</w:t>
      </w:r>
    </w:p>
    <w:p w14:paraId="7D9D35AA" w14:textId="77777777" w:rsidR="00484982" w:rsidRPr="009710BC" w:rsidRDefault="00484982" w:rsidP="009710BC">
      <w:pPr>
        <w:pStyle w:val="BodyText"/>
      </w:pPr>
      <w:r w:rsidRPr="009710BC">
        <w:t>The Commission continued to maintain a Register of Lobbyists in accordance with the Victorian Government Professional Lobbyist Code of Conduct. This a legislative requirement under the PAA. It is one of our integrity functions that contributes to an accountable democracy and trust in government.</w:t>
      </w:r>
    </w:p>
    <w:p w14:paraId="1320A96E" w14:textId="77777777" w:rsidR="00484982" w:rsidRPr="007E4A5B" w:rsidRDefault="00484982" w:rsidP="0031147F">
      <w:pPr>
        <w:pStyle w:val="Heading4"/>
      </w:pPr>
      <w:r w:rsidRPr="007E4A5B">
        <w:t>People Matter Survey</w:t>
      </w:r>
    </w:p>
    <w:p w14:paraId="67109F60" w14:textId="77777777" w:rsidR="00484982" w:rsidRPr="0031147F" w:rsidRDefault="00484982" w:rsidP="0031147F">
      <w:pPr>
        <w:pStyle w:val="BodyText"/>
      </w:pPr>
      <w:r w:rsidRPr="0031147F">
        <w:t xml:space="preserve">The People Matter Survey is the Victorian public sector’s employee climate survey. It helps public sector employers strengthen their </w:t>
      </w:r>
      <w:r w:rsidR="007E4A5B" w:rsidRPr="0031147F">
        <w:t>organisational culture</w:t>
      </w:r>
      <w:r w:rsidRPr="0031147F">
        <w:t xml:space="preserve"> and maximise employee wellbeing. Continued support for employee wellbeing is a priority, especially this year as we recover from bushfires and respond to coronavirus (COVID-19).</w:t>
      </w:r>
    </w:p>
    <w:p w14:paraId="03BF0B7B" w14:textId="77777777" w:rsidR="00484982" w:rsidRPr="0031147F" w:rsidRDefault="00484982" w:rsidP="0031147F">
      <w:pPr>
        <w:pStyle w:val="BodyText"/>
      </w:pPr>
      <w:r w:rsidRPr="0031147F">
        <w:t>Building on the survey reforms implemented last year, we undertook detailed analysis to further validate and improve the survey’s theoretical framework and questions, according to expert advice from Dr Simon Albrecht, an organisational psychology specialist from Deakin University. We consulted with the program’s advisory group, comprised of representatives across the public sector to improve the survey and enhance the way results are reported.</w:t>
      </w:r>
    </w:p>
    <w:p w14:paraId="53282CD9" w14:textId="77777777" w:rsidR="00484982" w:rsidRPr="0031147F" w:rsidRDefault="00484982" w:rsidP="0031147F">
      <w:pPr>
        <w:pStyle w:val="BodyText"/>
      </w:pPr>
      <w:r w:rsidRPr="0031147F">
        <w:t>This year’s People Matter Survey was postponed due to time and resource pressure associated with coronavirus (COVID-19). This will make 2020–21 data unavailable for year on year comparison in future. The Commission will instead run a Wellbeing Check in October 2020 and schedule the next full People Matter Survey to run in 2021.</w:t>
      </w:r>
    </w:p>
    <w:p w14:paraId="474D5F64" w14:textId="77777777" w:rsidR="00484982" w:rsidRPr="00CA722A" w:rsidRDefault="00484982" w:rsidP="0031147F">
      <w:pPr>
        <w:pStyle w:val="Heading4"/>
      </w:pPr>
      <w:r w:rsidRPr="00CA722A">
        <w:t>Preventative integrity action</w:t>
      </w:r>
    </w:p>
    <w:p w14:paraId="7E516201" w14:textId="77777777" w:rsidR="00484982" w:rsidRPr="0031147F" w:rsidRDefault="00484982" w:rsidP="0031147F">
      <w:pPr>
        <w:pStyle w:val="BodyText"/>
      </w:pPr>
      <w:r w:rsidRPr="0031147F">
        <w:t>The Commission focused preventative integrity action on two key areas: improving integrity in recruitment</w:t>
      </w:r>
    </w:p>
    <w:p w14:paraId="1329C909" w14:textId="77777777" w:rsidR="00484982" w:rsidRPr="0031147F" w:rsidRDefault="00484982" w:rsidP="0031147F">
      <w:pPr>
        <w:pStyle w:val="BodyText"/>
      </w:pPr>
      <w:r w:rsidRPr="0031147F">
        <w:t>and addressing sexual harassment. To improve integrity in recruitment, we broadened pre-employment screening, combined related policies, and established reporting requirements. There is significant public value in reducing risks of fraud and corruption in the public sector. Preventing individuals with relevant, problematic misconduct histories from gaining employment in public sector roles helps reduce risks of fraud and corruption and maintain the government and community’s trust.</w:t>
      </w:r>
    </w:p>
    <w:p w14:paraId="45121DBC" w14:textId="77777777" w:rsidR="00484982" w:rsidRPr="0031147F" w:rsidRDefault="00484982" w:rsidP="0031147F">
      <w:pPr>
        <w:pStyle w:val="BodyText"/>
      </w:pPr>
      <w:r w:rsidRPr="0031147F">
        <w:t>In October last year we extended VPS executive pre-employment screening to cover non-executives too.</w:t>
      </w:r>
    </w:p>
    <w:p w14:paraId="630B895D" w14:textId="77777777" w:rsidR="00484982" w:rsidRPr="0031147F" w:rsidRDefault="00484982" w:rsidP="0031147F">
      <w:pPr>
        <w:pStyle w:val="BodyText"/>
      </w:pPr>
      <w:r w:rsidRPr="0031147F">
        <w:t>We combined 2 separate policies, one for each, into a single accessible document for the VPS. To implement, we chaired a working group who helped us develop a minimum data set and central contact register. The data set guides recording of implementation issues and recruitment outcomes, providing ongoing quantitative data. The register makes it easy for departments to identify their internal contact who can validate completed declarations while maintaining appropriate confidentiality.</w:t>
      </w:r>
    </w:p>
    <w:p w14:paraId="4CA1AD58" w14:textId="77777777" w:rsidR="00484982" w:rsidRPr="0031147F" w:rsidRDefault="00484982" w:rsidP="0031147F">
      <w:pPr>
        <w:pStyle w:val="BodyText"/>
      </w:pPr>
      <w:r w:rsidRPr="0031147F">
        <w:lastRenderedPageBreak/>
        <w:t xml:space="preserve">In response to the Victorian Auditor-Generals Office (VAGO) 2019 Personal Security performance audit </w:t>
      </w:r>
      <w:r w:rsidR="00ED325D" w:rsidRPr="0031147F">
        <w:t>report, we</w:t>
      </w:r>
      <w:r w:rsidRPr="0031147F">
        <w:t xml:space="preserve"> have commenced work on our action plan to acquit recommendations relating to strengthening pre-employment screening guidance and conflicts of interest.</w:t>
      </w:r>
    </w:p>
    <w:p w14:paraId="7183ECC5" w14:textId="77777777" w:rsidR="00484982" w:rsidRPr="0031147F" w:rsidRDefault="00484982" w:rsidP="0031147F">
      <w:pPr>
        <w:pStyle w:val="BodyText"/>
      </w:pPr>
      <w:r w:rsidRPr="0031147F">
        <w:t>In May this year, we provided the Department of Treasury and Finance with additional guidance on misconduct screening for labour hire staff. It will be included as a new section in the next staffing services state purchase contract.</w:t>
      </w:r>
    </w:p>
    <w:p w14:paraId="6D1F3FAB" w14:textId="77777777" w:rsidR="00484982" w:rsidRPr="0031147F" w:rsidRDefault="00484982" w:rsidP="0031147F">
      <w:pPr>
        <w:pStyle w:val="BodyText"/>
      </w:pPr>
      <w:r w:rsidRPr="0031147F">
        <w:t>To address sexual harassment, we continued to chair a working group of representatives from departments and Victoria Police who helped us develop a minimum data set for tracking progress and identifying areas for improvement.</w:t>
      </w:r>
    </w:p>
    <w:p w14:paraId="62DA77EF" w14:textId="77777777" w:rsidR="00484982" w:rsidRPr="0031147F" w:rsidRDefault="00484982" w:rsidP="0031147F">
      <w:pPr>
        <w:pStyle w:val="BodyText"/>
      </w:pPr>
      <w:r w:rsidRPr="0031147F">
        <w:t>In response to the VAGO 2019 Sexual Harassment in the Victorian Public Service performance audit report,</w:t>
      </w:r>
    </w:p>
    <w:p w14:paraId="7237EC8E" w14:textId="77777777" w:rsidR="00484982" w:rsidRPr="0031147F" w:rsidRDefault="00484982" w:rsidP="0031147F">
      <w:pPr>
        <w:pStyle w:val="BodyText"/>
      </w:pPr>
      <w:r w:rsidRPr="0031147F">
        <w:t>we have commenced work on our action plan to acquit recommendations relating to providing additional guidance to departments on investigating allegations of sexual harassment and reporting matters to Victoria Police.</w:t>
      </w:r>
    </w:p>
    <w:p w14:paraId="667AF088" w14:textId="77777777" w:rsidR="00484982" w:rsidRPr="00922675" w:rsidRDefault="00484982" w:rsidP="00004DDB">
      <w:pPr>
        <w:pStyle w:val="Heading4"/>
      </w:pPr>
      <w:r w:rsidRPr="00922675">
        <w:t>Support to regional agencies and boards</w:t>
      </w:r>
    </w:p>
    <w:p w14:paraId="156A6F72" w14:textId="77777777" w:rsidR="00484982" w:rsidRPr="00004DDB" w:rsidRDefault="00484982" w:rsidP="00004DDB">
      <w:pPr>
        <w:pStyle w:val="BodyText"/>
      </w:pPr>
      <w:r w:rsidRPr="00004DDB">
        <w:t>When the Victorian Ombudsman investigated allegations of improper conduct by officers at Goulburn Murray Water in 2018, they recommended the Commission develop a board induction package.</w:t>
      </w:r>
    </w:p>
    <w:p w14:paraId="2F421A51" w14:textId="77777777" w:rsidR="00484982" w:rsidRPr="00004DDB" w:rsidRDefault="00484982" w:rsidP="00004DDB">
      <w:pPr>
        <w:pStyle w:val="BodyText"/>
      </w:pPr>
      <w:r w:rsidRPr="00004DDB">
        <w:t>In 2019, we workshopped the concept with the Victorian Government Solicitor’s Office and the Victorian Managed Insurance Authority and agreed to develop a best practice resource suite that could be used by departments</w:t>
      </w:r>
    </w:p>
    <w:p w14:paraId="15F86E38" w14:textId="77777777" w:rsidR="00484982" w:rsidRPr="00004DDB" w:rsidRDefault="00484982" w:rsidP="00004DDB">
      <w:pPr>
        <w:pStyle w:val="BodyText"/>
      </w:pPr>
      <w:r w:rsidRPr="00004DDB">
        <w:t>and public entities to develop specific and localised induction. We have commenced work on a suite that will include instruction on areas identified by the Victorian Ombudsman: codes of conduct; gifts, benefits and hospitality; managing conflicts of interest and executive employment policy. These will be released in 2020–21.</w:t>
      </w:r>
    </w:p>
    <w:p w14:paraId="76A9172F" w14:textId="77777777" w:rsidR="00484982" w:rsidRPr="00004DDB" w:rsidRDefault="00484982" w:rsidP="00004DDB">
      <w:pPr>
        <w:pStyle w:val="Heading1"/>
      </w:pPr>
      <w:bookmarkStart w:id="68" w:name="_TOC_250028"/>
      <w:bookmarkStart w:id="69" w:name="_Toc54097664"/>
      <w:bookmarkStart w:id="70" w:name="_Toc54097859"/>
      <w:bookmarkStart w:id="71" w:name="_Toc54098055"/>
      <w:bookmarkStart w:id="72" w:name="_Toc54098352"/>
      <w:bookmarkStart w:id="73" w:name="_Toc54098786"/>
      <w:bookmarkStart w:id="74" w:name="_Toc54099212"/>
      <w:bookmarkStart w:id="75" w:name="_Toc54099733"/>
      <w:bookmarkStart w:id="76" w:name="_Toc54184459"/>
      <w:bookmarkEnd w:id="68"/>
      <w:r w:rsidRPr="00004DDB">
        <w:t>Performance reporting – financial</w:t>
      </w:r>
      <w:bookmarkEnd w:id="69"/>
      <w:bookmarkEnd w:id="70"/>
      <w:bookmarkEnd w:id="71"/>
      <w:bookmarkEnd w:id="72"/>
      <w:bookmarkEnd w:id="73"/>
      <w:bookmarkEnd w:id="74"/>
      <w:bookmarkEnd w:id="75"/>
      <w:bookmarkEnd w:id="76"/>
    </w:p>
    <w:p w14:paraId="4FEB52CB" w14:textId="77777777" w:rsidR="00484982" w:rsidRDefault="00484982" w:rsidP="002A7A40">
      <w:pPr>
        <w:pStyle w:val="Heading2"/>
      </w:pPr>
      <w:bookmarkStart w:id="77" w:name="_Toc54097665"/>
      <w:bookmarkStart w:id="78" w:name="_Toc54097860"/>
      <w:bookmarkStart w:id="79" w:name="_Toc54098056"/>
      <w:bookmarkStart w:id="80" w:name="_Toc54098353"/>
      <w:bookmarkStart w:id="81" w:name="_Toc54098787"/>
      <w:bookmarkStart w:id="82" w:name="_Toc54099213"/>
      <w:bookmarkStart w:id="83" w:name="_Toc54099734"/>
      <w:bookmarkStart w:id="84" w:name="_Toc54184460"/>
      <w:r w:rsidRPr="0091424B">
        <w:t>Performance</w:t>
      </w:r>
      <w:bookmarkEnd w:id="77"/>
      <w:bookmarkEnd w:id="78"/>
      <w:bookmarkEnd w:id="79"/>
      <w:bookmarkEnd w:id="80"/>
      <w:bookmarkEnd w:id="81"/>
      <w:bookmarkEnd w:id="82"/>
      <w:bookmarkEnd w:id="83"/>
      <w:bookmarkEnd w:id="84"/>
    </w:p>
    <w:p w14:paraId="11D4252B" w14:textId="77777777" w:rsidR="00004DDB" w:rsidRDefault="00004DDB" w:rsidP="00004DDB">
      <w:r w:rsidRPr="00004DDB">
        <w:t>The summary below shows key measures of financial performance according to the Commission’s performance measurement framework</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746"/>
        <w:gridCol w:w="1191"/>
        <w:gridCol w:w="1191"/>
        <w:gridCol w:w="1191"/>
      </w:tblGrid>
      <w:tr w:rsidR="009F26CE" w:rsidRPr="0091424B" w14:paraId="3B1FE6EE" w14:textId="77777777" w:rsidTr="00796534">
        <w:trPr>
          <w:trHeight w:val="454"/>
        </w:trPr>
        <w:tc>
          <w:tcPr>
            <w:tcW w:w="6746" w:type="dxa"/>
            <w:shd w:val="clear" w:color="auto" w:fill="auto"/>
            <w:vAlign w:val="center"/>
          </w:tcPr>
          <w:p w14:paraId="12A299EC" w14:textId="77777777" w:rsidR="009F26CE" w:rsidRPr="00C9288E" w:rsidRDefault="009F26CE" w:rsidP="00796534">
            <w:pPr>
              <w:pStyle w:val="TableParagraph"/>
              <w:spacing w:before="0"/>
              <w:ind w:left="255" w:hanging="142"/>
              <w:rPr>
                <w:color w:val="000000" w:themeColor="text1"/>
                <w:sz w:val="20"/>
              </w:rPr>
            </w:pPr>
            <w:r w:rsidRPr="00C9288E">
              <w:rPr>
                <w:color w:val="000000" w:themeColor="text1"/>
                <w:sz w:val="20"/>
              </w:rPr>
              <w:t>Operating Position</w:t>
            </w:r>
          </w:p>
        </w:tc>
        <w:tc>
          <w:tcPr>
            <w:tcW w:w="1191" w:type="dxa"/>
            <w:shd w:val="clear" w:color="auto" w:fill="auto"/>
            <w:vAlign w:val="center"/>
          </w:tcPr>
          <w:p w14:paraId="02F7A82A" w14:textId="77777777" w:rsidR="009F26CE" w:rsidRPr="00C9288E" w:rsidRDefault="009F26CE" w:rsidP="00796534">
            <w:pPr>
              <w:pStyle w:val="TableParagraph"/>
              <w:spacing w:before="0"/>
              <w:ind w:hanging="142"/>
              <w:jc w:val="center"/>
              <w:rPr>
                <w:color w:val="000000" w:themeColor="text1"/>
                <w:sz w:val="20"/>
              </w:rPr>
            </w:pPr>
            <w:r w:rsidRPr="00C9288E">
              <w:rPr>
                <w:color w:val="000000" w:themeColor="text1"/>
                <w:sz w:val="20"/>
              </w:rPr>
              <w:t>Target</w:t>
            </w:r>
          </w:p>
        </w:tc>
        <w:tc>
          <w:tcPr>
            <w:tcW w:w="1191" w:type="dxa"/>
            <w:shd w:val="clear" w:color="auto" w:fill="auto"/>
            <w:vAlign w:val="center"/>
          </w:tcPr>
          <w:p w14:paraId="71FAF3ED" w14:textId="77777777" w:rsidR="009F26CE" w:rsidRPr="00C9288E" w:rsidRDefault="009F26CE" w:rsidP="00796534">
            <w:pPr>
              <w:pStyle w:val="TableParagraph"/>
              <w:spacing w:before="0"/>
              <w:ind w:hanging="142"/>
              <w:jc w:val="center"/>
              <w:rPr>
                <w:color w:val="000000" w:themeColor="text1"/>
                <w:sz w:val="20"/>
              </w:rPr>
            </w:pPr>
            <w:r w:rsidRPr="00C9288E">
              <w:rPr>
                <w:color w:val="000000" w:themeColor="text1"/>
                <w:sz w:val="20"/>
              </w:rPr>
              <w:t>Actual</w:t>
            </w:r>
          </w:p>
        </w:tc>
        <w:tc>
          <w:tcPr>
            <w:tcW w:w="1191" w:type="dxa"/>
            <w:shd w:val="clear" w:color="auto" w:fill="auto"/>
            <w:vAlign w:val="center"/>
          </w:tcPr>
          <w:p w14:paraId="436CAC6F" w14:textId="77777777" w:rsidR="009F26CE" w:rsidRPr="00C9288E" w:rsidRDefault="009F26CE" w:rsidP="00796534">
            <w:pPr>
              <w:pStyle w:val="TableParagraph"/>
              <w:spacing w:before="0"/>
              <w:ind w:hanging="142"/>
              <w:jc w:val="center"/>
              <w:rPr>
                <w:color w:val="000000" w:themeColor="text1"/>
                <w:sz w:val="20"/>
              </w:rPr>
            </w:pPr>
            <w:r w:rsidRPr="00C9288E">
              <w:rPr>
                <w:color w:val="000000" w:themeColor="text1"/>
                <w:sz w:val="20"/>
              </w:rPr>
              <w:t>Achieved</w:t>
            </w:r>
          </w:p>
        </w:tc>
      </w:tr>
      <w:tr w:rsidR="009F26CE" w:rsidRPr="0091424B" w14:paraId="5EDF6F68" w14:textId="77777777" w:rsidTr="00796534">
        <w:trPr>
          <w:trHeight w:val="454"/>
        </w:trPr>
        <w:tc>
          <w:tcPr>
            <w:tcW w:w="6746" w:type="dxa"/>
            <w:vAlign w:val="center"/>
          </w:tcPr>
          <w:p w14:paraId="51EB12AD" w14:textId="77777777" w:rsidR="009F26CE" w:rsidRPr="003D4804" w:rsidRDefault="00083D03" w:rsidP="00796534">
            <w:pPr>
              <w:pStyle w:val="BodyText"/>
              <w:spacing w:after="0"/>
              <w:ind w:left="113"/>
              <w:rPr>
                <w:szCs w:val="20"/>
              </w:rPr>
            </w:pPr>
            <w:r w:rsidRPr="0091424B">
              <w:rPr>
                <w:color w:val="231F20"/>
                <w:position w:val="1"/>
              </w:rPr>
              <w:t>Net result</w:t>
            </w:r>
            <w:r w:rsidRPr="0091424B">
              <w:rPr>
                <w:color w:val="231F20"/>
                <w:position w:val="1"/>
                <w:vertAlign w:val="superscript"/>
              </w:rPr>
              <w:t>1</w:t>
            </w:r>
            <w:r w:rsidRPr="0091424B">
              <w:rPr>
                <w:color w:val="231F20"/>
                <w:position w:val="1"/>
              </w:rPr>
              <w:t xml:space="preserve"> from transactions is balanced (Y/N</w:t>
            </w:r>
            <w:r w:rsidRPr="0091424B">
              <w:rPr>
                <w:color w:val="231F20"/>
                <w:spacing w:val="-2"/>
                <w:position w:val="1"/>
              </w:rPr>
              <w:t xml:space="preserve"> </w:t>
            </w:r>
            <w:r w:rsidRPr="0091424B">
              <w:rPr>
                <w:color w:val="231F20"/>
                <w:position w:val="1"/>
              </w:rPr>
              <w:t>+/–</w:t>
            </w:r>
            <w:r w:rsidRPr="0091424B">
              <w:rPr>
                <w:color w:val="231F20"/>
                <w:spacing w:val="-1"/>
                <w:position w:val="1"/>
              </w:rPr>
              <w:t xml:space="preserve"> </w:t>
            </w:r>
            <w:r w:rsidRPr="0091424B">
              <w:rPr>
                <w:color w:val="231F20"/>
                <w:position w:val="1"/>
              </w:rPr>
              <w:t>2.5%)</w:t>
            </w:r>
          </w:p>
        </w:tc>
        <w:tc>
          <w:tcPr>
            <w:tcW w:w="1191" w:type="dxa"/>
            <w:vAlign w:val="center"/>
          </w:tcPr>
          <w:p w14:paraId="42384500" w14:textId="77777777" w:rsidR="009F26CE" w:rsidRPr="00733AAB" w:rsidRDefault="00083D03" w:rsidP="00796534">
            <w:pPr>
              <w:pStyle w:val="TableParagraph"/>
              <w:spacing w:before="0"/>
              <w:jc w:val="center"/>
              <w:rPr>
                <w:sz w:val="20"/>
                <w:szCs w:val="20"/>
              </w:rPr>
            </w:pPr>
            <w:r>
              <w:rPr>
                <w:color w:val="231F20"/>
                <w:sz w:val="20"/>
              </w:rPr>
              <w:t>0</w:t>
            </w:r>
            <w:r>
              <w:rPr>
                <w:color w:val="231F20"/>
                <w:sz w:val="20"/>
              </w:rPr>
              <w:br/>
              <w:t>+/– 5%</w:t>
            </w:r>
          </w:p>
        </w:tc>
        <w:tc>
          <w:tcPr>
            <w:tcW w:w="1191" w:type="dxa"/>
            <w:vAlign w:val="center"/>
          </w:tcPr>
          <w:p w14:paraId="03BBD5CA" w14:textId="77777777" w:rsidR="009F26CE" w:rsidRPr="00733AAB" w:rsidRDefault="000833B1" w:rsidP="00796534">
            <w:pPr>
              <w:pStyle w:val="TableParagraph"/>
              <w:spacing w:before="0"/>
              <w:jc w:val="center"/>
              <w:rPr>
                <w:sz w:val="20"/>
                <w:szCs w:val="20"/>
              </w:rPr>
            </w:pPr>
            <w:r>
              <w:rPr>
                <w:color w:val="231F20"/>
                <w:spacing w:val="-5"/>
                <w:position w:val="1"/>
                <w:sz w:val="20"/>
                <w:szCs w:val="20"/>
              </w:rPr>
              <w:t>0</w:t>
            </w:r>
          </w:p>
        </w:tc>
        <w:tc>
          <w:tcPr>
            <w:tcW w:w="1191" w:type="dxa"/>
            <w:vAlign w:val="center"/>
          </w:tcPr>
          <w:p w14:paraId="5805501E" w14:textId="6B9F4338" w:rsidR="009F26CE" w:rsidRPr="00733AAB" w:rsidRDefault="000E148C" w:rsidP="00796534">
            <w:pPr>
              <w:pStyle w:val="TableParagraph"/>
              <w:spacing w:before="0"/>
              <w:jc w:val="center"/>
              <w:rPr>
                <w:sz w:val="20"/>
                <w:szCs w:val="20"/>
              </w:rPr>
            </w:pPr>
            <w:r>
              <w:rPr>
                <w:color w:val="231F20"/>
                <w:szCs w:val="20"/>
              </w:rPr>
              <w:t>(tick)</w:t>
            </w:r>
          </w:p>
        </w:tc>
      </w:tr>
      <w:tr w:rsidR="009F26CE" w:rsidRPr="0091424B" w14:paraId="1C20DA86" w14:textId="77777777" w:rsidTr="00796534">
        <w:trPr>
          <w:trHeight w:val="454"/>
        </w:trPr>
        <w:tc>
          <w:tcPr>
            <w:tcW w:w="6746" w:type="dxa"/>
            <w:vAlign w:val="center"/>
          </w:tcPr>
          <w:p w14:paraId="3CC1C0D3" w14:textId="77777777" w:rsidR="009F26CE" w:rsidRDefault="000833B1" w:rsidP="00796534">
            <w:pPr>
              <w:pStyle w:val="TableParagraph"/>
              <w:spacing w:before="0"/>
              <w:ind w:left="113"/>
              <w:rPr>
                <w:sz w:val="20"/>
              </w:rPr>
            </w:pPr>
            <w:r>
              <w:rPr>
                <w:color w:val="231F20"/>
                <w:sz w:val="20"/>
              </w:rPr>
              <w:t>Liquidity Position</w:t>
            </w:r>
          </w:p>
        </w:tc>
        <w:tc>
          <w:tcPr>
            <w:tcW w:w="1191" w:type="dxa"/>
            <w:vAlign w:val="center"/>
          </w:tcPr>
          <w:p w14:paraId="700F2289" w14:textId="77777777" w:rsidR="009F26CE" w:rsidRPr="00733AAB" w:rsidRDefault="009F26CE" w:rsidP="00796534">
            <w:pPr>
              <w:pStyle w:val="TableParagraph"/>
              <w:spacing w:before="0"/>
              <w:jc w:val="center"/>
              <w:rPr>
                <w:sz w:val="20"/>
                <w:szCs w:val="20"/>
              </w:rPr>
            </w:pPr>
          </w:p>
        </w:tc>
        <w:tc>
          <w:tcPr>
            <w:tcW w:w="1191" w:type="dxa"/>
            <w:vAlign w:val="center"/>
          </w:tcPr>
          <w:p w14:paraId="0FACD157" w14:textId="77777777" w:rsidR="009F26CE" w:rsidRPr="00733AAB" w:rsidRDefault="009F26CE" w:rsidP="00796534">
            <w:pPr>
              <w:pStyle w:val="TableParagraph"/>
              <w:spacing w:before="0"/>
              <w:jc w:val="center"/>
              <w:rPr>
                <w:sz w:val="20"/>
                <w:szCs w:val="20"/>
              </w:rPr>
            </w:pPr>
          </w:p>
        </w:tc>
        <w:tc>
          <w:tcPr>
            <w:tcW w:w="1191" w:type="dxa"/>
            <w:vAlign w:val="center"/>
          </w:tcPr>
          <w:p w14:paraId="73E7BBE9" w14:textId="77777777" w:rsidR="009F26CE" w:rsidRPr="00733AAB" w:rsidRDefault="009F26CE" w:rsidP="00796534">
            <w:pPr>
              <w:pStyle w:val="TableParagraph"/>
              <w:spacing w:before="0"/>
              <w:jc w:val="center"/>
              <w:rPr>
                <w:sz w:val="20"/>
                <w:szCs w:val="20"/>
              </w:rPr>
            </w:pPr>
          </w:p>
        </w:tc>
      </w:tr>
      <w:tr w:rsidR="009F26CE" w:rsidRPr="0091424B" w14:paraId="3DD7590F" w14:textId="77777777" w:rsidTr="00796534">
        <w:trPr>
          <w:trHeight w:val="454"/>
        </w:trPr>
        <w:tc>
          <w:tcPr>
            <w:tcW w:w="6746" w:type="dxa"/>
            <w:vAlign w:val="center"/>
          </w:tcPr>
          <w:p w14:paraId="336C0A57" w14:textId="77777777" w:rsidR="009F26CE" w:rsidRDefault="000833B1" w:rsidP="00796534">
            <w:pPr>
              <w:pStyle w:val="TableParagraph"/>
              <w:spacing w:before="0"/>
              <w:ind w:left="113"/>
              <w:rPr>
                <w:sz w:val="20"/>
              </w:rPr>
            </w:pPr>
            <w:r>
              <w:rPr>
                <w:color w:val="231F20"/>
                <w:sz w:val="20"/>
              </w:rPr>
              <w:t>Current ratio (Current assets / Current liabilities</w:t>
            </w:r>
            <w:r>
              <w:rPr>
                <w:color w:val="231F20"/>
                <w:spacing w:val="-7"/>
                <w:sz w:val="20"/>
              </w:rPr>
              <w:t xml:space="preserve"> </w:t>
            </w:r>
            <w:r>
              <w:rPr>
                <w:color w:val="231F20"/>
                <w:sz w:val="20"/>
              </w:rPr>
              <w:t>&gt;</w:t>
            </w:r>
            <w:r>
              <w:rPr>
                <w:color w:val="231F20"/>
                <w:spacing w:val="-1"/>
                <w:sz w:val="20"/>
              </w:rPr>
              <w:t xml:space="preserve"> </w:t>
            </w:r>
            <w:r>
              <w:rPr>
                <w:color w:val="231F20"/>
                <w:spacing w:val="-7"/>
                <w:sz w:val="20"/>
              </w:rPr>
              <w:t>1)</w:t>
            </w:r>
          </w:p>
        </w:tc>
        <w:tc>
          <w:tcPr>
            <w:tcW w:w="1191" w:type="dxa"/>
            <w:vAlign w:val="center"/>
          </w:tcPr>
          <w:p w14:paraId="52D58645" w14:textId="77777777" w:rsidR="009F26CE" w:rsidRPr="00733AAB" w:rsidRDefault="00F11E06" w:rsidP="00796534">
            <w:pPr>
              <w:pStyle w:val="TableParagraph"/>
              <w:spacing w:before="0"/>
              <w:jc w:val="center"/>
              <w:rPr>
                <w:sz w:val="20"/>
                <w:szCs w:val="20"/>
              </w:rPr>
            </w:pPr>
            <w:r>
              <w:rPr>
                <w:color w:val="231F20"/>
                <w:spacing w:val="-10"/>
                <w:sz w:val="20"/>
              </w:rPr>
              <w:t>&gt;1</w:t>
            </w:r>
          </w:p>
        </w:tc>
        <w:tc>
          <w:tcPr>
            <w:tcW w:w="1191" w:type="dxa"/>
            <w:vAlign w:val="center"/>
          </w:tcPr>
          <w:p w14:paraId="648CD6A9" w14:textId="77777777" w:rsidR="009F26CE" w:rsidRPr="00733AAB" w:rsidRDefault="00F11E06" w:rsidP="00796534">
            <w:pPr>
              <w:pStyle w:val="TableParagraph"/>
              <w:spacing w:before="0"/>
              <w:jc w:val="center"/>
              <w:rPr>
                <w:sz w:val="20"/>
                <w:szCs w:val="20"/>
              </w:rPr>
            </w:pPr>
            <w:r>
              <w:rPr>
                <w:sz w:val="20"/>
                <w:szCs w:val="20"/>
              </w:rPr>
              <w:t>2</w:t>
            </w:r>
          </w:p>
        </w:tc>
        <w:tc>
          <w:tcPr>
            <w:tcW w:w="1191" w:type="dxa"/>
            <w:vAlign w:val="center"/>
          </w:tcPr>
          <w:p w14:paraId="0A140A2F" w14:textId="30A37736" w:rsidR="009F26CE" w:rsidRPr="00733AAB" w:rsidRDefault="000E148C" w:rsidP="00796534">
            <w:pPr>
              <w:pStyle w:val="TableParagraph"/>
              <w:spacing w:before="0"/>
              <w:jc w:val="center"/>
              <w:rPr>
                <w:sz w:val="20"/>
                <w:szCs w:val="20"/>
              </w:rPr>
            </w:pPr>
            <w:r>
              <w:rPr>
                <w:color w:val="231F20"/>
                <w:szCs w:val="20"/>
              </w:rPr>
              <w:t>(tick)</w:t>
            </w:r>
          </w:p>
        </w:tc>
      </w:tr>
      <w:tr w:rsidR="009F26CE" w:rsidRPr="0091424B" w14:paraId="6D8BC0E5" w14:textId="77777777" w:rsidTr="00796534">
        <w:trPr>
          <w:trHeight w:val="454"/>
        </w:trPr>
        <w:tc>
          <w:tcPr>
            <w:tcW w:w="6746" w:type="dxa"/>
            <w:vAlign w:val="center"/>
          </w:tcPr>
          <w:p w14:paraId="09805FD5" w14:textId="77777777" w:rsidR="009F26CE" w:rsidRPr="000E0576" w:rsidRDefault="000833B1" w:rsidP="00796534">
            <w:pPr>
              <w:pStyle w:val="TableParagraph"/>
              <w:spacing w:before="0"/>
              <w:ind w:left="113"/>
              <w:rPr>
                <w:sz w:val="20"/>
                <w:szCs w:val="20"/>
              </w:rPr>
            </w:pPr>
            <w:r>
              <w:rPr>
                <w:color w:val="231F20"/>
                <w:sz w:val="20"/>
              </w:rPr>
              <w:t>Efficiency</w:t>
            </w:r>
          </w:p>
        </w:tc>
        <w:tc>
          <w:tcPr>
            <w:tcW w:w="1191" w:type="dxa"/>
            <w:vAlign w:val="center"/>
          </w:tcPr>
          <w:p w14:paraId="1CE91784" w14:textId="77777777" w:rsidR="009F26CE" w:rsidRPr="00733AAB" w:rsidRDefault="009F26CE" w:rsidP="00796534">
            <w:pPr>
              <w:pStyle w:val="TableParagraph"/>
              <w:spacing w:before="0"/>
              <w:jc w:val="center"/>
              <w:rPr>
                <w:sz w:val="20"/>
                <w:szCs w:val="20"/>
              </w:rPr>
            </w:pPr>
          </w:p>
        </w:tc>
        <w:tc>
          <w:tcPr>
            <w:tcW w:w="1191" w:type="dxa"/>
            <w:vAlign w:val="center"/>
          </w:tcPr>
          <w:p w14:paraId="3537F214" w14:textId="77777777" w:rsidR="009F26CE" w:rsidRPr="00733AAB" w:rsidRDefault="009F26CE" w:rsidP="00796534">
            <w:pPr>
              <w:pStyle w:val="TableParagraph"/>
              <w:spacing w:before="0"/>
              <w:jc w:val="center"/>
              <w:rPr>
                <w:sz w:val="20"/>
                <w:szCs w:val="20"/>
              </w:rPr>
            </w:pPr>
          </w:p>
        </w:tc>
        <w:tc>
          <w:tcPr>
            <w:tcW w:w="1191" w:type="dxa"/>
            <w:vAlign w:val="center"/>
          </w:tcPr>
          <w:p w14:paraId="3E4EBBE9" w14:textId="32ED561F" w:rsidR="009F26CE" w:rsidRPr="00733AAB" w:rsidRDefault="000E148C" w:rsidP="00796534">
            <w:pPr>
              <w:pStyle w:val="TableParagraph"/>
              <w:spacing w:before="0"/>
              <w:jc w:val="center"/>
              <w:rPr>
                <w:sz w:val="20"/>
                <w:szCs w:val="20"/>
              </w:rPr>
            </w:pPr>
            <w:r>
              <w:rPr>
                <w:color w:val="231F20"/>
                <w:szCs w:val="20"/>
              </w:rPr>
              <w:t>(tick)</w:t>
            </w:r>
          </w:p>
        </w:tc>
      </w:tr>
      <w:tr w:rsidR="000833B1" w:rsidRPr="0091424B" w14:paraId="7C954741" w14:textId="77777777" w:rsidTr="00796534">
        <w:trPr>
          <w:trHeight w:val="454"/>
        </w:trPr>
        <w:tc>
          <w:tcPr>
            <w:tcW w:w="6746" w:type="dxa"/>
            <w:vAlign w:val="center"/>
          </w:tcPr>
          <w:p w14:paraId="2573F692" w14:textId="77777777" w:rsidR="000833B1" w:rsidRPr="00F11E06" w:rsidRDefault="00F11E06" w:rsidP="00796534">
            <w:pPr>
              <w:pStyle w:val="TableParagraph"/>
              <w:spacing w:before="0"/>
              <w:ind w:left="113"/>
              <w:rPr>
                <w:color w:val="231F20"/>
                <w:sz w:val="20"/>
                <w:szCs w:val="20"/>
              </w:rPr>
            </w:pPr>
            <w:r w:rsidRPr="00F11E06">
              <w:rPr>
                <w:color w:val="231F20"/>
                <w:sz w:val="20"/>
                <w:szCs w:val="20"/>
              </w:rPr>
              <w:t>Average accounts receivable</w:t>
            </w:r>
            <w:r w:rsidRPr="00F11E06">
              <w:rPr>
                <w:color w:val="231F20"/>
                <w:spacing w:val="3"/>
                <w:sz w:val="20"/>
                <w:szCs w:val="20"/>
              </w:rPr>
              <w:t xml:space="preserve"> </w:t>
            </w:r>
            <w:r w:rsidRPr="00F11E06">
              <w:rPr>
                <w:color w:val="231F20"/>
                <w:sz w:val="20"/>
                <w:szCs w:val="20"/>
              </w:rPr>
              <w:t>collection</w:t>
            </w:r>
            <w:r w:rsidRPr="00F11E06">
              <w:rPr>
                <w:color w:val="231F20"/>
                <w:spacing w:val="2"/>
                <w:sz w:val="20"/>
                <w:szCs w:val="20"/>
              </w:rPr>
              <w:t xml:space="preserve"> </w:t>
            </w:r>
            <w:r w:rsidRPr="00F11E06">
              <w:rPr>
                <w:color w:val="231F20"/>
                <w:sz w:val="20"/>
                <w:szCs w:val="20"/>
              </w:rPr>
              <w:t>period</w:t>
            </w:r>
            <w:r w:rsidR="00936EAA">
              <w:rPr>
                <w:color w:val="231F20"/>
                <w:sz w:val="20"/>
                <w:szCs w:val="20"/>
              </w:rPr>
              <w:t xml:space="preserve"> </w:t>
            </w:r>
            <w:r w:rsidRPr="00F11E06">
              <w:rPr>
                <w:color w:val="231F20"/>
                <w:sz w:val="20"/>
                <w:szCs w:val="20"/>
              </w:rPr>
              <w:t>(target 30 days</w:t>
            </w:r>
          </w:p>
        </w:tc>
        <w:tc>
          <w:tcPr>
            <w:tcW w:w="1191" w:type="dxa"/>
            <w:vAlign w:val="center"/>
          </w:tcPr>
          <w:p w14:paraId="6CC70FBC" w14:textId="77777777" w:rsidR="000833B1" w:rsidRDefault="00F11E06" w:rsidP="00796534">
            <w:pPr>
              <w:pStyle w:val="TableParagraph"/>
              <w:spacing w:before="0"/>
              <w:jc w:val="center"/>
              <w:rPr>
                <w:color w:val="231F20"/>
                <w:sz w:val="20"/>
                <w:szCs w:val="20"/>
              </w:rPr>
            </w:pPr>
            <w:r>
              <w:rPr>
                <w:color w:val="231F20"/>
                <w:sz w:val="20"/>
                <w:szCs w:val="20"/>
              </w:rPr>
              <w:t>90%</w:t>
            </w:r>
          </w:p>
        </w:tc>
        <w:tc>
          <w:tcPr>
            <w:tcW w:w="1191" w:type="dxa"/>
            <w:vAlign w:val="center"/>
          </w:tcPr>
          <w:p w14:paraId="2BB39130" w14:textId="0B7A0D1E" w:rsidR="000833B1" w:rsidRPr="00F11E06" w:rsidRDefault="00F11E06" w:rsidP="00796534">
            <w:pPr>
              <w:pStyle w:val="TableParagraph"/>
              <w:spacing w:before="0"/>
              <w:jc w:val="center"/>
              <w:rPr>
                <w:color w:val="231F20"/>
                <w:sz w:val="20"/>
                <w:szCs w:val="20"/>
              </w:rPr>
            </w:pPr>
            <w:r w:rsidRPr="00F11E06">
              <w:rPr>
                <w:sz w:val="20"/>
                <w:szCs w:val="20"/>
                <w:lang w:val="en-GB" w:eastAsia="en-GB"/>
              </w:rPr>
              <w:t>Unreported</w:t>
            </w:r>
            <w:r w:rsidR="00A969BC">
              <w:rPr>
                <w:sz w:val="20"/>
                <w:szCs w:val="20"/>
                <w:vertAlign w:val="superscript"/>
                <w:lang w:val="en-GB" w:eastAsia="en-GB"/>
              </w:rPr>
              <w:t>2</w:t>
            </w:r>
          </w:p>
        </w:tc>
        <w:tc>
          <w:tcPr>
            <w:tcW w:w="1191" w:type="dxa"/>
            <w:vAlign w:val="center"/>
          </w:tcPr>
          <w:p w14:paraId="22D5BBE0" w14:textId="77777777" w:rsidR="000833B1" w:rsidRPr="00733AAB" w:rsidRDefault="000833B1" w:rsidP="00796534">
            <w:pPr>
              <w:pStyle w:val="TableParagraph"/>
              <w:spacing w:before="0"/>
              <w:jc w:val="center"/>
              <w:rPr>
                <w:rFonts w:ascii="Segoe UI Symbol" w:hAnsi="Segoe UI Symbol" w:cs="Segoe UI Symbol"/>
                <w:color w:val="231F20"/>
                <w:sz w:val="20"/>
                <w:szCs w:val="20"/>
              </w:rPr>
            </w:pPr>
          </w:p>
        </w:tc>
      </w:tr>
      <w:tr w:rsidR="000833B1" w:rsidRPr="0091424B" w14:paraId="207F0ECC" w14:textId="77777777" w:rsidTr="00796534">
        <w:trPr>
          <w:trHeight w:val="454"/>
        </w:trPr>
        <w:tc>
          <w:tcPr>
            <w:tcW w:w="6746" w:type="dxa"/>
            <w:vAlign w:val="center"/>
          </w:tcPr>
          <w:p w14:paraId="05DB8260" w14:textId="673935F3" w:rsidR="000833B1" w:rsidRPr="00F11E06" w:rsidRDefault="00F11E06" w:rsidP="00796534">
            <w:pPr>
              <w:pStyle w:val="TableParagraph"/>
              <w:spacing w:before="0"/>
              <w:ind w:left="113"/>
              <w:rPr>
                <w:color w:val="231F20"/>
                <w:sz w:val="20"/>
                <w:szCs w:val="20"/>
              </w:rPr>
            </w:pPr>
            <w:r w:rsidRPr="00F11E06">
              <w:rPr>
                <w:color w:val="231F20"/>
                <w:sz w:val="20"/>
                <w:szCs w:val="20"/>
              </w:rPr>
              <w:t>Average time for accounts payable invoices</w:t>
            </w:r>
            <w:r w:rsidRPr="00F11E06">
              <w:rPr>
                <w:color w:val="231F20"/>
                <w:spacing w:val="-9"/>
                <w:sz w:val="20"/>
                <w:szCs w:val="20"/>
              </w:rPr>
              <w:t xml:space="preserve"> </w:t>
            </w:r>
            <w:proofErr w:type="gramStart"/>
            <w:r w:rsidRPr="00F11E06">
              <w:rPr>
                <w:color w:val="231F20"/>
                <w:sz w:val="20"/>
                <w:szCs w:val="20"/>
              </w:rPr>
              <w:t>are</w:t>
            </w:r>
            <w:proofErr w:type="gramEnd"/>
            <w:r w:rsidRPr="00F11E06">
              <w:rPr>
                <w:color w:val="231F20"/>
                <w:spacing w:val="-2"/>
                <w:sz w:val="20"/>
                <w:szCs w:val="20"/>
              </w:rPr>
              <w:t xml:space="preserve"> </w:t>
            </w:r>
            <w:r w:rsidRPr="00F11E06">
              <w:rPr>
                <w:color w:val="231F20"/>
                <w:sz w:val="20"/>
                <w:szCs w:val="20"/>
              </w:rPr>
              <w:t>within</w:t>
            </w:r>
            <w:r w:rsidR="00796534">
              <w:rPr>
                <w:color w:val="231F20"/>
                <w:sz w:val="20"/>
                <w:szCs w:val="20"/>
              </w:rPr>
              <w:t xml:space="preserve"> </w:t>
            </w:r>
            <w:r w:rsidRPr="00F11E06">
              <w:rPr>
                <w:color w:val="231F20"/>
                <w:sz w:val="20"/>
                <w:szCs w:val="20"/>
              </w:rPr>
              <w:t>government norms (30 days)</w:t>
            </w:r>
          </w:p>
        </w:tc>
        <w:tc>
          <w:tcPr>
            <w:tcW w:w="1191" w:type="dxa"/>
            <w:vAlign w:val="center"/>
          </w:tcPr>
          <w:p w14:paraId="512556CB" w14:textId="77777777" w:rsidR="000833B1" w:rsidRDefault="00F11E06" w:rsidP="00796534">
            <w:pPr>
              <w:pStyle w:val="TableParagraph"/>
              <w:spacing w:before="0"/>
              <w:jc w:val="center"/>
              <w:rPr>
                <w:color w:val="231F20"/>
                <w:sz w:val="20"/>
                <w:szCs w:val="20"/>
              </w:rPr>
            </w:pPr>
            <w:r>
              <w:rPr>
                <w:color w:val="231F20"/>
                <w:sz w:val="20"/>
                <w:szCs w:val="20"/>
              </w:rPr>
              <w:t>90%</w:t>
            </w:r>
          </w:p>
        </w:tc>
        <w:tc>
          <w:tcPr>
            <w:tcW w:w="1191" w:type="dxa"/>
            <w:vAlign w:val="center"/>
          </w:tcPr>
          <w:p w14:paraId="207F933F" w14:textId="50198933" w:rsidR="000833B1" w:rsidRDefault="00F11E06" w:rsidP="00796534">
            <w:pPr>
              <w:pStyle w:val="TableParagraph"/>
              <w:spacing w:before="0"/>
              <w:jc w:val="center"/>
              <w:rPr>
                <w:color w:val="231F20"/>
                <w:sz w:val="20"/>
                <w:szCs w:val="20"/>
              </w:rPr>
            </w:pPr>
            <w:r>
              <w:rPr>
                <w:color w:val="231F20"/>
                <w:sz w:val="20"/>
                <w:szCs w:val="20"/>
              </w:rPr>
              <w:t>33%</w:t>
            </w:r>
            <w:r w:rsidR="00A969BC">
              <w:rPr>
                <w:color w:val="231F20"/>
                <w:sz w:val="20"/>
                <w:szCs w:val="20"/>
                <w:vertAlign w:val="superscript"/>
              </w:rPr>
              <w:t>3</w:t>
            </w:r>
          </w:p>
        </w:tc>
        <w:tc>
          <w:tcPr>
            <w:tcW w:w="1191" w:type="dxa"/>
            <w:vAlign w:val="center"/>
          </w:tcPr>
          <w:p w14:paraId="5940A822" w14:textId="77777777" w:rsidR="000833B1" w:rsidRPr="00733AAB" w:rsidRDefault="000833B1" w:rsidP="00796534">
            <w:pPr>
              <w:pStyle w:val="TableParagraph"/>
              <w:spacing w:before="0"/>
              <w:jc w:val="center"/>
              <w:rPr>
                <w:rFonts w:ascii="Segoe UI Symbol" w:hAnsi="Segoe UI Symbol" w:cs="Segoe UI Symbol"/>
                <w:color w:val="231F20"/>
                <w:sz w:val="20"/>
                <w:szCs w:val="20"/>
              </w:rPr>
            </w:pPr>
          </w:p>
        </w:tc>
      </w:tr>
    </w:tbl>
    <w:p w14:paraId="456777E8" w14:textId="77777777" w:rsidR="00484982" w:rsidRPr="00222B02" w:rsidRDefault="00484982" w:rsidP="00F11E06">
      <w:pPr>
        <w:pStyle w:val="Heading5"/>
      </w:pPr>
      <w:r w:rsidRPr="00222B02">
        <w:t>Notes</w:t>
      </w:r>
    </w:p>
    <w:p w14:paraId="2D6FEA48" w14:textId="77777777" w:rsidR="00484982" w:rsidRPr="0091424B" w:rsidRDefault="00484982" w:rsidP="00F11E06">
      <w:pPr>
        <w:pStyle w:val="BodyText"/>
        <w:numPr>
          <w:ilvl w:val="0"/>
          <w:numId w:val="28"/>
        </w:numPr>
      </w:pPr>
      <w:r w:rsidRPr="0091424B">
        <w:t>Net results of output appropriation and does not include trust</w:t>
      </w:r>
      <w:r w:rsidRPr="0091424B">
        <w:rPr>
          <w:spacing w:val="-3"/>
        </w:rPr>
        <w:t xml:space="preserve"> </w:t>
      </w:r>
      <w:r w:rsidRPr="0091424B">
        <w:t>funds.</w:t>
      </w:r>
    </w:p>
    <w:p w14:paraId="397B8E52" w14:textId="06D3F0DA" w:rsidR="00484982" w:rsidRPr="00A969BC" w:rsidRDefault="00A969BC" w:rsidP="00F11E06">
      <w:pPr>
        <w:pStyle w:val="BodyText"/>
        <w:numPr>
          <w:ilvl w:val="0"/>
          <w:numId w:val="28"/>
        </w:numPr>
        <w:rPr>
          <w:szCs w:val="20"/>
        </w:rPr>
      </w:pPr>
      <w:r w:rsidRPr="00A969BC">
        <w:rPr>
          <w:rFonts w:ascii="Helvetica" w:hAnsi="Helvetica" w:cs="Helvetica"/>
          <w:color w:val="000000"/>
          <w:spacing w:val="0"/>
          <w:szCs w:val="20"/>
          <w:lang w:val="en-GB" w:eastAsia="en-GB"/>
        </w:rPr>
        <w:t>This figure is unreported due to a transition between finance systems during the reporting period</w:t>
      </w:r>
      <w:r w:rsidR="00484982" w:rsidRPr="00A969BC">
        <w:rPr>
          <w:szCs w:val="20"/>
        </w:rPr>
        <w:t>.</w:t>
      </w:r>
    </w:p>
    <w:p w14:paraId="540FA22D" w14:textId="7E3E5406" w:rsidR="00484982" w:rsidRPr="003F5934" w:rsidRDefault="003F5934" w:rsidP="00F11E06">
      <w:pPr>
        <w:pStyle w:val="BodyText"/>
        <w:numPr>
          <w:ilvl w:val="0"/>
          <w:numId w:val="28"/>
        </w:numPr>
        <w:rPr>
          <w:szCs w:val="20"/>
        </w:rPr>
      </w:pPr>
      <w:r w:rsidRPr="003F5934">
        <w:rPr>
          <w:rFonts w:ascii="Helvetica" w:hAnsi="Helvetica" w:cs="Helvetica"/>
          <w:color w:val="000000"/>
          <w:spacing w:val="0"/>
          <w:szCs w:val="20"/>
          <w:lang w:val="en-GB" w:eastAsia="en-GB"/>
        </w:rPr>
        <w:t>Variance between the target and actual is due to a transition between finance systems during the reporting period</w:t>
      </w:r>
      <w:r w:rsidR="00484982" w:rsidRPr="003F5934">
        <w:rPr>
          <w:szCs w:val="20"/>
        </w:rPr>
        <w:t>.</w:t>
      </w:r>
    </w:p>
    <w:p w14:paraId="76CD6FA3" w14:textId="2B4C5722" w:rsidR="00312C29" w:rsidRDefault="00312C29" w:rsidP="002A7A40">
      <w:pPr>
        <w:pStyle w:val="Heading2"/>
      </w:pPr>
      <w:bookmarkStart w:id="85" w:name="_Toc54097666"/>
      <w:bookmarkStart w:id="86" w:name="_Toc54097861"/>
      <w:bookmarkStart w:id="87" w:name="_Toc54098057"/>
      <w:bookmarkStart w:id="88" w:name="_Toc54098354"/>
      <w:bookmarkStart w:id="89" w:name="_Toc54098788"/>
      <w:bookmarkStart w:id="90" w:name="_Toc54099214"/>
      <w:bookmarkStart w:id="91" w:name="_Toc54099735"/>
      <w:bookmarkStart w:id="92" w:name="_Toc54184461"/>
      <w:r w:rsidRPr="00222B02">
        <w:t>Five-year financial summary</w:t>
      </w:r>
      <w:bookmarkEnd w:id="85"/>
      <w:bookmarkEnd w:id="86"/>
      <w:bookmarkEnd w:id="87"/>
      <w:bookmarkEnd w:id="88"/>
      <w:bookmarkEnd w:id="89"/>
      <w:bookmarkEnd w:id="90"/>
      <w:bookmarkEnd w:id="91"/>
      <w:bookmarkEnd w:id="92"/>
    </w:p>
    <w:tbl>
      <w:tblPr>
        <w:tblStyle w:val="TableGrid"/>
        <w:tblW w:w="10317" w:type="dxa"/>
        <w:tblLayout w:type="fixed"/>
        <w:tblLook w:val="04A0" w:firstRow="1" w:lastRow="0" w:firstColumn="1" w:lastColumn="0" w:noHBand="0" w:noVBand="1"/>
      </w:tblPr>
      <w:tblGrid>
        <w:gridCol w:w="4082"/>
        <w:gridCol w:w="1247"/>
        <w:gridCol w:w="1247"/>
        <w:gridCol w:w="1247"/>
        <w:gridCol w:w="1247"/>
        <w:gridCol w:w="1247"/>
      </w:tblGrid>
      <w:tr w:rsidR="00C97E88" w14:paraId="7F5E90A6" w14:textId="7576AF67" w:rsidTr="008D67DE">
        <w:trPr>
          <w:trHeight w:val="454"/>
        </w:trPr>
        <w:tc>
          <w:tcPr>
            <w:tcW w:w="4082" w:type="dxa"/>
            <w:vAlign w:val="center"/>
          </w:tcPr>
          <w:p w14:paraId="7C9F3CB4" w14:textId="77777777" w:rsidR="00C97E88" w:rsidRPr="000F74F8" w:rsidRDefault="00C97E88" w:rsidP="000B71A1">
            <w:pPr>
              <w:spacing w:after="0"/>
              <w:rPr>
                <w:color w:val="000000" w:themeColor="text1"/>
              </w:rPr>
            </w:pPr>
          </w:p>
        </w:tc>
        <w:tc>
          <w:tcPr>
            <w:tcW w:w="1247" w:type="dxa"/>
            <w:vAlign w:val="center"/>
          </w:tcPr>
          <w:p w14:paraId="03E8ADC5" w14:textId="1C4FECD4" w:rsidR="00C97E88" w:rsidRPr="000F74F8" w:rsidRDefault="00C97E88" w:rsidP="000B71A1">
            <w:pPr>
              <w:spacing w:after="0"/>
              <w:jc w:val="center"/>
              <w:rPr>
                <w:color w:val="000000" w:themeColor="text1"/>
              </w:rPr>
            </w:pPr>
            <w:r w:rsidRPr="000F74F8">
              <w:rPr>
                <w:color w:val="000000" w:themeColor="text1"/>
              </w:rPr>
              <w:t>2020</w:t>
            </w:r>
          </w:p>
        </w:tc>
        <w:tc>
          <w:tcPr>
            <w:tcW w:w="1247" w:type="dxa"/>
            <w:vAlign w:val="center"/>
          </w:tcPr>
          <w:p w14:paraId="105F1318" w14:textId="413D310B" w:rsidR="00C97E88" w:rsidRPr="000F74F8" w:rsidRDefault="00C97E88" w:rsidP="000B71A1">
            <w:pPr>
              <w:spacing w:after="0"/>
              <w:jc w:val="center"/>
              <w:rPr>
                <w:color w:val="000000" w:themeColor="text1"/>
              </w:rPr>
            </w:pPr>
            <w:r w:rsidRPr="000F74F8">
              <w:rPr>
                <w:color w:val="000000" w:themeColor="text1"/>
              </w:rPr>
              <w:t>2019</w:t>
            </w:r>
          </w:p>
        </w:tc>
        <w:tc>
          <w:tcPr>
            <w:tcW w:w="1247" w:type="dxa"/>
            <w:vAlign w:val="center"/>
          </w:tcPr>
          <w:p w14:paraId="2A6C3FDC" w14:textId="638F5D64" w:rsidR="00C97E88" w:rsidRPr="000F74F8" w:rsidRDefault="00C97E88" w:rsidP="000B71A1">
            <w:pPr>
              <w:spacing w:after="0"/>
              <w:jc w:val="center"/>
              <w:rPr>
                <w:color w:val="000000" w:themeColor="text1"/>
              </w:rPr>
            </w:pPr>
            <w:r w:rsidRPr="000F74F8">
              <w:rPr>
                <w:color w:val="000000" w:themeColor="text1"/>
              </w:rPr>
              <w:t>2018</w:t>
            </w:r>
          </w:p>
        </w:tc>
        <w:tc>
          <w:tcPr>
            <w:tcW w:w="1247" w:type="dxa"/>
            <w:vAlign w:val="center"/>
          </w:tcPr>
          <w:p w14:paraId="15DAA0FC" w14:textId="0DFEC2D6" w:rsidR="00C97E88" w:rsidRPr="000F74F8" w:rsidRDefault="00C97E88" w:rsidP="000B71A1">
            <w:pPr>
              <w:spacing w:after="0"/>
              <w:jc w:val="center"/>
              <w:rPr>
                <w:color w:val="000000" w:themeColor="text1"/>
              </w:rPr>
            </w:pPr>
            <w:r w:rsidRPr="000F74F8">
              <w:rPr>
                <w:color w:val="000000" w:themeColor="text1"/>
              </w:rPr>
              <w:t>2017</w:t>
            </w:r>
          </w:p>
        </w:tc>
        <w:tc>
          <w:tcPr>
            <w:tcW w:w="1247" w:type="dxa"/>
            <w:vAlign w:val="center"/>
          </w:tcPr>
          <w:p w14:paraId="6533F655" w14:textId="34EFE8DE" w:rsidR="00C97E88" w:rsidRPr="000F74F8" w:rsidRDefault="005216BA" w:rsidP="000B71A1">
            <w:pPr>
              <w:spacing w:after="0"/>
              <w:jc w:val="center"/>
              <w:rPr>
                <w:color w:val="000000" w:themeColor="text1"/>
              </w:rPr>
            </w:pPr>
            <w:r>
              <w:rPr>
                <w:color w:val="000000" w:themeColor="text1"/>
              </w:rPr>
              <w:t>2016</w:t>
            </w:r>
          </w:p>
        </w:tc>
      </w:tr>
      <w:tr w:rsidR="005216BA" w14:paraId="5D9FB212" w14:textId="157DF4B9" w:rsidTr="008D67DE">
        <w:trPr>
          <w:trHeight w:val="454"/>
        </w:trPr>
        <w:tc>
          <w:tcPr>
            <w:tcW w:w="4082" w:type="dxa"/>
            <w:vAlign w:val="center"/>
          </w:tcPr>
          <w:p w14:paraId="69E03DD8" w14:textId="5C2BD8BA" w:rsidR="005216BA" w:rsidRDefault="005216BA" w:rsidP="000B71A1">
            <w:pPr>
              <w:spacing w:after="0"/>
            </w:pPr>
            <w:r>
              <w:rPr>
                <w:color w:val="231F20"/>
                <w:spacing w:val="-3"/>
              </w:rPr>
              <w:t xml:space="preserve">Total </w:t>
            </w:r>
            <w:r>
              <w:rPr>
                <w:color w:val="231F20"/>
              </w:rPr>
              <w:t>income</w:t>
            </w:r>
            <w:r>
              <w:rPr>
                <w:color w:val="231F20"/>
                <w:spacing w:val="5"/>
              </w:rPr>
              <w:t xml:space="preserve"> </w:t>
            </w:r>
            <w:r>
              <w:rPr>
                <w:color w:val="231F20"/>
              </w:rPr>
              <w:t>from</w:t>
            </w:r>
            <w:r>
              <w:rPr>
                <w:color w:val="231F20"/>
                <w:spacing w:val="2"/>
              </w:rPr>
              <w:t xml:space="preserve"> </w:t>
            </w:r>
            <w:r>
              <w:rPr>
                <w:color w:val="231F20"/>
              </w:rPr>
              <w:t>transactions</w:t>
            </w:r>
          </w:p>
        </w:tc>
        <w:tc>
          <w:tcPr>
            <w:tcW w:w="1247" w:type="dxa"/>
            <w:vAlign w:val="center"/>
          </w:tcPr>
          <w:p w14:paraId="5AB165F4" w14:textId="099B731F" w:rsidR="005216BA" w:rsidRDefault="005216BA" w:rsidP="000B71A1">
            <w:pPr>
              <w:spacing w:after="0"/>
              <w:jc w:val="center"/>
            </w:pPr>
            <w:r>
              <w:rPr>
                <w:color w:val="231F20"/>
                <w:spacing w:val="-5"/>
              </w:rPr>
              <w:t>19,932,142</w:t>
            </w:r>
          </w:p>
        </w:tc>
        <w:tc>
          <w:tcPr>
            <w:tcW w:w="1247" w:type="dxa"/>
            <w:vAlign w:val="center"/>
          </w:tcPr>
          <w:p w14:paraId="62A11D5A" w14:textId="27CB0763" w:rsidR="005216BA" w:rsidRDefault="005216BA" w:rsidP="000B71A1">
            <w:pPr>
              <w:spacing w:after="0"/>
              <w:jc w:val="center"/>
            </w:pPr>
            <w:r>
              <w:rPr>
                <w:color w:val="231F20"/>
              </w:rPr>
              <w:t>17,792,385</w:t>
            </w:r>
          </w:p>
        </w:tc>
        <w:tc>
          <w:tcPr>
            <w:tcW w:w="1247" w:type="dxa"/>
            <w:vAlign w:val="center"/>
          </w:tcPr>
          <w:p w14:paraId="59EFEC1F" w14:textId="67A5F219" w:rsidR="005216BA" w:rsidRDefault="005216BA" w:rsidP="000B71A1">
            <w:pPr>
              <w:spacing w:after="0"/>
              <w:jc w:val="center"/>
            </w:pPr>
            <w:r>
              <w:rPr>
                <w:color w:val="231F20"/>
              </w:rPr>
              <w:t>17,112,268</w:t>
            </w:r>
          </w:p>
        </w:tc>
        <w:tc>
          <w:tcPr>
            <w:tcW w:w="1247" w:type="dxa"/>
            <w:vAlign w:val="center"/>
          </w:tcPr>
          <w:p w14:paraId="644246B6" w14:textId="5CB90701" w:rsidR="005216BA" w:rsidRDefault="005216BA" w:rsidP="000B71A1">
            <w:pPr>
              <w:spacing w:after="0"/>
              <w:jc w:val="center"/>
            </w:pPr>
            <w:r>
              <w:rPr>
                <w:color w:val="231F20"/>
              </w:rPr>
              <w:t>15,813,088</w:t>
            </w:r>
          </w:p>
        </w:tc>
        <w:tc>
          <w:tcPr>
            <w:tcW w:w="1247" w:type="dxa"/>
            <w:vAlign w:val="center"/>
          </w:tcPr>
          <w:p w14:paraId="1C220885" w14:textId="414E9B16" w:rsidR="005216BA" w:rsidRDefault="005216BA" w:rsidP="000B71A1">
            <w:pPr>
              <w:spacing w:after="0"/>
              <w:jc w:val="center"/>
              <w:rPr>
                <w:color w:val="231F20"/>
              </w:rPr>
            </w:pPr>
            <w:r>
              <w:rPr>
                <w:color w:val="231F20"/>
              </w:rPr>
              <w:t>11,712,981</w:t>
            </w:r>
          </w:p>
        </w:tc>
      </w:tr>
      <w:tr w:rsidR="005216BA" w14:paraId="09A6938E" w14:textId="60AD8957" w:rsidTr="008D67DE">
        <w:trPr>
          <w:trHeight w:val="454"/>
        </w:trPr>
        <w:tc>
          <w:tcPr>
            <w:tcW w:w="4082" w:type="dxa"/>
            <w:vAlign w:val="center"/>
          </w:tcPr>
          <w:p w14:paraId="527F4357" w14:textId="491E241F" w:rsidR="005216BA" w:rsidRDefault="005216BA" w:rsidP="000B71A1">
            <w:pPr>
              <w:spacing w:after="0"/>
            </w:pPr>
            <w:r>
              <w:rPr>
                <w:color w:val="231F20"/>
                <w:spacing w:val="-3"/>
              </w:rPr>
              <w:lastRenderedPageBreak/>
              <w:t xml:space="preserve">Total </w:t>
            </w:r>
            <w:r>
              <w:rPr>
                <w:color w:val="231F20"/>
              </w:rPr>
              <w:t>expenses</w:t>
            </w:r>
            <w:r>
              <w:rPr>
                <w:color w:val="231F20"/>
                <w:spacing w:val="3"/>
              </w:rPr>
              <w:t xml:space="preserve"> </w:t>
            </w:r>
            <w:r>
              <w:rPr>
                <w:color w:val="231F20"/>
              </w:rPr>
              <w:t>from</w:t>
            </w:r>
            <w:r>
              <w:rPr>
                <w:color w:val="231F20"/>
                <w:spacing w:val="1"/>
              </w:rPr>
              <w:t xml:space="preserve"> </w:t>
            </w:r>
            <w:r>
              <w:rPr>
                <w:color w:val="231F20"/>
              </w:rPr>
              <w:t>transactions</w:t>
            </w:r>
            <w:r>
              <w:rPr>
                <w:color w:val="231F20"/>
              </w:rPr>
              <w:tab/>
            </w:r>
          </w:p>
        </w:tc>
        <w:tc>
          <w:tcPr>
            <w:tcW w:w="1247" w:type="dxa"/>
            <w:vAlign w:val="center"/>
          </w:tcPr>
          <w:p w14:paraId="77474289" w14:textId="0E30C1DF" w:rsidR="005216BA" w:rsidRDefault="005216BA" w:rsidP="000B71A1">
            <w:pPr>
              <w:spacing w:after="0"/>
              <w:jc w:val="center"/>
            </w:pPr>
            <w:r>
              <w:rPr>
                <w:color w:val="231F20"/>
                <w:spacing w:val="-6"/>
              </w:rPr>
              <w:t>20,091,717</w:t>
            </w:r>
          </w:p>
        </w:tc>
        <w:tc>
          <w:tcPr>
            <w:tcW w:w="1247" w:type="dxa"/>
            <w:vAlign w:val="center"/>
          </w:tcPr>
          <w:p w14:paraId="03D06B1F" w14:textId="4B60ED86" w:rsidR="005216BA" w:rsidRDefault="005216BA" w:rsidP="000B71A1">
            <w:pPr>
              <w:spacing w:after="0"/>
              <w:jc w:val="center"/>
            </w:pPr>
            <w:r>
              <w:rPr>
                <w:color w:val="231F20"/>
              </w:rPr>
              <w:t>19,434,276</w:t>
            </w:r>
          </w:p>
        </w:tc>
        <w:tc>
          <w:tcPr>
            <w:tcW w:w="1247" w:type="dxa"/>
            <w:vAlign w:val="center"/>
          </w:tcPr>
          <w:p w14:paraId="6DAA46B8" w14:textId="692B1A3F" w:rsidR="005216BA" w:rsidRDefault="005216BA" w:rsidP="000B71A1">
            <w:pPr>
              <w:spacing w:after="0"/>
              <w:jc w:val="center"/>
            </w:pPr>
            <w:r>
              <w:rPr>
                <w:color w:val="231F20"/>
              </w:rPr>
              <w:t>14,293,808</w:t>
            </w:r>
          </w:p>
        </w:tc>
        <w:tc>
          <w:tcPr>
            <w:tcW w:w="1247" w:type="dxa"/>
            <w:vAlign w:val="center"/>
          </w:tcPr>
          <w:p w14:paraId="38680578" w14:textId="10185146" w:rsidR="005216BA" w:rsidRDefault="005216BA" w:rsidP="000B71A1">
            <w:pPr>
              <w:spacing w:after="0"/>
              <w:jc w:val="center"/>
            </w:pPr>
            <w:r>
              <w:rPr>
                <w:color w:val="231F20"/>
              </w:rPr>
              <w:t>14,299,609</w:t>
            </w:r>
          </w:p>
        </w:tc>
        <w:tc>
          <w:tcPr>
            <w:tcW w:w="1247" w:type="dxa"/>
            <w:vAlign w:val="center"/>
          </w:tcPr>
          <w:p w14:paraId="7C7AC331" w14:textId="0FF2AFBE" w:rsidR="005216BA" w:rsidRDefault="005216BA" w:rsidP="000B71A1">
            <w:pPr>
              <w:spacing w:after="0"/>
              <w:jc w:val="center"/>
              <w:rPr>
                <w:color w:val="231F20"/>
              </w:rPr>
            </w:pPr>
            <w:r>
              <w:rPr>
                <w:color w:val="231F20"/>
              </w:rPr>
              <w:t>10,349,537</w:t>
            </w:r>
          </w:p>
        </w:tc>
      </w:tr>
      <w:tr w:rsidR="005216BA" w14:paraId="47915250" w14:textId="0C9F20EC" w:rsidTr="008D67DE">
        <w:trPr>
          <w:trHeight w:val="454"/>
        </w:trPr>
        <w:tc>
          <w:tcPr>
            <w:tcW w:w="4082" w:type="dxa"/>
            <w:vAlign w:val="center"/>
          </w:tcPr>
          <w:p w14:paraId="56776296" w14:textId="6CB44E47" w:rsidR="005216BA" w:rsidRDefault="005216BA" w:rsidP="000B71A1">
            <w:pPr>
              <w:spacing w:after="0"/>
            </w:pPr>
            <w:r>
              <w:rPr>
                <w:color w:val="231F20"/>
              </w:rPr>
              <w:t>Net result from</w:t>
            </w:r>
            <w:r>
              <w:rPr>
                <w:color w:val="231F20"/>
                <w:spacing w:val="1"/>
              </w:rPr>
              <w:t xml:space="preserve"> </w:t>
            </w:r>
            <w:r>
              <w:rPr>
                <w:color w:val="231F20"/>
              </w:rPr>
              <w:t>transactions</w:t>
            </w:r>
          </w:p>
        </w:tc>
        <w:tc>
          <w:tcPr>
            <w:tcW w:w="1247" w:type="dxa"/>
            <w:vAlign w:val="center"/>
          </w:tcPr>
          <w:p w14:paraId="3D0DF094" w14:textId="11D40B12" w:rsidR="005216BA" w:rsidRDefault="005216BA" w:rsidP="000B71A1">
            <w:pPr>
              <w:spacing w:after="0"/>
              <w:jc w:val="center"/>
            </w:pPr>
            <w:r>
              <w:rPr>
                <w:color w:val="231F20"/>
              </w:rPr>
              <w:t>(159,575)</w:t>
            </w:r>
          </w:p>
        </w:tc>
        <w:tc>
          <w:tcPr>
            <w:tcW w:w="1247" w:type="dxa"/>
            <w:vAlign w:val="center"/>
          </w:tcPr>
          <w:p w14:paraId="5AD340AB" w14:textId="244D2BF8" w:rsidR="005216BA" w:rsidRDefault="005216BA" w:rsidP="000B71A1">
            <w:pPr>
              <w:spacing w:after="0"/>
              <w:jc w:val="center"/>
            </w:pPr>
            <w:r>
              <w:rPr>
                <w:color w:val="231F20"/>
              </w:rPr>
              <w:t>(1,641,891)</w:t>
            </w:r>
          </w:p>
        </w:tc>
        <w:tc>
          <w:tcPr>
            <w:tcW w:w="1247" w:type="dxa"/>
            <w:vAlign w:val="center"/>
          </w:tcPr>
          <w:p w14:paraId="7564D754" w14:textId="735DA7F2" w:rsidR="005216BA" w:rsidRDefault="005216BA" w:rsidP="000B71A1">
            <w:pPr>
              <w:spacing w:after="0"/>
              <w:jc w:val="center"/>
            </w:pPr>
            <w:r>
              <w:rPr>
                <w:color w:val="231F20"/>
              </w:rPr>
              <w:t>2,818,460</w:t>
            </w:r>
          </w:p>
        </w:tc>
        <w:tc>
          <w:tcPr>
            <w:tcW w:w="1247" w:type="dxa"/>
            <w:vAlign w:val="center"/>
          </w:tcPr>
          <w:p w14:paraId="38A5B158" w14:textId="1E5ADE37" w:rsidR="005216BA" w:rsidRDefault="005216BA" w:rsidP="000B71A1">
            <w:pPr>
              <w:spacing w:after="0"/>
              <w:jc w:val="center"/>
            </w:pPr>
            <w:r>
              <w:rPr>
                <w:color w:val="231F20"/>
              </w:rPr>
              <w:t>1,513,479</w:t>
            </w:r>
          </w:p>
        </w:tc>
        <w:tc>
          <w:tcPr>
            <w:tcW w:w="1247" w:type="dxa"/>
            <w:vAlign w:val="center"/>
          </w:tcPr>
          <w:p w14:paraId="4FBEA36C" w14:textId="1F0BB0C9" w:rsidR="005216BA" w:rsidRDefault="005216BA" w:rsidP="000B71A1">
            <w:pPr>
              <w:spacing w:after="0"/>
              <w:jc w:val="center"/>
              <w:rPr>
                <w:color w:val="231F20"/>
              </w:rPr>
            </w:pPr>
            <w:r>
              <w:rPr>
                <w:color w:val="231F20"/>
              </w:rPr>
              <w:t>1,363,444</w:t>
            </w:r>
          </w:p>
        </w:tc>
      </w:tr>
      <w:tr w:rsidR="005216BA" w14:paraId="743AA931" w14:textId="5F904E15" w:rsidTr="008D67DE">
        <w:trPr>
          <w:trHeight w:val="454"/>
        </w:trPr>
        <w:tc>
          <w:tcPr>
            <w:tcW w:w="4082" w:type="dxa"/>
            <w:vAlign w:val="center"/>
          </w:tcPr>
          <w:p w14:paraId="2D0F9CA2" w14:textId="2B36B46C" w:rsidR="005216BA" w:rsidRDefault="005216BA" w:rsidP="000B71A1">
            <w:pPr>
              <w:spacing w:after="0"/>
            </w:pPr>
            <w:r>
              <w:rPr>
                <w:color w:val="231F20"/>
                <w:spacing w:val="-3"/>
              </w:rPr>
              <w:t>Other economic</w:t>
            </w:r>
            <w:r>
              <w:rPr>
                <w:color w:val="231F20"/>
                <w:spacing w:val="-10"/>
              </w:rPr>
              <w:t xml:space="preserve"> </w:t>
            </w:r>
            <w:r>
              <w:rPr>
                <w:color w:val="231F20"/>
                <w:spacing w:val="-3"/>
              </w:rPr>
              <w:t>flows</w:t>
            </w:r>
            <w:r>
              <w:rPr>
                <w:color w:val="231F20"/>
                <w:spacing w:val="-6"/>
              </w:rPr>
              <w:t xml:space="preserve"> </w:t>
            </w:r>
            <w:r>
              <w:rPr>
                <w:color w:val="231F20"/>
              </w:rPr>
              <w:t xml:space="preserve">included </w:t>
            </w:r>
            <w:r w:rsidRPr="0091424B">
              <w:rPr>
                <w:color w:val="231F20"/>
              </w:rPr>
              <w:t xml:space="preserve">in net result </w:t>
            </w:r>
            <w:r w:rsidRPr="0091424B">
              <w:rPr>
                <w:color w:val="231F20"/>
                <w:position w:val="7"/>
                <w:sz w:val="11"/>
              </w:rPr>
              <w:t>(a)</w:t>
            </w:r>
          </w:p>
        </w:tc>
        <w:tc>
          <w:tcPr>
            <w:tcW w:w="1247" w:type="dxa"/>
            <w:vAlign w:val="center"/>
          </w:tcPr>
          <w:p w14:paraId="4AF8B6F6" w14:textId="3BB73ADB" w:rsidR="005216BA" w:rsidRDefault="005216BA" w:rsidP="000B71A1">
            <w:pPr>
              <w:spacing w:after="0"/>
              <w:jc w:val="center"/>
            </w:pPr>
            <w:r>
              <w:rPr>
                <w:color w:val="231F20"/>
                <w:spacing w:val="-2"/>
                <w:position w:val="-11"/>
              </w:rPr>
              <w:t>(26,568)</w:t>
            </w:r>
          </w:p>
        </w:tc>
        <w:tc>
          <w:tcPr>
            <w:tcW w:w="1247" w:type="dxa"/>
            <w:vAlign w:val="center"/>
          </w:tcPr>
          <w:p w14:paraId="428FD97A" w14:textId="2702A7C8" w:rsidR="005216BA" w:rsidRDefault="005216BA" w:rsidP="000B71A1">
            <w:pPr>
              <w:spacing w:after="0"/>
              <w:jc w:val="center"/>
            </w:pPr>
            <w:r>
              <w:rPr>
                <w:color w:val="231F20"/>
              </w:rPr>
              <w:t>(90,827)</w:t>
            </w:r>
          </w:p>
        </w:tc>
        <w:tc>
          <w:tcPr>
            <w:tcW w:w="1247" w:type="dxa"/>
            <w:vAlign w:val="center"/>
          </w:tcPr>
          <w:p w14:paraId="2396FC8E" w14:textId="043762F1" w:rsidR="005216BA" w:rsidRDefault="005216BA" w:rsidP="000B71A1">
            <w:pPr>
              <w:spacing w:after="0"/>
              <w:jc w:val="center"/>
            </w:pPr>
            <w:r>
              <w:rPr>
                <w:color w:val="231F20"/>
              </w:rPr>
              <w:t>(1,173)</w:t>
            </w:r>
          </w:p>
        </w:tc>
        <w:tc>
          <w:tcPr>
            <w:tcW w:w="1247" w:type="dxa"/>
            <w:vAlign w:val="center"/>
          </w:tcPr>
          <w:p w14:paraId="7263A841" w14:textId="0C3296E2" w:rsidR="005216BA" w:rsidRDefault="005216BA" w:rsidP="000B71A1">
            <w:pPr>
              <w:spacing w:after="0"/>
              <w:jc w:val="center"/>
            </w:pPr>
            <w:r>
              <w:rPr>
                <w:color w:val="231F20"/>
              </w:rPr>
              <w:t>(22,222)</w:t>
            </w:r>
          </w:p>
        </w:tc>
        <w:tc>
          <w:tcPr>
            <w:tcW w:w="1247" w:type="dxa"/>
            <w:vAlign w:val="center"/>
          </w:tcPr>
          <w:p w14:paraId="3E107264" w14:textId="0BD30504" w:rsidR="005216BA" w:rsidRDefault="005216BA" w:rsidP="000B71A1">
            <w:pPr>
              <w:spacing w:after="0"/>
              <w:jc w:val="center"/>
              <w:rPr>
                <w:color w:val="231F20"/>
              </w:rPr>
            </w:pPr>
            <w:r>
              <w:rPr>
                <w:color w:val="231F20"/>
              </w:rPr>
              <w:t>(37,983)</w:t>
            </w:r>
          </w:p>
        </w:tc>
      </w:tr>
      <w:tr w:rsidR="005216BA" w14:paraId="3DEF8914" w14:textId="18013C59" w:rsidTr="008D67DE">
        <w:trPr>
          <w:trHeight w:val="454"/>
        </w:trPr>
        <w:tc>
          <w:tcPr>
            <w:tcW w:w="4082" w:type="dxa"/>
            <w:vAlign w:val="center"/>
          </w:tcPr>
          <w:p w14:paraId="0979A614" w14:textId="1646352F" w:rsidR="005216BA" w:rsidRDefault="005216BA" w:rsidP="000B71A1">
            <w:pPr>
              <w:spacing w:after="0"/>
            </w:pPr>
            <w:r>
              <w:rPr>
                <w:color w:val="231F20"/>
              </w:rPr>
              <w:t>Net result for the</w:t>
            </w:r>
            <w:r>
              <w:rPr>
                <w:color w:val="231F20"/>
                <w:spacing w:val="4"/>
              </w:rPr>
              <w:t xml:space="preserve"> </w:t>
            </w:r>
            <w:r>
              <w:rPr>
                <w:color w:val="231F20"/>
              </w:rPr>
              <w:t>period</w:t>
            </w:r>
            <w:r>
              <w:rPr>
                <w:color w:val="231F20"/>
                <w:spacing w:val="-24"/>
              </w:rPr>
              <w:t xml:space="preserve"> </w:t>
            </w:r>
            <w:r>
              <w:rPr>
                <w:color w:val="231F20"/>
                <w:position w:val="7"/>
                <w:sz w:val="11"/>
              </w:rPr>
              <w:t>(b)</w:t>
            </w:r>
            <w:r>
              <w:rPr>
                <w:color w:val="231F20"/>
                <w:position w:val="7"/>
                <w:sz w:val="11"/>
              </w:rPr>
              <w:tab/>
            </w:r>
          </w:p>
        </w:tc>
        <w:tc>
          <w:tcPr>
            <w:tcW w:w="1247" w:type="dxa"/>
            <w:vAlign w:val="center"/>
          </w:tcPr>
          <w:p w14:paraId="1AE508B0" w14:textId="3E8021D9" w:rsidR="005216BA" w:rsidRDefault="005216BA" w:rsidP="000B71A1">
            <w:pPr>
              <w:spacing w:after="0"/>
              <w:jc w:val="center"/>
            </w:pPr>
            <w:r>
              <w:rPr>
                <w:color w:val="231F20"/>
                <w:spacing w:val="-6"/>
              </w:rPr>
              <w:t>(186,143)</w:t>
            </w:r>
          </w:p>
        </w:tc>
        <w:tc>
          <w:tcPr>
            <w:tcW w:w="1247" w:type="dxa"/>
            <w:vAlign w:val="center"/>
          </w:tcPr>
          <w:p w14:paraId="5F8AFCFC" w14:textId="37AFB97F" w:rsidR="005216BA" w:rsidRDefault="005216BA" w:rsidP="000B71A1">
            <w:pPr>
              <w:spacing w:after="0"/>
              <w:jc w:val="center"/>
            </w:pPr>
            <w:r>
              <w:rPr>
                <w:color w:val="231F20"/>
              </w:rPr>
              <w:t>(1,732,718)</w:t>
            </w:r>
          </w:p>
        </w:tc>
        <w:tc>
          <w:tcPr>
            <w:tcW w:w="1247" w:type="dxa"/>
            <w:vAlign w:val="center"/>
          </w:tcPr>
          <w:p w14:paraId="72184076" w14:textId="28D1F380" w:rsidR="005216BA" w:rsidRDefault="005216BA" w:rsidP="000B71A1">
            <w:pPr>
              <w:spacing w:after="0"/>
              <w:jc w:val="center"/>
            </w:pPr>
            <w:r>
              <w:rPr>
                <w:color w:val="231F20"/>
              </w:rPr>
              <w:t>2,817,287</w:t>
            </w:r>
          </w:p>
        </w:tc>
        <w:tc>
          <w:tcPr>
            <w:tcW w:w="1247" w:type="dxa"/>
            <w:vAlign w:val="center"/>
          </w:tcPr>
          <w:p w14:paraId="276DE4CE" w14:textId="0D93B7AA" w:rsidR="005216BA" w:rsidRDefault="005216BA" w:rsidP="000B71A1">
            <w:pPr>
              <w:spacing w:after="0"/>
              <w:jc w:val="center"/>
            </w:pPr>
            <w:r>
              <w:rPr>
                <w:color w:val="231F20"/>
              </w:rPr>
              <w:t>1,491,257</w:t>
            </w:r>
          </w:p>
        </w:tc>
        <w:tc>
          <w:tcPr>
            <w:tcW w:w="1247" w:type="dxa"/>
            <w:vAlign w:val="center"/>
          </w:tcPr>
          <w:p w14:paraId="0274E9E5" w14:textId="76F9B62B" w:rsidR="005216BA" w:rsidRDefault="005216BA" w:rsidP="000B71A1">
            <w:pPr>
              <w:spacing w:after="0"/>
              <w:jc w:val="center"/>
              <w:rPr>
                <w:color w:val="231F20"/>
              </w:rPr>
            </w:pPr>
            <w:r>
              <w:rPr>
                <w:color w:val="231F20"/>
              </w:rPr>
              <w:t>1,325,461</w:t>
            </w:r>
          </w:p>
        </w:tc>
      </w:tr>
      <w:tr w:rsidR="005216BA" w14:paraId="38814DE0" w14:textId="5A3D9536" w:rsidTr="008D67DE">
        <w:trPr>
          <w:trHeight w:val="454"/>
        </w:trPr>
        <w:tc>
          <w:tcPr>
            <w:tcW w:w="4082" w:type="dxa"/>
            <w:vAlign w:val="center"/>
          </w:tcPr>
          <w:p w14:paraId="296AA0BB" w14:textId="0A3B97AE" w:rsidR="005216BA" w:rsidRDefault="005216BA" w:rsidP="000B71A1">
            <w:pPr>
              <w:spacing w:after="0"/>
            </w:pPr>
            <w:r>
              <w:rPr>
                <w:color w:val="231F20"/>
              </w:rPr>
              <w:t>Net cash flow from operating activities</w:t>
            </w:r>
            <w:r>
              <w:rPr>
                <w:color w:val="231F20"/>
                <w:spacing w:val="-24"/>
              </w:rPr>
              <w:t xml:space="preserve"> </w:t>
            </w:r>
            <w:r>
              <w:rPr>
                <w:color w:val="231F20"/>
                <w:position w:val="7"/>
                <w:sz w:val="11"/>
              </w:rPr>
              <w:t xml:space="preserve">(b) </w:t>
            </w:r>
          </w:p>
        </w:tc>
        <w:tc>
          <w:tcPr>
            <w:tcW w:w="1247" w:type="dxa"/>
            <w:vAlign w:val="center"/>
          </w:tcPr>
          <w:p w14:paraId="7AA4DEF3" w14:textId="3A81FBF6" w:rsidR="005216BA" w:rsidRDefault="005216BA" w:rsidP="000B71A1">
            <w:pPr>
              <w:spacing w:after="0"/>
              <w:jc w:val="center"/>
            </w:pPr>
            <w:r>
              <w:rPr>
                <w:color w:val="231F20"/>
                <w:spacing w:val="-6"/>
              </w:rPr>
              <w:t>712,109</w:t>
            </w:r>
          </w:p>
        </w:tc>
        <w:tc>
          <w:tcPr>
            <w:tcW w:w="1247" w:type="dxa"/>
            <w:vAlign w:val="center"/>
          </w:tcPr>
          <w:p w14:paraId="220A1940" w14:textId="60FADFA5" w:rsidR="005216BA" w:rsidRDefault="005216BA" w:rsidP="000B71A1">
            <w:pPr>
              <w:spacing w:after="0"/>
              <w:jc w:val="center"/>
            </w:pPr>
            <w:r>
              <w:rPr>
                <w:color w:val="231F20"/>
              </w:rPr>
              <w:t>360,839</w:t>
            </w:r>
          </w:p>
        </w:tc>
        <w:tc>
          <w:tcPr>
            <w:tcW w:w="1247" w:type="dxa"/>
            <w:vAlign w:val="center"/>
          </w:tcPr>
          <w:p w14:paraId="78776139" w14:textId="4B334651" w:rsidR="005216BA" w:rsidRDefault="005216BA" w:rsidP="000B71A1">
            <w:pPr>
              <w:spacing w:after="0"/>
              <w:jc w:val="center"/>
            </w:pPr>
            <w:r>
              <w:rPr>
                <w:color w:val="231F20"/>
              </w:rPr>
              <w:t>770,841</w:t>
            </w:r>
          </w:p>
        </w:tc>
        <w:tc>
          <w:tcPr>
            <w:tcW w:w="1247" w:type="dxa"/>
            <w:vAlign w:val="center"/>
          </w:tcPr>
          <w:p w14:paraId="16D9B1A9" w14:textId="4724D2D5" w:rsidR="005216BA" w:rsidRDefault="005216BA" w:rsidP="000B71A1">
            <w:pPr>
              <w:spacing w:after="0"/>
              <w:jc w:val="center"/>
            </w:pPr>
            <w:r>
              <w:rPr>
                <w:color w:val="231F20"/>
              </w:rPr>
              <w:t>21,936</w:t>
            </w:r>
          </w:p>
        </w:tc>
        <w:tc>
          <w:tcPr>
            <w:tcW w:w="1247" w:type="dxa"/>
            <w:vAlign w:val="center"/>
          </w:tcPr>
          <w:p w14:paraId="07921A1B" w14:textId="6AB92206" w:rsidR="005216BA" w:rsidRDefault="005216BA" w:rsidP="000B71A1">
            <w:pPr>
              <w:spacing w:after="0"/>
              <w:jc w:val="center"/>
              <w:rPr>
                <w:color w:val="231F20"/>
              </w:rPr>
            </w:pPr>
            <w:r>
              <w:rPr>
                <w:color w:val="231F20"/>
              </w:rPr>
              <w:t>14,919</w:t>
            </w:r>
          </w:p>
        </w:tc>
      </w:tr>
      <w:tr w:rsidR="005216BA" w14:paraId="14F85CAB" w14:textId="0B002DFE" w:rsidTr="008D67DE">
        <w:trPr>
          <w:trHeight w:val="454"/>
        </w:trPr>
        <w:tc>
          <w:tcPr>
            <w:tcW w:w="4082" w:type="dxa"/>
            <w:vAlign w:val="center"/>
          </w:tcPr>
          <w:p w14:paraId="53956E07" w14:textId="4C844AEF" w:rsidR="005216BA" w:rsidRDefault="005216BA" w:rsidP="000B71A1">
            <w:pPr>
              <w:spacing w:after="0"/>
            </w:pPr>
            <w:r>
              <w:rPr>
                <w:color w:val="231F20"/>
                <w:spacing w:val="-3"/>
              </w:rPr>
              <w:t>Total</w:t>
            </w:r>
            <w:r>
              <w:rPr>
                <w:color w:val="231F20"/>
                <w:spacing w:val="-2"/>
              </w:rPr>
              <w:t xml:space="preserve"> </w:t>
            </w:r>
            <w:r>
              <w:rPr>
                <w:color w:val="231F20"/>
              </w:rPr>
              <w:t>assets</w:t>
            </w:r>
          </w:p>
        </w:tc>
        <w:tc>
          <w:tcPr>
            <w:tcW w:w="1247" w:type="dxa"/>
            <w:vAlign w:val="center"/>
          </w:tcPr>
          <w:p w14:paraId="26AAF2B6" w14:textId="29EBA22F" w:rsidR="005216BA" w:rsidRDefault="005216BA" w:rsidP="000B71A1">
            <w:pPr>
              <w:spacing w:after="0"/>
              <w:jc w:val="center"/>
            </w:pPr>
            <w:r>
              <w:rPr>
                <w:color w:val="231F20"/>
                <w:spacing w:val="-1"/>
              </w:rPr>
              <w:t>13,783,258</w:t>
            </w:r>
          </w:p>
        </w:tc>
        <w:tc>
          <w:tcPr>
            <w:tcW w:w="1247" w:type="dxa"/>
            <w:vAlign w:val="center"/>
          </w:tcPr>
          <w:p w14:paraId="072E06BD" w14:textId="532FAA66" w:rsidR="005216BA" w:rsidRDefault="005216BA" w:rsidP="000B71A1">
            <w:pPr>
              <w:spacing w:after="0"/>
              <w:jc w:val="center"/>
            </w:pPr>
            <w:r>
              <w:rPr>
                <w:color w:val="231F20"/>
              </w:rPr>
              <w:t>13,023,799</w:t>
            </w:r>
          </w:p>
        </w:tc>
        <w:tc>
          <w:tcPr>
            <w:tcW w:w="1247" w:type="dxa"/>
            <w:vAlign w:val="center"/>
          </w:tcPr>
          <w:p w14:paraId="0BC5333E" w14:textId="793C6D08" w:rsidR="005216BA" w:rsidRDefault="005216BA" w:rsidP="000B71A1">
            <w:pPr>
              <w:spacing w:after="0"/>
              <w:jc w:val="center"/>
            </w:pPr>
            <w:r>
              <w:rPr>
                <w:color w:val="231F20"/>
              </w:rPr>
              <w:t>13,799,370</w:t>
            </w:r>
          </w:p>
        </w:tc>
        <w:tc>
          <w:tcPr>
            <w:tcW w:w="1247" w:type="dxa"/>
            <w:vAlign w:val="center"/>
          </w:tcPr>
          <w:p w14:paraId="274B75F1" w14:textId="29B36B8F" w:rsidR="005216BA" w:rsidRDefault="005216BA" w:rsidP="000B71A1">
            <w:pPr>
              <w:spacing w:after="0"/>
              <w:jc w:val="center"/>
            </w:pPr>
            <w:r>
              <w:rPr>
                <w:color w:val="231F20"/>
              </w:rPr>
              <w:t>9,893,930</w:t>
            </w:r>
          </w:p>
        </w:tc>
        <w:tc>
          <w:tcPr>
            <w:tcW w:w="1247" w:type="dxa"/>
            <w:vAlign w:val="center"/>
          </w:tcPr>
          <w:p w14:paraId="20F114E2" w14:textId="63322091" w:rsidR="005216BA" w:rsidRDefault="005216BA" w:rsidP="000B71A1">
            <w:pPr>
              <w:spacing w:after="0"/>
              <w:jc w:val="center"/>
              <w:rPr>
                <w:color w:val="231F20"/>
              </w:rPr>
            </w:pPr>
            <w:r>
              <w:rPr>
                <w:color w:val="231F20"/>
              </w:rPr>
              <w:t>7,460,460</w:t>
            </w:r>
          </w:p>
        </w:tc>
      </w:tr>
      <w:tr w:rsidR="005216BA" w14:paraId="71DE67DD" w14:textId="5BBAF100" w:rsidTr="008D67DE">
        <w:trPr>
          <w:trHeight w:val="454"/>
        </w:trPr>
        <w:tc>
          <w:tcPr>
            <w:tcW w:w="4082" w:type="dxa"/>
            <w:vAlign w:val="center"/>
          </w:tcPr>
          <w:p w14:paraId="1707D5DA" w14:textId="4BF9E2F2" w:rsidR="005216BA" w:rsidRDefault="005216BA" w:rsidP="000B71A1">
            <w:pPr>
              <w:spacing w:after="0"/>
            </w:pPr>
            <w:r>
              <w:rPr>
                <w:color w:val="231F20"/>
                <w:spacing w:val="-3"/>
              </w:rPr>
              <w:t>Total</w:t>
            </w:r>
            <w:r>
              <w:rPr>
                <w:color w:val="231F20"/>
              </w:rPr>
              <w:t xml:space="preserve"> liabilities</w:t>
            </w:r>
          </w:p>
        </w:tc>
        <w:tc>
          <w:tcPr>
            <w:tcW w:w="1247" w:type="dxa"/>
            <w:vAlign w:val="center"/>
          </w:tcPr>
          <w:p w14:paraId="22A3DBD9" w14:textId="583D8A92" w:rsidR="005216BA" w:rsidRDefault="005216BA" w:rsidP="000B71A1">
            <w:pPr>
              <w:spacing w:after="0"/>
              <w:jc w:val="center"/>
            </w:pPr>
            <w:r>
              <w:rPr>
                <w:color w:val="231F20"/>
                <w:spacing w:val="-1"/>
              </w:rPr>
              <w:t>5,825,576</w:t>
            </w:r>
          </w:p>
        </w:tc>
        <w:tc>
          <w:tcPr>
            <w:tcW w:w="1247" w:type="dxa"/>
            <w:vAlign w:val="center"/>
          </w:tcPr>
          <w:p w14:paraId="0335CA89" w14:textId="60B9CE8C" w:rsidR="005216BA" w:rsidRDefault="005216BA" w:rsidP="000B71A1">
            <w:pPr>
              <w:spacing w:after="0"/>
              <w:jc w:val="center"/>
            </w:pPr>
            <w:r>
              <w:rPr>
                <w:color w:val="231F20"/>
              </w:rPr>
              <w:t>4,885,613</w:t>
            </w:r>
          </w:p>
        </w:tc>
        <w:tc>
          <w:tcPr>
            <w:tcW w:w="1247" w:type="dxa"/>
            <w:vAlign w:val="center"/>
          </w:tcPr>
          <w:p w14:paraId="41A78DCF" w14:textId="51FB6BFC" w:rsidR="005216BA" w:rsidRDefault="005216BA" w:rsidP="000B71A1">
            <w:pPr>
              <w:spacing w:after="0"/>
              <w:jc w:val="center"/>
            </w:pPr>
            <w:r>
              <w:rPr>
                <w:color w:val="231F20"/>
              </w:rPr>
              <w:t>4,271,466</w:t>
            </w:r>
          </w:p>
        </w:tc>
        <w:tc>
          <w:tcPr>
            <w:tcW w:w="1247" w:type="dxa"/>
            <w:vAlign w:val="center"/>
          </w:tcPr>
          <w:p w14:paraId="53F82633" w14:textId="5274A527" w:rsidR="005216BA" w:rsidRDefault="005216BA" w:rsidP="000B71A1">
            <w:pPr>
              <w:spacing w:after="0"/>
              <w:jc w:val="center"/>
            </w:pPr>
            <w:r>
              <w:rPr>
                <w:color w:val="231F20"/>
              </w:rPr>
              <w:t>3,619,993</w:t>
            </w:r>
          </w:p>
        </w:tc>
        <w:tc>
          <w:tcPr>
            <w:tcW w:w="1247" w:type="dxa"/>
            <w:vAlign w:val="center"/>
          </w:tcPr>
          <w:p w14:paraId="2DBC711B" w14:textId="5FF0A15B" w:rsidR="005216BA" w:rsidRDefault="005216BA" w:rsidP="000B71A1">
            <w:pPr>
              <w:spacing w:after="0"/>
              <w:jc w:val="center"/>
              <w:rPr>
                <w:color w:val="231F20"/>
              </w:rPr>
            </w:pPr>
            <w:r>
              <w:rPr>
                <w:color w:val="231F20"/>
              </w:rPr>
              <w:t>2,677,780</w:t>
            </w:r>
          </w:p>
        </w:tc>
      </w:tr>
    </w:tbl>
    <w:p w14:paraId="1E839C6B" w14:textId="06ECA4D7" w:rsidR="00484982" w:rsidRPr="00A10EB4" w:rsidRDefault="00484982" w:rsidP="005C1766">
      <w:pPr>
        <w:pStyle w:val="Heading5"/>
        <w:spacing w:before="360"/>
      </w:pPr>
      <w:r w:rsidRPr="00A10EB4">
        <w:t>Notes</w:t>
      </w:r>
    </w:p>
    <w:p w14:paraId="3A14863E" w14:textId="77777777" w:rsidR="00484982" w:rsidRPr="0091424B" w:rsidRDefault="00484982" w:rsidP="00314CE7">
      <w:pPr>
        <w:pStyle w:val="BodyText"/>
        <w:numPr>
          <w:ilvl w:val="0"/>
          <w:numId w:val="29"/>
        </w:numPr>
      </w:pPr>
      <w:r w:rsidRPr="0091424B">
        <w:t>Includes gains or losses from disposal of non-financial assets and revaluation of leave liabilities for changes in the government band rate.</w:t>
      </w:r>
    </w:p>
    <w:p w14:paraId="406EDC67" w14:textId="77777777" w:rsidR="00484982" w:rsidRPr="0091424B" w:rsidRDefault="00484982" w:rsidP="00314CE7">
      <w:pPr>
        <w:pStyle w:val="BodyText"/>
        <w:numPr>
          <w:ilvl w:val="0"/>
          <w:numId w:val="29"/>
        </w:numPr>
      </w:pPr>
      <w:r w:rsidRPr="0091424B">
        <w:t>The ‘net result for the period’ was incorrectly labelled as ‘net cash flow from operating activities’ in prior periods. The ‘net cash flow from operating activities’ has been</w:t>
      </w:r>
      <w:r w:rsidRPr="0091424B">
        <w:rPr>
          <w:spacing w:val="-7"/>
        </w:rPr>
        <w:t xml:space="preserve"> </w:t>
      </w:r>
      <w:r w:rsidRPr="0091424B">
        <w:t>restated.</w:t>
      </w:r>
    </w:p>
    <w:p w14:paraId="780A3A20" w14:textId="77777777" w:rsidR="00484982" w:rsidRPr="00AD18C2" w:rsidRDefault="00484982" w:rsidP="002A7A40">
      <w:pPr>
        <w:pStyle w:val="Heading2"/>
      </w:pPr>
      <w:bookmarkStart w:id="93" w:name="_Toc54097667"/>
      <w:bookmarkStart w:id="94" w:name="_Toc54097862"/>
      <w:bookmarkStart w:id="95" w:name="_Toc54098058"/>
      <w:bookmarkStart w:id="96" w:name="_Toc54098355"/>
      <w:bookmarkStart w:id="97" w:name="_Toc54098789"/>
      <w:bookmarkStart w:id="98" w:name="_Toc54099215"/>
      <w:bookmarkStart w:id="99" w:name="_Toc54099736"/>
      <w:bookmarkStart w:id="100" w:name="_Toc54184462"/>
      <w:r w:rsidRPr="00AD18C2">
        <w:t>Current financial year review and significant changes in financial position</w:t>
      </w:r>
      <w:bookmarkEnd w:id="93"/>
      <w:bookmarkEnd w:id="94"/>
      <w:bookmarkEnd w:id="95"/>
      <w:bookmarkEnd w:id="96"/>
      <w:bookmarkEnd w:id="97"/>
      <w:bookmarkEnd w:id="98"/>
      <w:bookmarkEnd w:id="99"/>
      <w:bookmarkEnd w:id="100"/>
    </w:p>
    <w:p w14:paraId="3B64CE3E" w14:textId="77777777" w:rsidR="00484982" w:rsidRPr="008C30E9" w:rsidRDefault="00484982" w:rsidP="008C30E9">
      <w:pPr>
        <w:pStyle w:val="BodyText"/>
      </w:pPr>
      <w:r w:rsidRPr="008C30E9">
        <w:t>In 2019–20, the Commission is reporting a net deficit from transactions of $0.15 million. The small deficit is mainly due to the Victorian Leadership Academy program and the Executive Classification Assessment Implementation program utilising funds received from prior financial years.</w:t>
      </w:r>
    </w:p>
    <w:p w14:paraId="2548FAAA" w14:textId="77777777" w:rsidR="00484982" w:rsidRPr="00AD18C2" w:rsidRDefault="00484982" w:rsidP="002A7A40">
      <w:pPr>
        <w:pStyle w:val="Heading2"/>
      </w:pPr>
      <w:bookmarkStart w:id="101" w:name="_Toc54097668"/>
      <w:bookmarkStart w:id="102" w:name="_Toc54097863"/>
      <w:bookmarkStart w:id="103" w:name="_Toc54098059"/>
      <w:bookmarkStart w:id="104" w:name="_Toc54098356"/>
      <w:bookmarkStart w:id="105" w:name="_Toc54098790"/>
      <w:bookmarkStart w:id="106" w:name="_Toc54099216"/>
      <w:bookmarkStart w:id="107" w:name="_Toc54099737"/>
      <w:bookmarkStart w:id="108" w:name="_Toc54184463"/>
      <w:r w:rsidRPr="00AD18C2">
        <w:t>Financial position – balance sheet</w:t>
      </w:r>
      <w:bookmarkEnd w:id="101"/>
      <w:bookmarkEnd w:id="102"/>
      <w:bookmarkEnd w:id="103"/>
      <w:bookmarkEnd w:id="104"/>
      <w:bookmarkEnd w:id="105"/>
      <w:bookmarkEnd w:id="106"/>
      <w:bookmarkEnd w:id="107"/>
      <w:bookmarkEnd w:id="108"/>
    </w:p>
    <w:p w14:paraId="7BC512F0" w14:textId="77777777" w:rsidR="00484982" w:rsidRPr="008C30E9" w:rsidRDefault="00484982" w:rsidP="008C30E9">
      <w:pPr>
        <w:pStyle w:val="BodyText"/>
      </w:pPr>
      <w:r w:rsidRPr="008C30E9">
        <w:t>There were no significant changes in the total assets of the Commission. The small increase is mainly due to an increase in receivables due to timing effects of drawing down funds to meet expenses. The increase in liabilities is also due to timing of expenses. Also, there is an increase in unearned income due to income received in advance from other government agencies for services to be provided in the 2020–21 financial year.</w:t>
      </w:r>
    </w:p>
    <w:p w14:paraId="52747075" w14:textId="77777777" w:rsidR="00484982" w:rsidRPr="00AD18C2" w:rsidRDefault="00484982" w:rsidP="002A7A40">
      <w:pPr>
        <w:pStyle w:val="Heading2"/>
      </w:pPr>
      <w:bookmarkStart w:id="109" w:name="_Toc54097669"/>
      <w:bookmarkStart w:id="110" w:name="_Toc54097864"/>
      <w:bookmarkStart w:id="111" w:name="_Toc54098060"/>
      <w:bookmarkStart w:id="112" w:name="_Toc54098357"/>
      <w:bookmarkStart w:id="113" w:name="_Toc54098791"/>
      <w:bookmarkStart w:id="114" w:name="_Toc54099217"/>
      <w:bookmarkStart w:id="115" w:name="_Toc54099738"/>
      <w:bookmarkStart w:id="116" w:name="_Toc54184464"/>
      <w:r w:rsidRPr="00AD18C2">
        <w:t>Significant changes in the financial position and major changes affecting performance</w:t>
      </w:r>
      <w:bookmarkEnd w:id="109"/>
      <w:bookmarkEnd w:id="110"/>
      <w:bookmarkEnd w:id="111"/>
      <w:bookmarkEnd w:id="112"/>
      <w:bookmarkEnd w:id="113"/>
      <w:bookmarkEnd w:id="114"/>
      <w:bookmarkEnd w:id="115"/>
      <w:bookmarkEnd w:id="116"/>
    </w:p>
    <w:p w14:paraId="580B084D" w14:textId="77777777" w:rsidR="00484982" w:rsidRPr="008C30E9" w:rsidRDefault="00484982" w:rsidP="008C30E9">
      <w:pPr>
        <w:pStyle w:val="BodyText"/>
      </w:pPr>
      <w:r w:rsidRPr="008C30E9">
        <w:t>There were no significant changes which affected the Commission’s performance during the reporting period.</w:t>
      </w:r>
    </w:p>
    <w:p w14:paraId="3A4A5CF9" w14:textId="77777777" w:rsidR="00484982" w:rsidRPr="008C30E9" w:rsidRDefault="00484982" w:rsidP="008C30E9">
      <w:pPr>
        <w:pStyle w:val="Heading5"/>
      </w:pPr>
      <w:r w:rsidRPr="008C30E9">
        <w:t>Capital projects</w:t>
      </w:r>
    </w:p>
    <w:p w14:paraId="51DD7E9E" w14:textId="77777777" w:rsidR="00484982" w:rsidRPr="005C1766" w:rsidRDefault="00484982" w:rsidP="005C1766">
      <w:pPr>
        <w:pStyle w:val="BodyText"/>
      </w:pPr>
      <w:r w:rsidRPr="005C1766">
        <w:t>During 2019–20 financial year, the Commission completed the below capital project:</w:t>
      </w:r>
    </w:p>
    <w:p w14:paraId="394F5C26" w14:textId="77777777" w:rsidR="00484982" w:rsidRPr="008C30E9" w:rsidRDefault="00484982" w:rsidP="008C30E9">
      <w:pPr>
        <w:pStyle w:val="TableBullet"/>
      </w:pPr>
      <w:r w:rsidRPr="008C30E9">
        <w:t>Refurbishment of Level 2, 3 Treasury Place.</w:t>
      </w:r>
    </w:p>
    <w:p w14:paraId="348EF519" w14:textId="77777777" w:rsidR="00484982" w:rsidRPr="008C30E9" w:rsidRDefault="00484982" w:rsidP="008C30E9">
      <w:pPr>
        <w:pStyle w:val="Heading5"/>
      </w:pPr>
      <w:r w:rsidRPr="008C30E9">
        <w:t>Disclosure of grants and transfer payments</w:t>
      </w:r>
    </w:p>
    <w:p w14:paraId="6B5D8B02" w14:textId="77777777" w:rsidR="00484982" w:rsidRPr="008C30E9" w:rsidRDefault="00484982" w:rsidP="008C30E9">
      <w:pPr>
        <w:pStyle w:val="BodyText"/>
      </w:pPr>
      <w:r w:rsidRPr="008C30E9">
        <w:t>The Commission provided a $5,000 grant to the Victorian Public Sector Enablers Network and $2,500 to the Pride Network.</w:t>
      </w:r>
    </w:p>
    <w:p w14:paraId="7EAABE23" w14:textId="77777777" w:rsidR="00484982" w:rsidRPr="008C30E9" w:rsidRDefault="00484982" w:rsidP="008C30E9">
      <w:pPr>
        <w:pStyle w:val="Heading5"/>
      </w:pPr>
      <w:r w:rsidRPr="008C30E9">
        <w:t>Subsequent events</w:t>
      </w:r>
    </w:p>
    <w:p w14:paraId="774D5300" w14:textId="77777777" w:rsidR="00484982" w:rsidRPr="008C30E9" w:rsidRDefault="00484982" w:rsidP="008C30E9">
      <w:pPr>
        <w:pStyle w:val="BodyText"/>
      </w:pPr>
      <w:r w:rsidRPr="008C30E9">
        <w:t>There are no subsequent events to report.</w:t>
      </w:r>
    </w:p>
    <w:p w14:paraId="6C7624CD" w14:textId="77777777" w:rsidR="00484982" w:rsidRPr="008C30E9" w:rsidRDefault="00484982" w:rsidP="008C30E9">
      <w:pPr>
        <w:pStyle w:val="Heading1"/>
      </w:pPr>
      <w:bookmarkStart w:id="117" w:name="_TOC_250027"/>
      <w:bookmarkStart w:id="118" w:name="_Toc54097670"/>
      <w:bookmarkStart w:id="119" w:name="_Toc54097865"/>
      <w:bookmarkStart w:id="120" w:name="_Toc54098061"/>
      <w:bookmarkStart w:id="121" w:name="_Toc54098358"/>
      <w:bookmarkStart w:id="122" w:name="_Toc54098792"/>
      <w:bookmarkStart w:id="123" w:name="_Toc54099218"/>
      <w:bookmarkStart w:id="124" w:name="_Toc54099739"/>
      <w:bookmarkStart w:id="125" w:name="_Toc54184465"/>
      <w:bookmarkEnd w:id="117"/>
      <w:r w:rsidRPr="008C30E9">
        <w:lastRenderedPageBreak/>
        <w:t>Section 2: Governance and organisational structure</w:t>
      </w:r>
      <w:bookmarkEnd w:id="118"/>
      <w:bookmarkEnd w:id="119"/>
      <w:bookmarkEnd w:id="120"/>
      <w:bookmarkEnd w:id="121"/>
      <w:bookmarkEnd w:id="122"/>
      <w:bookmarkEnd w:id="123"/>
      <w:bookmarkEnd w:id="124"/>
      <w:bookmarkEnd w:id="125"/>
    </w:p>
    <w:p w14:paraId="0B6ECBC8" w14:textId="77777777" w:rsidR="00484982" w:rsidRPr="0091424B" w:rsidRDefault="00484982" w:rsidP="002A7A40">
      <w:pPr>
        <w:pStyle w:val="Heading2"/>
      </w:pPr>
      <w:bookmarkStart w:id="126" w:name="_TOC_250026"/>
      <w:bookmarkStart w:id="127" w:name="_Toc54097671"/>
      <w:bookmarkStart w:id="128" w:name="_Toc54097866"/>
      <w:bookmarkStart w:id="129" w:name="_Toc54098062"/>
      <w:bookmarkStart w:id="130" w:name="_Toc54098359"/>
      <w:bookmarkStart w:id="131" w:name="_Toc54098793"/>
      <w:bookmarkStart w:id="132" w:name="_Toc54099219"/>
      <w:bookmarkStart w:id="133" w:name="_Toc54099740"/>
      <w:bookmarkStart w:id="134" w:name="_Toc54184466"/>
      <w:bookmarkEnd w:id="126"/>
      <w:r w:rsidRPr="0091424B">
        <w:t>Minister</w:t>
      </w:r>
      <w:bookmarkEnd w:id="127"/>
      <w:bookmarkEnd w:id="128"/>
      <w:bookmarkEnd w:id="129"/>
      <w:bookmarkEnd w:id="130"/>
      <w:bookmarkEnd w:id="131"/>
      <w:bookmarkEnd w:id="132"/>
      <w:bookmarkEnd w:id="133"/>
      <w:bookmarkEnd w:id="134"/>
    </w:p>
    <w:p w14:paraId="348C5C26" w14:textId="77777777" w:rsidR="00484982" w:rsidRPr="008C30E9" w:rsidRDefault="00484982" w:rsidP="008C30E9">
      <w:pPr>
        <w:pStyle w:val="BodyText"/>
      </w:pPr>
      <w:r w:rsidRPr="008C30E9">
        <w:t>The Commission is overseen by the Minister for Government Services, Hon Danny Pearson MP. The Minister for Government Services oversees the public sector, cyber security and citizen digital transaction reform.</w:t>
      </w:r>
    </w:p>
    <w:p w14:paraId="07B7E2E4" w14:textId="77777777" w:rsidR="00484982" w:rsidRPr="008C30E9" w:rsidRDefault="00484982" w:rsidP="008C30E9">
      <w:pPr>
        <w:pStyle w:val="BodyText"/>
      </w:pPr>
      <w:r w:rsidRPr="008C30E9">
        <w:t>Under the Public Administration Act 2004, the Premier may direct the Commission to conduct an inquiry into any matter relating to a public sector body other than the:</w:t>
      </w:r>
    </w:p>
    <w:p w14:paraId="34880A70" w14:textId="77777777" w:rsidR="00484982" w:rsidRPr="008C30E9" w:rsidRDefault="00484982" w:rsidP="008C30E9">
      <w:pPr>
        <w:pStyle w:val="TableBullet"/>
      </w:pPr>
      <w:r w:rsidRPr="008C30E9">
        <w:t>Independent Broad-based Anti-</w:t>
      </w:r>
      <w:r w:rsidR="00ED325D" w:rsidRPr="008C30E9">
        <w:t>Corruption</w:t>
      </w:r>
      <w:r w:rsidRPr="008C30E9">
        <w:t xml:space="preserve"> Commission</w:t>
      </w:r>
    </w:p>
    <w:p w14:paraId="62053AB6" w14:textId="77777777" w:rsidR="00484982" w:rsidRPr="008C30E9" w:rsidRDefault="00484982" w:rsidP="008C30E9">
      <w:pPr>
        <w:pStyle w:val="TableBullet"/>
      </w:pPr>
      <w:r w:rsidRPr="008C30E9">
        <w:t>Office of the Ombudsman</w:t>
      </w:r>
    </w:p>
    <w:p w14:paraId="7DAA31A7" w14:textId="77777777" w:rsidR="00484982" w:rsidRPr="008C30E9" w:rsidRDefault="00484982" w:rsidP="008C30E9">
      <w:pPr>
        <w:pStyle w:val="TableBullet"/>
      </w:pPr>
      <w:r w:rsidRPr="008C30E9">
        <w:t>Victorian Auditor-General’s Office</w:t>
      </w:r>
    </w:p>
    <w:p w14:paraId="053FD632" w14:textId="77777777" w:rsidR="00484982" w:rsidRPr="008C30E9" w:rsidRDefault="00484982" w:rsidP="008C30E9">
      <w:pPr>
        <w:pStyle w:val="TableBullet"/>
      </w:pPr>
      <w:r w:rsidRPr="008C30E9">
        <w:t>Victorian Electoral Commission</w:t>
      </w:r>
    </w:p>
    <w:p w14:paraId="7D08FFD2" w14:textId="77777777" w:rsidR="00484982" w:rsidRPr="008C30E9" w:rsidRDefault="00484982" w:rsidP="008C30E9">
      <w:pPr>
        <w:pStyle w:val="TableBullet"/>
      </w:pPr>
      <w:r w:rsidRPr="008C30E9">
        <w:t>Victorian Inspectorate.</w:t>
      </w:r>
    </w:p>
    <w:p w14:paraId="5D4B1C50" w14:textId="77777777" w:rsidR="00484982" w:rsidRPr="00A738B6" w:rsidRDefault="00484982" w:rsidP="002A7A40">
      <w:pPr>
        <w:pStyle w:val="Heading2"/>
      </w:pPr>
      <w:bookmarkStart w:id="135" w:name="_TOC_250025"/>
      <w:bookmarkStart w:id="136" w:name="_Toc54097672"/>
      <w:bookmarkStart w:id="137" w:name="_Toc54097867"/>
      <w:bookmarkStart w:id="138" w:name="_Toc54098063"/>
      <w:bookmarkStart w:id="139" w:name="_Toc54098360"/>
      <w:bookmarkStart w:id="140" w:name="_Toc54098794"/>
      <w:bookmarkStart w:id="141" w:name="_Toc54099220"/>
      <w:bookmarkStart w:id="142" w:name="_Toc54099741"/>
      <w:bookmarkStart w:id="143" w:name="_Toc54184467"/>
      <w:bookmarkEnd w:id="135"/>
      <w:r w:rsidRPr="00A738B6">
        <w:t>Organisational structure</w:t>
      </w:r>
      <w:bookmarkEnd w:id="136"/>
      <w:bookmarkEnd w:id="137"/>
      <w:bookmarkEnd w:id="138"/>
      <w:bookmarkEnd w:id="139"/>
      <w:bookmarkEnd w:id="140"/>
      <w:bookmarkEnd w:id="141"/>
      <w:bookmarkEnd w:id="142"/>
      <w:bookmarkEnd w:id="143"/>
    </w:p>
    <w:p w14:paraId="258A212D" w14:textId="77777777" w:rsidR="00484982" w:rsidRPr="00AD5FD5" w:rsidRDefault="00484982" w:rsidP="00AD5FD5">
      <w:pPr>
        <w:pStyle w:val="BodyText"/>
      </w:pPr>
      <w:r w:rsidRPr="00AD5FD5">
        <w:t>The Commission is led by the Commissioner. The Deputy Commissioner reports to the Commissioner. In 2019–20, the Commissioner and Deputy Commissioner were supported by the:</w:t>
      </w:r>
    </w:p>
    <w:p w14:paraId="3F277558" w14:textId="77777777" w:rsidR="00484982" w:rsidRPr="00AD5FD5" w:rsidRDefault="00484982" w:rsidP="00AD5FD5">
      <w:pPr>
        <w:pStyle w:val="TableBullet"/>
      </w:pPr>
      <w:r w:rsidRPr="00AD5FD5">
        <w:t>Executive Director, People and Analytics</w:t>
      </w:r>
    </w:p>
    <w:p w14:paraId="67CD7B12" w14:textId="77777777" w:rsidR="00484982" w:rsidRPr="00AD5FD5" w:rsidRDefault="00484982" w:rsidP="00AD5FD5">
      <w:pPr>
        <w:pStyle w:val="TableBullet"/>
      </w:pPr>
      <w:r w:rsidRPr="00AD5FD5">
        <w:t>Executive Director, Integrity and Advisory</w:t>
      </w:r>
    </w:p>
    <w:p w14:paraId="50F75407" w14:textId="77777777" w:rsidR="00484982" w:rsidRPr="00AD5FD5" w:rsidRDefault="00484982" w:rsidP="00AD5FD5">
      <w:pPr>
        <w:pStyle w:val="TableBullet"/>
      </w:pPr>
      <w:r w:rsidRPr="00AD5FD5">
        <w:t>Executive Director, Workforce and Engagement</w:t>
      </w:r>
    </w:p>
    <w:p w14:paraId="3B5F7F5D" w14:textId="77777777" w:rsidR="00484982" w:rsidRPr="00AD5FD5" w:rsidRDefault="00484982" w:rsidP="00AD5FD5">
      <w:pPr>
        <w:pStyle w:val="TableBullet"/>
      </w:pPr>
      <w:r w:rsidRPr="00AD5FD5">
        <w:t>Head, Victorian Leadership Academy</w:t>
      </w:r>
    </w:p>
    <w:p w14:paraId="59A5DF10" w14:textId="77777777" w:rsidR="00484982" w:rsidRPr="00AD5FD5" w:rsidRDefault="00484982" w:rsidP="00AD5FD5">
      <w:pPr>
        <w:pStyle w:val="TableBullet"/>
      </w:pPr>
      <w:r w:rsidRPr="00AD5FD5">
        <w:t>Manager, Governance and Corporate.</w:t>
      </w:r>
    </w:p>
    <w:p w14:paraId="4B6B3F34" w14:textId="77777777" w:rsidR="00484982" w:rsidRPr="00F81157" w:rsidRDefault="00484982" w:rsidP="002A7A40">
      <w:pPr>
        <w:pStyle w:val="Heading2"/>
      </w:pPr>
      <w:bookmarkStart w:id="144" w:name="_Toc54097673"/>
      <w:bookmarkStart w:id="145" w:name="_Toc54097868"/>
      <w:bookmarkStart w:id="146" w:name="_Toc54098064"/>
      <w:bookmarkStart w:id="147" w:name="_Toc54098361"/>
      <w:bookmarkStart w:id="148" w:name="_Toc54098795"/>
      <w:bookmarkStart w:id="149" w:name="_Toc54099221"/>
      <w:bookmarkStart w:id="150" w:name="_Toc54099742"/>
      <w:bookmarkStart w:id="151" w:name="_Toc54184468"/>
      <w:r w:rsidRPr="00F81157">
        <w:t>Commissioner</w:t>
      </w:r>
      <w:bookmarkEnd w:id="144"/>
      <w:bookmarkEnd w:id="145"/>
      <w:bookmarkEnd w:id="146"/>
      <w:bookmarkEnd w:id="147"/>
      <w:bookmarkEnd w:id="148"/>
      <w:bookmarkEnd w:id="149"/>
      <w:bookmarkEnd w:id="150"/>
      <w:bookmarkEnd w:id="151"/>
    </w:p>
    <w:p w14:paraId="6C649849" w14:textId="77777777" w:rsidR="00484982" w:rsidRPr="00AD5FD5" w:rsidRDefault="00484982" w:rsidP="00AD5FD5">
      <w:pPr>
        <w:pStyle w:val="BodyText"/>
      </w:pPr>
      <w:r w:rsidRPr="00AD5FD5">
        <w:t xml:space="preserve">Dr Paul Grimes PSM was Commissioner until January 2020. Julia Griffith PSM was Acting Commissioner from January to July 2020. Adam </w:t>
      </w:r>
      <w:proofErr w:type="spellStart"/>
      <w:r w:rsidRPr="00AD5FD5">
        <w:t>Fennessy</w:t>
      </w:r>
      <w:proofErr w:type="spellEnd"/>
      <w:r w:rsidRPr="00AD5FD5">
        <w:t xml:space="preserve"> PSM was appointed as the new Commissioner in July 2020.</w:t>
      </w:r>
    </w:p>
    <w:p w14:paraId="6A332606" w14:textId="77777777" w:rsidR="00484982" w:rsidRPr="00AD5FD5" w:rsidRDefault="00484982" w:rsidP="00AD5FD5">
      <w:pPr>
        <w:pStyle w:val="BodyText"/>
      </w:pPr>
      <w:r w:rsidRPr="00AD5FD5">
        <w:t>Adam joined the Commission after working as a consultant, advising on public sector infrastructure across the Oceania region. Prior to that, Adam was Secretary of the Victorian Government Department of Environment, Land, Water and Planning with earlier experience as an Executive Director for the Department of Premier and Cabinet.</w:t>
      </w:r>
    </w:p>
    <w:p w14:paraId="4746979C" w14:textId="77777777" w:rsidR="00484982" w:rsidRPr="00AD5FD5" w:rsidRDefault="00484982" w:rsidP="00AD5FD5">
      <w:pPr>
        <w:pStyle w:val="BodyText"/>
      </w:pPr>
      <w:r w:rsidRPr="00AD5FD5">
        <w:t>Adam has also served as Deputy President of the Victorian Branch of the Institute of Public Administration Australia.</w:t>
      </w:r>
    </w:p>
    <w:p w14:paraId="7A3316EE" w14:textId="77777777" w:rsidR="00E8047D" w:rsidRPr="001B1582" w:rsidRDefault="00484982" w:rsidP="002A7A40">
      <w:pPr>
        <w:pStyle w:val="Heading2"/>
      </w:pPr>
      <w:bookmarkStart w:id="152" w:name="_Toc54097674"/>
      <w:bookmarkStart w:id="153" w:name="_Toc54097869"/>
      <w:bookmarkStart w:id="154" w:name="_Toc54098065"/>
      <w:bookmarkStart w:id="155" w:name="_Toc54098362"/>
      <w:bookmarkStart w:id="156" w:name="_Toc54098796"/>
      <w:bookmarkStart w:id="157" w:name="_Toc54099222"/>
      <w:bookmarkStart w:id="158" w:name="_Toc54099743"/>
      <w:bookmarkStart w:id="159" w:name="_Toc54184469"/>
      <w:r w:rsidRPr="001B1582">
        <w:t>Deputy Commissioner</w:t>
      </w:r>
      <w:bookmarkEnd w:id="152"/>
      <w:bookmarkEnd w:id="153"/>
      <w:bookmarkEnd w:id="154"/>
      <w:bookmarkEnd w:id="155"/>
      <w:bookmarkEnd w:id="156"/>
      <w:bookmarkEnd w:id="157"/>
      <w:bookmarkEnd w:id="158"/>
      <w:bookmarkEnd w:id="159"/>
    </w:p>
    <w:p w14:paraId="1503B1CF" w14:textId="77777777" w:rsidR="00484982" w:rsidRPr="001B1582" w:rsidRDefault="00484982" w:rsidP="001B1582">
      <w:pPr>
        <w:pStyle w:val="BodyText"/>
      </w:pPr>
      <w:r w:rsidRPr="001B1582">
        <w:t xml:space="preserve">Julia Griffith PSM was appointed Deputy Commissioner in June 2019. Julia has more than 30 years’ </w:t>
      </w:r>
      <w:r w:rsidR="00E8047D" w:rsidRPr="001B1582">
        <w:t>experience in</w:t>
      </w:r>
      <w:r w:rsidRPr="001B1582">
        <w:t xml:space="preserve"> the Victorian Public Service, during which time she has been Deputy Secretary or Executive Director in a range of justice portfolios including Youth Justice, Police, Corrections, Crime Prevention, Victims Services and the Infringements System.</w:t>
      </w:r>
    </w:p>
    <w:p w14:paraId="49C903BA" w14:textId="77777777" w:rsidR="00484982" w:rsidRPr="00E8047D" w:rsidRDefault="00484982" w:rsidP="002A7A40">
      <w:pPr>
        <w:pStyle w:val="Heading2"/>
      </w:pPr>
      <w:bookmarkStart w:id="160" w:name="_Toc54097675"/>
      <w:bookmarkStart w:id="161" w:name="_Toc54097870"/>
      <w:bookmarkStart w:id="162" w:name="_Toc54098066"/>
      <w:bookmarkStart w:id="163" w:name="_Toc54098363"/>
      <w:bookmarkStart w:id="164" w:name="_Toc54098797"/>
      <w:bookmarkStart w:id="165" w:name="_Toc54099223"/>
      <w:bookmarkStart w:id="166" w:name="_Toc54099744"/>
      <w:bookmarkStart w:id="167" w:name="_Toc54184470"/>
      <w:r w:rsidRPr="00E8047D">
        <w:t>Organisational chart</w:t>
      </w:r>
      <w:bookmarkEnd w:id="160"/>
      <w:bookmarkEnd w:id="161"/>
      <w:bookmarkEnd w:id="162"/>
      <w:bookmarkEnd w:id="163"/>
      <w:bookmarkEnd w:id="164"/>
      <w:bookmarkEnd w:id="165"/>
      <w:bookmarkEnd w:id="166"/>
      <w:bookmarkEnd w:id="167"/>
    </w:p>
    <w:p w14:paraId="3FA0D2E2" w14:textId="6579B575" w:rsidR="00484982" w:rsidRDefault="00484982" w:rsidP="001B1582">
      <w:pPr>
        <w:pStyle w:val="BodyText"/>
      </w:pPr>
      <w:r w:rsidRPr="001B1582">
        <w:t>Victorian Public Sector Commission organisational chart</w:t>
      </w:r>
    </w:p>
    <w:p w14:paraId="0933316F" w14:textId="6B6ABAE9" w:rsidR="00A64CAF" w:rsidRPr="001B1582" w:rsidRDefault="00A64CAF" w:rsidP="001B1582">
      <w:pPr>
        <w:pStyle w:val="BodyText"/>
      </w:pPr>
      <w:r>
        <w:rPr>
          <w:noProof/>
        </w:rPr>
        <w:lastRenderedPageBreak/>
        <w:drawing>
          <wp:inline distT="0" distB="0" distL="0" distR="0" wp14:anchorId="78916FE2" wp14:editId="6690127B">
            <wp:extent cx="4020568" cy="3287216"/>
            <wp:effectExtent l="0" t="0" r="5715" b="2540"/>
            <wp:docPr id="1" name="Picture 1" descr="Organisational ch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ganisational chart image"/>
                    <pic:cNvPicPr/>
                  </pic:nvPicPr>
                  <pic:blipFill>
                    <a:blip r:embed="rId8"/>
                    <a:stretch>
                      <a:fillRect/>
                    </a:stretch>
                  </pic:blipFill>
                  <pic:spPr>
                    <a:xfrm>
                      <a:off x="0" y="0"/>
                      <a:ext cx="4045482" cy="3307586"/>
                    </a:xfrm>
                    <a:prstGeom prst="rect">
                      <a:avLst/>
                    </a:prstGeom>
                  </pic:spPr>
                </pic:pic>
              </a:graphicData>
            </a:graphic>
          </wp:inline>
        </w:drawing>
      </w:r>
    </w:p>
    <w:p w14:paraId="47605AB5" w14:textId="77777777" w:rsidR="00484982" w:rsidRPr="002A7A40" w:rsidRDefault="00484982" w:rsidP="002A7A40">
      <w:pPr>
        <w:pStyle w:val="Heading2"/>
      </w:pPr>
      <w:bookmarkStart w:id="168" w:name="_TOC_250024"/>
      <w:bookmarkStart w:id="169" w:name="_Toc54097676"/>
      <w:bookmarkStart w:id="170" w:name="_Toc54097871"/>
      <w:bookmarkStart w:id="171" w:name="_Toc54098067"/>
      <w:bookmarkStart w:id="172" w:name="_Toc54098364"/>
      <w:bookmarkStart w:id="173" w:name="_Toc54098798"/>
      <w:bookmarkStart w:id="174" w:name="_Toc54099224"/>
      <w:bookmarkStart w:id="175" w:name="_Toc54099745"/>
      <w:bookmarkStart w:id="176" w:name="_Toc54184471"/>
      <w:bookmarkEnd w:id="168"/>
      <w:r w:rsidRPr="002A7A40">
        <w:t>2019–20 Governance</w:t>
      </w:r>
      <w:bookmarkEnd w:id="169"/>
      <w:bookmarkEnd w:id="170"/>
      <w:bookmarkEnd w:id="171"/>
      <w:bookmarkEnd w:id="172"/>
      <w:bookmarkEnd w:id="173"/>
      <w:bookmarkEnd w:id="174"/>
      <w:bookmarkEnd w:id="175"/>
      <w:bookmarkEnd w:id="176"/>
    </w:p>
    <w:p w14:paraId="5684AC57" w14:textId="77777777" w:rsidR="00484982" w:rsidRPr="001B1582" w:rsidRDefault="00484982" w:rsidP="001B1582">
      <w:pPr>
        <w:pStyle w:val="BodyText"/>
      </w:pPr>
      <w:r w:rsidRPr="001B1582">
        <w:t>Audit and Risk Management Committee membership and roles</w:t>
      </w:r>
    </w:p>
    <w:p w14:paraId="3AD47699" w14:textId="77777777" w:rsidR="00484982" w:rsidRPr="001B1582" w:rsidRDefault="00484982" w:rsidP="001B1582">
      <w:pPr>
        <w:pStyle w:val="BodyText"/>
      </w:pPr>
      <w:r w:rsidRPr="001B1582">
        <w:t>The Audit and Risk Management Committee (ARMC) consists of the following members:</w:t>
      </w:r>
    </w:p>
    <w:p w14:paraId="03D6A221" w14:textId="77777777" w:rsidR="00484982" w:rsidRPr="001B1582" w:rsidRDefault="00484982" w:rsidP="001B1582">
      <w:pPr>
        <w:pStyle w:val="TableBullet"/>
      </w:pPr>
      <w:r w:rsidRPr="001B1582">
        <w:t>Chairperson: Greg Wilson – independent member</w:t>
      </w:r>
    </w:p>
    <w:p w14:paraId="5C167798" w14:textId="77777777" w:rsidR="00484982" w:rsidRPr="001B1582" w:rsidRDefault="00484982" w:rsidP="001B1582">
      <w:pPr>
        <w:pStyle w:val="TableBullet"/>
      </w:pPr>
      <w:r w:rsidRPr="001B1582">
        <w:t xml:space="preserve">Members: Shaun Condron, Chief Financial Officer, Department of Transport and Stephen </w:t>
      </w:r>
      <w:proofErr w:type="spellStart"/>
      <w:r w:rsidRPr="001B1582">
        <w:t>Bourchier</w:t>
      </w:r>
      <w:proofErr w:type="spellEnd"/>
      <w:r w:rsidRPr="001B1582">
        <w:t>, Principal Adviser, Victorian Public Sector Commission.</w:t>
      </w:r>
    </w:p>
    <w:p w14:paraId="64F6F77B" w14:textId="77777777" w:rsidR="00484982" w:rsidRPr="001B1582" w:rsidRDefault="00484982" w:rsidP="001B1582">
      <w:pPr>
        <w:pStyle w:val="BodyText"/>
      </w:pPr>
      <w:proofErr w:type="spellStart"/>
      <w:r w:rsidRPr="0091424B">
        <w:t>Merran</w:t>
      </w:r>
      <w:proofErr w:type="spellEnd"/>
      <w:r w:rsidRPr="0091424B">
        <w:t xml:space="preserve"> Kelsall was Chair of the ARMC from July to March of the 2019–20 reporting period. We welcomed Greg Wilson in </w:t>
      </w:r>
      <w:r w:rsidRPr="001B1582">
        <w:t>February 2020.</w:t>
      </w:r>
    </w:p>
    <w:p w14:paraId="71810DC9" w14:textId="77777777" w:rsidR="00484982" w:rsidRPr="001B1582" w:rsidRDefault="00484982" w:rsidP="001B1582">
      <w:pPr>
        <w:pStyle w:val="BodyText"/>
      </w:pPr>
      <w:r w:rsidRPr="001B1582">
        <w:t>The main responsibilities of the ARMC are to:</w:t>
      </w:r>
    </w:p>
    <w:p w14:paraId="7EFACBA1" w14:textId="77777777" w:rsidR="00484982" w:rsidRPr="001B1582" w:rsidRDefault="00484982" w:rsidP="001B1582">
      <w:pPr>
        <w:pStyle w:val="TableBullet"/>
      </w:pPr>
      <w:r w:rsidRPr="001B1582">
        <w:t>review and report independently to the Commissioner and Ministers on the annual report and all other financial information published by the Commission</w:t>
      </w:r>
    </w:p>
    <w:p w14:paraId="7662EA2D" w14:textId="77777777" w:rsidR="00484982" w:rsidRPr="001B1582" w:rsidRDefault="00484982" w:rsidP="001B1582">
      <w:pPr>
        <w:pStyle w:val="TableBullet"/>
      </w:pPr>
      <w:r w:rsidRPr="001B1582">
        <w:t>assist the Commissioner and Ministers in reviewing the effectiveness of the Commission’s internal control environment, covering effectiveness and efficiency of operations, reliability of financial reporting and compliance with applicable laws and regulations</w:t>
      </w:r>
    </w:p>
    <w:p w14:paraId="4BBEC8F1" w14:textId="77777777" w:rsidR="00484982" w:rsidRPr="001B1582" w:rsidRDefault="00484982" w:rsidP="001B1582">
      <w:pPr>
        <w:pStyle w:val="TableBullet"/>
      </w:pPr>
      <w:r w:rsidRPr="001B1582">
        <w:t>determine the scope of the internal audit function and ensure its resources are adequate and used effectively, including coordination with external auditors</w:t>
      </w:r>
    </w:p>
    <w:p w14:paraId="712FA47B" w14:textId="77777777" w:rsidR="00484982" w:rsidRPr="001B1582" w:rsidRDefault="00484982" w:rsidP="001B1582">
      <w:pPr>
        <w:pStyle w:val="TableBullet"/>
      </w:pPr>
      <w:r w:rsidRPr="001B1582">
        <w:t>maintain effective communication with external auditors</w:t>
      </w:r>
    </w:p>
    <w:p w14:paraId="4BC60835" w14:textId="77777777" w:rsidR="00484982" w:rsidRPr="001B1582" w:rsidRDefault="00484982" w:rsidP="001B1582">
      <w:pPr>
        <w:pStyle w:val="TableBullet"/>
      </w:pPr>
      <w:r w:rsidRPr="001B1582">
        <w:t>consider recommendations made by internal and external auditors and review the implementation of actions to resolve issues raised</w:t>
      </w:r>
    </w:p>
    <w:p w14:paraId="0735A71C" w14:textId="77777777" w:rsidR="00484982" w:rsidRPr="001B1582" w:rsidRDefault="00484982" w:rsidP="001B1582">
      <w:pPr>
        <w:pStyle w:val="TableBullet"/>
      </w:pPr>
      <w:r w:rsidRPr="001B1582">
        <w:t>oversee the effective operation of the risk management framework.</w:t>
      </w:r>
    </w:p>
    <w:p w14:paraId="30588616" w14:textId="77777777" w:rsidR="00484982" w:rsidRPr="00152D70" w:rsidRDefault="00484982" w:rsidP="00152D70">
      <w:pPr>
        <w:pStyle w:val="BodyText"/>
      </w:pPr>
      <w:r w:rsidRPr="00152D70">
        <w:t>The Commission has made significant progress towards building greater organisational maturity. This year we improved our systems and processes to better manage our resources and performance.</w:t>
      </w:r>
    </w:p>
    <w:p w14:paraId="4F1CB436" w14:textId="77777777" w:rsidR="00484982" w:rsidRPr="00152D70" w:rsidRDefault="00484982" w:rsidP="00152D70">
      <w:pPr>
        <w:pStyle w:val="BodyText"/>
      </w:pPr>
      <w:r w:rsidRPr="00152D70">
        <w:t>Key internal initiatives included:</w:t>
      </w:r>
    </w:p>
    <w:p w14:paraId="1B3A5AA1" w14:textId="77777777" w:rsidR="00484982" w:rsidRPr="00152D70" w:rsidRDefault="00484982" w:rsidP="00152D70">
      <w:pPr>
        <w:pStyle w:val="TableBullet"/>
      </w:pPr>
      <w:r w:rsidRPr="00152D70">
        <w:t>acquitting all recommendations made by the Victorian Auditor General’s Office in the Effectiveness of the Victorian Public Sector Commission performance audit report 2017</w:t>
      </w:r>
    </w:p>
    <w:p w14:paraId="28B39241" w14:textId="77777777" w:rsidR="00484982" w:rsidRPr="00152D70" w:rsidRDefault="00484982" w:rsidP="00152D70">
      <w:pPr>
        <w:pStyle w:val="TableBullet"/>
      </w:pPr>
      <w:r w:rsidRPr="00152D70">
        <w:t>developing a Performance Measurement Framework to measure the Commission’s progress and promote greater accountability in delivery of its objectives</w:t>
      </w:r>
    </w:p>
    <w:p w14:paraId="0BFE9132" w14:textId="77777777" w:rsidR="00484982" w:rsidRPr="00152D70" w:rsidRDefault="00484982" w:rsidP="00152D70">
      <w:pPr>
        <w:pStyle w:val="TableBullet"/>
      </w:pPr>
      <w:r w:rsidRPr="00152D70">
        <w:t>introducing stronger internal governance and controls through a risk management strategy and improved reporting of operational performance, risk and compliance matters.</w:t>
      </w:r>
    </w:p>
    <w:p w14:paraId="4014ECE0" w14:textId="77777777" w:rsidR="00484982" w:rsidRPr="00F1633E" w:rsidRDefault="00484982" w:rsidP="002A7A40">
      <w:pPr>
        <w:pStyle w:val="Heading2"/>
      </w:pPr>
      <w:bookmarkStart w:id="177" w:name="_Toc54097677"/>
      <w:bookmarkStart w:id="178" w:name="_Toc54097872"/>
      <w:bookmarkStart w:id="179" w:name="_Toc54098068"/>
      <w:bookmarkStart w:id="180" w:name="_Toc54098365"/>
      <w:bookmarkStart w:id="181" w:name="_Toc54098799"/>
      <w:bookmarkStart w:id="182" w:name="_Toc54099225"/>
      <w:bookmarkStart w:id="183" w:name="_Toc54099746"/>
      <w:bookmarkStart w:id="184" w:name="_Toc54184472"/>
      <w:r w:rsidRPr="00F1633E">
        <w:lastRenderedPageBreak/>
        <w:t>Advisory Board</w:t>
      </w:r>
      <w:bookmarkEnd w:id="177"/>
      <w:bookmarkEnd w:id="178"/>
      <w:bookmarkEnd w:id="179"/>
      <w:bookmarkEnd w:id="180"/>
      <w:bookmarkEnd w:id="181"/>
      <w:bookmarkEnd w:id="182"/>
      <w:bookmarkEnd w:id="183"/>
      <w:bookmarkEnd w:id="184"/>
    </w:p>
    <w:p w14:paraId="7DD032AD" w14:textId="77777777" w:rsidR="00484982" w:rsidRPr="00602A09" w:rsidRDefault="00484982" w:rsidP="00602A09">
      <w:pPr>
        <w:pStyle w:val="BodyText"/>
      </w:pPr>
      <w:r w:rsidRPr="00602A09">
        <w:t>The PAA prescribes membership of the Commission’s Advisory Board as the Secretary of the Department of Premier and Cabinet (DPC), and up to 7 persons appointed by the Premier. The Board’s role is to provide strategic advice</w:t>
      </w:r>
    </w:p>
    <w:p w14:paraId="373506DE" w14:textId="77777777" w:rsidR="00484982" w:rsidRPr="00602A09" w:rsidRDefault="00484982" w:rsidP="00602A09">
      <w:pPr>
        <w:pStyle w:val="BodyText"/>
      </w:pPr>
      <w:r w:rsidRPr="00602A09">
        <w:t>in relation to matters relevant to the objectives and functions of the Commission. The Advisory Board commenced</w:t>
      </w:r>
    </w:p>
    <w:p w14:paraId="08553B68" w14:textId="77777777" w:rsidR="00484982" w:rsidRPr="00602A09" w:rsidRDefault="00484982" w:rsidP="00602A09">
      <w:pPr>
        <w:pStyle w:val="BodyText"/>
      </w:pPr>
      <w:r w:rsidRPr="00602A09">
        <w:t>in September 2015, with 3-year member appointments expiring in November 2018. New member appointments were postponed due to the State election of November 2018. No new appointments have been made since.</w:t>
      </w:r>
    </w:p>
    <w:p w14:paraId="48D4C691" w14:textId="77777777" w:rsidR="00484982" w:rsidRPr="00602A09" w:rsidRDefault="00484982" w:rsidP="00602A09">
      <w:pPr>
        <w:pStyle w:val="BodyText"/>
      </w:pPr>
      <w:r w:rsidRPr="00602A09">
        <w:t>Since November 2018, the DPC Secretary has provided the function prescribed by the PAA in his capacity as Chair. The Commissioner may liaise with the Minister for Government Services and DPC Secretary on the forward operation of the Board.</w:t>
      </w:r>
    </w:p>
    <w:p w14:paraId="25D294F3" w14:textId="77777777" w:rsidR="00484982" w:rsidRPr="00602A09" w:rsidRDefault="00484982" w:rsidP="002A7A40">
      <w:pPr>
        <w:pStyle w:val="Heading2"/>
      </w:pPr>
      <w:bookmarkStart w:id="185" w:name="_TOC_250023"/>
      <w:bookmarkStart w:id="186" w:name="_Toc54097678"/>
      <w:bookmarkStart w:id="187" w:name="_Toc54097873"/>
      <w:bookmarkStart w:id="188" w:name="_Toc54098069"/>
      <w:bookmarkStart w:id="189" w:name="_Toc54098366"/>
      <w:bookmarkStart w:id="190" w:name="_Toc54098800"/>
      <w:bookmarkStart w:id="191" w:name="_Toc54099226"/>
      <w:bookmarkStart w:id="192" w:name="_Toc54099747"/>
      <w:bookmarkStart w:id="193" w:name="_Toc54184473"/>
      <w:bookmarkEnd w:id="185"/>
      <w:r w:rsidRPr="00602A09">
        <w:t>People strategy</w:t>
      </w:r>
      <w:bookmarkEnd w:id="186"/>
      <w:bookmarkEnd w:id="187"/>
      <w:bookmarkEnd w:id="188"/>
      <w:bookmarkEnd w:id="189"/>
      <w:bookmarkEnd w:id="190"/>
      <w:bookmarkEnd w:id="191"/>
      <w:bookmarkEnd w:id="192"/>
      <w:bookmarkEnd w:id="193"/>
    </w:p>
    <w:p w14:paraId="1AA8F3D0" w14:textId="77777777" w:rsidR="00484982" w:rsidRPr="00602A09" w:rsidRDefault="00484982" w:rsidP="00602A09">
      <w:pPr>
        <w:pStyle w:val="BodyText"/>
      </w:pPr>
      <w:r w:rsidRPr="00602A09">
        <w:t>The Commission’s people strategy focuses on three areas.</w:t>
      </w:r>
    </w:p>
    <w:p w14:paraId="5E9E3B9E" w14:textId="77777777" w:rsidR="00484982" w:rsidRPr="00602A09" w:rsidRDefault="00484982" w:rsidP="00602A09">
      <w:pPr>
        <w:pStyle w:val="BodyText"/>
        <w:numPr>
          <w:ilvl w:val="0"/>
          <w:numId w:val="30"/>
        </w:numPr>
      </w:pPr>
      <w:r w:rsidRPr="00602A09">
        <w:t>Develop our capabilities: develop the leadership, management and communication capabilities of our people to enable them to achieve the Commission’s vision and goals.</w:t>
      </w:r>
    </w:p>
    <w:p w14:paraId="7761FA0E" w14:textId="77777777" w:rsidR="00484982" w:rsidRPr="00602A09" w:rsidRDefault="00484982" w:rsidP="00602A09">
      <w:pPr>
        <w:pStyle w:val="BodyText"/>
        <w:numPr>
          <w:ilvl w:val="0"/>
          <w:numId w:val="30"/>
        </w:numPr>
      </w:pPr>
      <w:r w:rsidRPr="00602A09">
        <w:t>Enrich our culture: respect each other and actively model the VPS values to embrace diversity, inclusion and workplace flexibility.</w:t>
      </w:r>
    </w:p>
    <w:p w14:paraId="04C2ED3E" w14:textId="77777777" w:rsidR="00484982" w:rsidRPr="00602A09" w:rsidRDefault="00484982" w:rsidP="00602A09">
      <w:pPr>
        <w:pStyle w:val="BodyText"/>
        <w:numPr>
          <w:ilvl w:val="0"/>
          <w:numId w:val="30"/>
        </w:numPr>
      </w:pPr>
      <w:r w:rsidRPr="00602A09">
        <w:t>Connect our people: promote collaboration and engagement as a natural part of our work to foster responsiveness, high quality and integration.</w:t>
      </w:r>
    </w:p>
    <w:p w14:paraId="45140444" w14:textId="77777777" w:rsidR="00484982" w:rsidRPr="00602A09" w:rsidRDefault="00484982" w:rsidP="00602A09">
      <w:pPr>
        <w:pStyle w:val="BodyText"/>
      </w:pPr>
      <w:r w:rsidRPr="00602A09">
        <w:t>In 2019–20, we provided core capability training for our staff. Training included brief writing, analytical thinking, project management, and giving and receiving feedback. We implemented an upwards feedback loop to enable continuous improvement, inviting staff to have career conversations with their Manager-once-removed. We held quarterly forums to acknowledge achievement and strengthen our workplace culture by facilitating discussion around health, wellbeing and psychosocial safety. We also refreshed our performance development plans to ensure a focus on collaboration and engagement.</w:t>
      </w:r>
    </w:p>
    <w:p w14:paraId="2BF48D01" w14:textId="77777777" w:rsidR="00484982" w:rsidRPr="008A24D6" w:rsidRDefault="00484982" w:rsidP="002A7A40">
      <w:pPr>
        <w:pStyle w:val="Heading3"/>
      </w:pPr>
      <w:bookmarkStart w:id="194" w:name="_Toc54099748"/>
      <w:bookmarkStart w:id="195" w:name="_Toc54184474"/>
      <w:r w:rsidRPr="008A24D6">
        <w:t>Occupational health and safety</w:t>
      </w:r>
      <w:bookmarkEnd w:id="194"/>
      <w:bookmarkEnd w:id="195"/>
    </w:p>
    <w:p w14:paraId="1E035BE9" w14:textId="00C3778F" w:rsidR="00484982" w:rsidRPr="00B56FD8" w:rsidRDefault="00484982" w:rsidP="00B56FD8">
      <w:pPr>
        <w:pStyle w:val="BodyText"/>
      </w:pPr>
      <w:r w:rsidRPr="00EB2BB4">
        <w:t>The Commission is committed to occupational health and safety compliance and supporting the health and wellbeing of employees.</w:t>
      </w:r>
    </w:p>
    <w:tbl>
      <w:tblPr>
        <w:tblW w:w="0" w:type="auto"/>
        <w:tblLayout w:type="fixed"/>
        <w:tblCellMar>
          <w:left w:w="0" w:type="dxa"/>
          <w:right w:w="0" w:type="dxa"/>
        </w:tblCellMar>
        <w:tblLook w:val="01E0" w:firstRow="1" w:lastRow="1" w:firstColumn="1" w:lastColumn="1" w:noHBand="0" w:noVBand="0"/>
      </w:tblPr>
      <w:tblGrid>
        <w:gridCol w:w="5500"/>
        <w:gridCol w:w="1417"/>
        <w:gridCol w:w="1417"/>
      </w:tblGrid>
      <w:tr w:rsidR="00484982" w:rsidRPr="0091424B" w14:paraId="6A6048A1" w14:textId="77777777" w:rsidTr="00D67087">
        <w:trPr>
          <w:trHeight w:val="454"/>
        </w:trPr>
        <w:tc>
          <w:tcPr>
            <w:tcW w:w="5500" w:type="dxa"/>
            <w:tcBorders>
              <w:top w:val="single" w:sz="2" w:space="0" w:color="auto"/>
              <w:left w:val="single" w:sz="2" w:space="0" w:color="auto"/>
              <w:bottom w:val="single" w:sz="2" w:space="0" w:color="auto"/>
              <w:right w:val="single" w:sz="2" w:space="0" w:color="auto"/>
            </w:tcBorders>
            <w:shd w:val="clear" w:color="auto" w:fill="auto"/>
          </w:tcPr>
          <w:p w14:paraId="01E9C374" w14:textId="77777777" w:rsidR="00484982" w:rsidRPr="00B56FD8" w:rsidRDefault="00484982" w:rsidP="00624CB7">
            <w:pPr>
              <w:pStyle w:val="TableParagraph"/>
              <w:spacing w:before="108"/>
              <w:ind w:left="255" w:hanging="142"/>
              <w:rPr>
                <w:sz w:val="20"/>
              </w:rPr>
            </w:pPr>
            <w:r w:rsidRPr="00B56FD8">
              <w:rPr>
                <w:sz w:val="20"/>
              </w:rPr>
              <w:t>Item</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7FFBE964" w14:textId="77777777" w:rsidR="00484982" w:rsidRPr="00B56FD8" w:rsidRDefault="00484982" w:rsidP="00D67087">
            <w:pPr>
              <w:pStyle w:val="TableParagraph"/>
              <w:spacing w:before="0"/>
              <w:ind w:hanging="142"/>
              <w:jc w:val="center"/>
              <w:rPr>
                <w:sz w:val="20"/>
              </w:rPr>
            </w:pPr>
            <w:r w:rsidRPr="00B56FD8">
              <w:rPr>
                <w:sz w:val="20"/>
              </w:rPr>
              <w:t>2018–19</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7E35A0A1" w14:textId="77777777" w:rsidR="00484982" w:rsidRPr="00B56FD8" w:rsidRDefault="00484982" w:rsidP="00D67087">
            <w:pPr>
              <w:pStyle w:val="TableParagraph"/>
              <w:spacing w:before="0"/>
              <w:ind w:hanging="142"/>
              <w:jc w:val="center"/>
              <w:rPr>
                <w:sz w:val="20"/>
              </w:rPr>
            </w:pPr>
            <w:r w:rsidRPr="00B56FD8">
              <w:rPr>
                <w:sz w:val="20"/>
              </w:rPr>
              <w:t>2019–20</w:t>
            </w:r>
          </w:p>
        </w:tc>
      </w:tr>
      <w:tr w:rsidR="00484982" w:rsidRPr="0091424B" w14:paraId="7B75D384" w14:textId="77777777" w:rsidTr="00D67087">
        <w:trPr>
          <w:trHeight w:val="454"/>
        </w:trPr>
        <w:tc>
          <w:tcPr>
            <w:tcW w:w="5500" w:type="dxa"/>
            <w:tcBorders>
              <w:top w:val="single" w:sz="2" w:space="0" w:color="auto"/>
              <w:left w:val="single" w:sz="2" w:space="0" w:color="auto"/>
              <w:bottom w:val="single" w:sz="2" w:space="0" w:color="auto"/>
              <w:right w:val="single" w:sz="2" w:space="0" w:color="auto"/>
            </w:tcBorders>
          </w:tcPr>
          <w:p w14:paraId="0ACF4A58" w14:textId="77777777" w:rsidR="00484982" w:rsidRPr="0091424B" w:rsidRDefault="00484982" w:rsidP="001C0E36">
            <w:pPr>
              <w:pStyle w:val="TableParagraph"/>
              <w:spacing w:before="95"/>
              <w:ind w:left="255" w:hanging="142"/>
              <w:rPr>
                <w:sz w:val="20"/>
              </w:rPr>
            </w:pPr>
            <w:r w:rsidRPr="0091424B">
              <w:rPr>
                <w:color w:val="231F20"/>
                <w:sz w:val="20"/>
              </w:rPr>
              <w:t>Ergonomic assessments</w:t>
            </w:r>
          </w:p>
        </w:tc>
        <w:tc>
          <w:tcPr>
            <w:tcW w:w="1417" w:type="dxa"/>
            <w:tcBorders>
              <w:top w:val="single" w:sz="2" w:space="0" w:color="auto"/>
              <w:left w:val="single" w:sz="2" w:space="0" w:color="auto"/>
              <w:bottom w:val="single" w:sz="2" w:space="0" w:color="auto"/>
              <w:right w:val="single" w:sz="2" w:space="0" w:color="auto"/>
            </w:tcBorders>
            <w:vAlign w:val="center"/>
          </w:tcPr>
          <w:p w14:paraId="4D63BD21" w14:textId="77777777" w:rsidR="00484982" w:rsidRPr="0091424B" w:rsidRDefault="00484982" w:rsidP="00D67087">
            <w:pPr>
              <w:pStyle w:val="TableParagraph"/>
              <w:spacing w:before="0"/>
              <w:jc w:val="center"/>
              <w:rPr>
                <w:sz w:val="20"/>
              </w:rPr>
            </w:pPr>
            <w:r w:rsidRPr="0091424B">
              <w:rPr>
                <w:color w:val="231F20"/>
                <w:sz w:val="20"/>
              </w:rPr>
              <w:t>1</w:t>
            </w:r>
          </w:p>
        </w:tc>
        <w:tc>
          <w:tcPr>
            <w:tcW w:w="1417" w:type="dxa"/>
            <w:tcBorders>
              <w:top w:val="single" w:sz="2" w:space="0" w:color="auto"/>
              <w:left w:val="single" w:sz="2" w:space="0" w:color="auto"/>
              <w:bottom w:val="single" w:sz="2" w:space="0" w:color="auto"/>
              <w:right w:val="single" w:sz="2" w:space="0" w:color="auto"/>
            </w:tcBorders>
            <w:vAlign w:val="center"/>
          </w:tcPr>
          <w:p w14:paraId="065B6672" w14:textId="77777777" w:rsidR="00484982" w:rsidRPr="0091424B" w:rsidRDefault="00484982" w:rsidP="00D67087">
            <w:pPr>
              <w:pStyle w:val="TableParagraph"/>
              <w:spacing w:before="0"/>
              <w:jc w:val="center"/>
              <w:rPr>
                <w:sz w:val="20"/>
              </w:rPr>
            </w:pPr>
            <w:r w:rsidRPr="0091424B">
              <w:rPr>
                <w:color w:val="231F20"/>
                <w:sz w:val="20"/>
              </w:rPr>
              <w:t>5</w:t>
            </w:r>
          </w:p>
        </w:tc>
      </w:tr>
      <w:tr w:rsidR="00484982" w:rsidRPr="0091424B" w14:paraId="4781E8FF" w14:textId="77777777" w:rsidTr="00D67087">
        <w:trPr>
          <w:trHeight w:val="454"/>
        </w:trPr>
        <w:tc>
          <w:tcPr>
            <w:tcW w:w="5500" w:type="dxa"/>
            <w:tcBorders>
              <w:top w:val="single" w:sz="2" w:space="0" w:color="auto"/>
              <w:left w:val="single" w:sz="2" w:space="0" w:color="auto"/>
              <w:bottom w:val="single" w:sz="2" w:space="0" w:color="auto"/>
              <w:right w:val="single" w:sz="2" w:space="0" w:color="auto"/>
            </w:tcBorders>
          </w:tcPr>
          <w:p w14:paraId="72406051" w14:textId="77777777" w:rsidR="00484982" w:rsidRPr="0091424B" w:rsidRDefault="00484982" w:rsidP="001C0E36">
            <w:pPr>
              <w:pStyle w:val="TableParagraph"/>
              <w:spacing w:before="95"/>
              <w:ind w:left="255" w:hanging="142"/>
              <w:rPr>
                <w:sz w:val="20"/>
              </w:rPr>
            </w:pPr>
            <w:r w:rsidRPr="0091424B">
              <w:rPr>
                <w:color w:val="231F20"/>
                <w:sz w:val="20"/>
              </w:rPr>
              <w:t>Number of sit/stand desks recommended</w:t>
            </w:r>
          </w:p>
        </w:tc>
        <w:tc>
          <w:tcPr>
            <w:tcW w:w="1417" w:type="dxa"/>
            <w:tcBorders>
              <w:top w:val="single" w:sz="2" w:space="0" w:color="auto"/>
              <w:left w:val="single" w:sz="2" w:space="0" w:color="auto"/>
              <w:bottom w:val="single" w:sz="2" w:space="0" w:color="auto"/>
              <w:right w:val="single" w:sz="2" w:space="0" w:color="auto"/>
            </w:tcBorders>
            <w:vAlign w:val="center"/>
          </w:tcPr>
          <w:p w14:paraId="2ABBFCE3" w14:textId="77777777" w:rsidR="00484982" w:rsidRPr="0091424B" w:rsidRDefault="00484982" w:rsidP="00D67087">
            <w:pPr>
              <w:pStyle w:val="TableParagraph"/>
              <w:spacing w:before="0"/>
              <w:jc w:val="center"/>
              <w:rPr>
                <w:sz w:val="20"/>
              </w:rPr>
            </w:pPr>
            <w:r w:rsidRPr="0091424B">
              <w:rPr>
                <w:color w:val="231F20"/>
                <w:sz w:val="20"/>
              </w:rPr>
              <w:t>0</w:t>
            </w:r>
          </w:p>
        </w:tc>
        <w:tc>
          <w:tcPr>
            <w:tcW w:w="1417" w:type="dxa"/>
            <w:tcBorders>
              <w:top w:val="single" w:sz="2" w:space="0" w:color="auto"/>
              <w:left w:val="single" w:sz="2" w:space="0" w:color="auto"/>
              <w:bottom w:val="single" w:sz="2" w:space="0" w:color="auto"/>
              <w:right w:val="single" w:sz="2" w:space="0" w:color="auto"/>
            </w:tcBorders>
            <w:vAlign w:val="center"/>
          </w:tcPr>
          <w:p w14:paraId="08E154E1" w14:textId="77777777" w:rsidR="00484982" w:rsidRPr="0091424B" w:rsidRDefault="00484982" w:rsidP="00D67087">
            <w:pPr>
              <w:pStyle w:val="TableParagraph"/>
              <w:spacing w:before="0"/>
              <w:jc w:val="center"/>
              <w:rPr>
                <w:sz w:val="20"/>
              </w:rPr>
            </w:pPr>
            <w:r w:rsidRPr="0091424B">
              <w:rPr>
                <w:color w:val="231F20"/>
                <w:sz w:val="20"/>
              </w:rPr>
              <w:t>0</w:t>
            </w:r>
          </w:p>
        </w:tc>
      </w:tr>
      <w:tr w:rsidR="00484982" w:rsidRPr="0091424B" w14:paraId="4CE1E7F9" w14:textId="77777777" w:rsidTr="00D67087">
        <w:trPr>
          <w:trHeight w:val="454"/>
        </w:trPr>
        <w:tc>
          <w:tcPr>
            <w:tcW w:w="5500" w:type="dxa"/>
            <w:tcBorders>
              <w:top w:val="single" w:sz="2" w:space="0" w:color="auto"/>
              <w:left w:val="single" w:sz="2" w:space="0" w:color="auto"/>
              <w:bottom w:val="single" w:sz="2" w:space="0" w:color="auto"/>
              <w:right w:val="single" w:sz="2" w:space="0" w:color="auto"/>
            </w:tcBorders>
          </w:tcPr>
          <w:p w14:paraId="5DD44D63" w14:textId="77777777" w:rsidR="00484982" w:rsidRPr="0091424B" w:rsidRDefault="00484982" w:rsidP="001C0E36">
            <w:pPr>
              <w:pStyle w:val="TableParagraph"/>
              <w:spacing w:before="95"/>
              <w:ind w:left="255" w:hanging="142"/>
              <w:rPr>
                <w:sz w:val="20"/>
              </w:rPr>
            </w:pPr>
            <w:r w:rsidRPr="0091424B">
              <w:rPr>
                <w:color w:val="231F20"/>
                <w:sz w:val="20"/>
              </w:rPr>
              <w:t>Number of special ergonomic aids recommended</w:t>
            </w:r>
          </w:p>
        </w:tc>
        <w:tc>
          <w:tcPr>
            <w:tcW w:w="1417" w:type="dxa"/>
            <w:tcBorders>
              <w:top w:val="single" w:sz="2" w:space="0" w:color="auto"/>
              <w:left w:val="single" w:sz="2" w:space="0" w:color="auto"/>
              <w:bottom w:val="single" w:sz="2" w:space="0" w:color="auto"/>
              <w:right w:val="single" w:sz="2" w:space="0" w:color="auto"/>
            </w:tcBorders>
            <w:vAlign w:val="center"/>
          </w:tcPr>
          <w:p w14:paraId="34A9A522" w14:textId="77777777" w:rsidR="00484982" w:rsidRPr="0091424B" w:rsidRDefault="00484982" w:rsidP="00D67087">
            <w:pPr>
              <w:pStyle w:val="TableParagraph"/>
              <w:spacing w:before="0"/>
              <w:jc w:val="center"/>
              <w:rPr>
                <w:sz w:val="20"/>
              </w:rPr>
            </w:pPr>
            <w:r w:rsidRPr="0091424B">
              <w:rPr>
                <w:color w:val="231F20"/>
                <w:sz w:val="20"/>
              </w:rPr>
              <w:t>2</w:t>
            </w:r>
          </w:p>
        </w:tc>
        <w:tc>
          <w:tcPr>
            <w:tcW w:w="1417" w:type="dxa"/>
            <w:tcBorders>
              <w:top w:val="single" w:sz="2" w:space="0" w:color="auto"/>
              <w:left w:val="single" w:sz="2" w:space="0" w:color="auto"/>
              <w:bottom w:val="single" w:sz="2" w:space="0" w:color="auto"/>
              <w:right w:val="single" w:sz="2" w:space="0" w:color="auto"/>
            </w:tcBorders>
            <w:vAlign w:val="center"/>
          </w:tcPr>
          <w:p w14:paraId="6B30DED8" w14:textId="77777777" w:rsidR="00484982" w:rsidRPr="0091424B" w:rsidRDefault="00484982" w:rsidP="00D67087">
            <w:pPr>
              <w:pStyle w:val="TableParagraph"/>
              <w:spacing w:before="0"/>
              <w:jc w:val="center"/>
              <w:rPr>
                <w:sz w:val="20"/>
              </w:rPr>
            </w:pPr>
            <w:r w:rsidRPr="0091424B">
              <w:rPr>
                <w:color w:val="231F20"/>
                <w:sz w:val="20"/>
              </w:rPr>
              <w:t>1</w:t>
            </w:r>
          </w:p>
        </w:tc>
      </w:tr>
      <w:tr w:rsidR="00484982" w:rsidRPr="0091424B" w14:paraId="75991CDE" w14:textId="77777777" w:rsidTr="00D67087">
        <w:trPr>
          <w:trHeight w:val="454"/>
        </w:trPr>
        <w:tc>
          <w:tcPr>
            <w:tcW w:w="5500" w:type="dxa"/>
            <w:tcBorders>
              <w:top w:val="single" w:sz="2" w:space="0" w:color="auto"/>
              <w:left w:val="single" w:sz="2" w:space="0" w:color="auto"/>
              <w:bottom w:val="single" w:sz="2" w:space="0" w:color="auto"/>
              <w:right w:val="single" w:sz="2" w:space="0" w:color="auto"/>
            </w:tcBorders>
          </w:tcPr>
          <w:p w14:paraId="118D1DB1" w14:textId="77777777" w:rsidR="00484982" w:rsidRPr="0091424B" w:rsidRDefault="00484982" w:rsidP="001C0E36">
            <w:pPr>
              <w:pStyle w:val="TableParagraph"/>
              <w:spacing w:before="95"/>
              <w:ind w:left="255" w:hanging="142"/>
              <w:rPr>
                <w:sz w:val="20"/>
              </w:rPr>
            </w:pPr>
            <w:r w:rsidRPr="0091424B">
              <w:rPr>
                <w:color w:val="231F20"/>
                <w:sz w:val="20"/>
              </w:rPr>
              <w:t>Number of flu vaccinations</w:t>
            </w:r>
          </w:p>
        </w:tc>
        <w:tc>
          <w:tcPr>
            <w:tcW w:w="1417" w:type="dxa"/>
            <w:tcBorders>
              <w:top w:val="single" w:sz="2" w:space="0" w:color="auto"/>
              <w:left w:val="single" w:sz="2" w:space="0" w:color="auto"/>
              <w:bottom w:val="single" w:sz="2" w:space="0" w:color="auto"/>
              <w:right w:val="single" w:sz="2" w:space="0" w:color="auto"/>
            </w:tcBorders>
            <w:vAlign w:val="center"/>
          </w:tcPr>
          <w:p w14:paraId="6DB8C7CB" w14:textId="77777777" w:rsidR="00484982" w:rsidRPr="0091424B" w:rsidRDefault="00484982" w:rsidP="00D67087">
            <w:pPr>
              <w:pStyle w:val="TableParagraph"/>
              <w:spacing w:before="0"/>
              <w:jc w:val="center"/>
              <w:rPr>
                <w:sz w:val="20"/>
              </w:rPr>
            </w:pPr>
            <w:r w:rsidRPr="0091424B">
              <w:rPr>
                <w:color w:val="231F20"/>
                <w:sz w:val="20"/>
              </w:rPr>
              <w:t>46</w:t>
            </w:r>
          </w:p>
        </w:tc>
        <w:tc>
          <w:tcPr>
            <w:tcW w:w="1417" w:type="dxa"/>
            <w:tcBorders>
              <w:top w:val="single" w:sz="2" w:space="0" w:color="auto"/>
              <w:left w:val="single" w:sz="2" w:space="0" w:color="auto"/>
              <w:bottom w:val="single" w:sz="2" w:space="0" w:color="auto"/>
              <w:right w:val="single" w:sz="2" w:space="0" w:color="auto"/>
            </w:tcBorders>
            <w:vAlign w:val="center"/>
          </w:tcPr>
          <w:p w14:paraId="64D5B54C" w14:textId="77777777" w:rsidR="00484982" w:rsidRPr="0091424B" w:rsidRDefault="00484982" w:rsidP="00D67087">
            <w:pPr>
              <w:pStyle w:val="TableParagraph"/>
              <w:spacing w:before="0"/>
              <w:jc w:val="center"/>
              <w:rPr>
                <w:sz w:val="20"/>
              </w:rPr>
            </w:pPr>
            <w:r w:rsidRPr="0091424B">
              <w:rPr>
                <w:color w:val="231F20"/>
                <w:sz w:val="20"/>
              </w:rPr>
              <w:t>37</w:t>
            </w:r>
          </w:p>
        </w:tc>
      </w:tr>
    </w:tbl>
    <w:p w14:paraId="0DF55EF2" w14:textId="77777777" w:rsidR="00484982" w:rsidRPr="0091424B" w:rsidRDefault="00484982" w:rsidP="00624CB7">
      <w:pPr>
        <w:pStyle w:val="Heading5"/>
      </w:pPr>
      <w:r w:rsidRPr="0091424B">
        <w:t>Notes</w:t>
      </w:r>
    </w:p>
    <w:p w14:paraId="19482BC7" w14:textId="77777777" w:rsidR="00484982" w:rsidRPr="00624CB7" w:rsidRDefault="00484982" w:rsidP="00624CB7">
      <w:pPr>
        <w:pStyle w:val="BodyText"/>
      </w:pPr>
      <w:r w:rsidRPr="00624CB7">
        <w:t>All desks at the Commission have been converted to sit/stand desks.</w:t>
      </w:r>
    </w:p>
    <w:p w14:paraId="00C43E2C" w14:textId="77777777" w:rsidR="00484982" w:rsidRPr="00624CB7" w:rsidRDefault="00484982" w:rsidP="00624CB7">
      <w:pPr>
        <w:pStyle w:val="BodyText"/>
      </w:pPr>
      <w:r w:rsidRPr="00624CB7">
        <w:t>3 ergonomic assessments were conducted on site, and 2 were conducted remotely.</w:t>
      </w:r>
    </w:p>
    <w:p w14:paraId="0E34157D" w14:textId="0D14F1B4" w:rsidR="00484982" w:rsidRPr="001C0E36" w:rsidRDefault="00484982" w:rsidP="001C0E36">
      <w:pPr>
        <w:pStyle w:val="Heading3"/>
      </w:pPr>
      <w:bookmarkStart w:id="196" w:name="_Toc54099749"/>
      <w:bookmarkStart w:id="197" w:name="_Toc54184475"/>
      <w:r w:rsidRPr="008C3203">
        <w:t>Incident management</w:t>
      </w:r>
      <w:bookmarkEnd w:id="196"/>
      <w:bookmarkEnd w:id="197"/>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671"/>
        <w:gridCol w:w="1701"/>
        <w:gridCol w:w="1701"/>
      </w:tblGrid>
      <w:tr w:rsidR="00484982" w:rsidRPr="0091424B" w14:paraId="08A3746B" w14:textId="77777777" w:rsidTr="00195D6C">
        <w:trPr>
          <w:trHeight w:val="454"/>
        </w:trPr>
        <w:tc>
          <w:tcPr>
            <w:tcW w:w="4671" w:type="dxa"/>
            <w:shd w:val="clear" w:color="auto" w:fill="auto"/>
          </w:tcPr>
          <w:p w14:paraId="7F291BAE" w14:textId="77777777" w:rsidR="00484982" w:rsidRPr="007817A2" w:rsidRDefault="00484982" w:rsidP="00624CB7">
            <w:pPr>
              <w:pStyle w:val="TableParagraph"/>
              <w:spacing w:before="122"/>
              <w:ind w:left="113"/>
              <w:rPr>
                <w:sz w:val="20"/>
                <w:szCs w:val="20"/>
              </w:rPr>
            </w:pPr>
            <w:r w:rsidRPr="007817A2">
              <w:rPr>
                <w:sz w:val="20"/>
                <w:szCs w:val="20"/>
              </w:rPr>
              <w:t>Item</w:t>
            </w:r>
          </w:p>
        </w:tc>
        <w:tc>
          <w:tcPr>
            <w:tcW w:w="1701" w:type="dxa"/>
            <w:shd w:val="clear" w:color="auto" w:fill="auto"/>
            <w:vAlign w:val="center"/>
          </w:tcPr>
          <w:p w14:paraId="6717D6C7" w14:textId="77777777" w:rsidR="00484982" w:rsidRPr="007817A2" w:rsidRDefault="00484982" w:rsidP="00195D6C">
            <w:pPr>
              <w:pStyle w:val="TableParagraph"/>
              <w:spacing w:before="0"/>
              <w:ind w:left="142" w:hanging="142"/>
              <w:jc w:val="center"/>
              <w:rPr>
                <w:sz w:val="20"/>
                <w:szCs w:val="20"/>
              </w:rPr>
            </w:pPr>
            <w:r w:rsidRPr="007817A2">
              <w:rPr>
                <w:sz w:val="20"/>
                <w:szCs w:val="20"/>
              </w:rPr>
              <w:t>2018–19</w:t>
            </w:r>
          </w:p>
        </w:tc>
        <w:tc>
          <w:tcPr>
            <w:tcW w:w="1701" w:type="dxa"/>
            <w:shd w:val="clear" w:color="auto" w:fill="auto"/>
            <w:vAlign w:val="center"/>
          </w:tcPr>
          <w:p w14:paraId="18978A5B" w14:textId="77777777" w:rsidR="00484982" w:rsidRPr="007817A2" w:rsidRDefault="00484982" w:rsidP="00195D6C">
            <w:pPr>
              <w:pStyle w:val="TableParagraph"/>
              <w:spacing w:before="0"/>
              <w:ind w:left="142" w:hanging="142"/>
              <w:jc w:val="center"/>
              <w:rPr>
                <w:sz w:val="20"/>
                <w:szCs w:val="20"/>
              </w:rPr>
            </w:pPr>
            <w:r w:rsidRPr="007817A2">
              <w:rPr>
                <w:sz w:val="20"/>
                <w:szCs w:val="20"/>
              </w:rPr>
              <w:t>2019–20</w:t>
            </w:r>
          </w:p>
        </w:tc>
      </w:tr>
      <w:tr w:rsidR="00484982" w:rsidRPr="0091424B" w14:paraId="345AA741" w14:textId="77777777" w:rsidTr="00195D6C">
        <w:trPr>
          <w:trHeight w:val="454"/>
        </w:trPr>
        <w:tc>
          <w:tcPr>
            <w:tcW w:w="4671" w:type="dxa"/>
          </w:tcPr>
          <w:p w14:paraId="01B5D88F" w14:textId="77777777" w:rsidR="00484982" w:rsidRPr="0091424B" w:rsidRDefault="00484982" w:rsidP="007817A2">
            <w:pPr>
              <w:pStyle w:val="TableParagraph"/>
              <w:ind w:left="113"/>
              <w:rPr>
                <w:sz w:val="20"/>
              </w:rPr>
            </w:pPr>
            <w:r w:rsidRPr="0091424B">
              <w:rPr>
                <w:color w:val="231F20"/>
                <w:sz w:val="20"/>
              </w:rPr>
              <w:t>Number of incidents reported</w:t>
            </w:r>
          </w:p>
        </w:tc>
        <w:tc>
          <w:tcPr>
            <w:tcW w:w="1701" w:type="dxa"/>
            <w:vAlign w:val="center"/>
          </w:tcPr>
          <w:p w14:paraId="38419574" w14:textId="77777777" w:rsidR="00484982" w:rsidRPr="0091424B" w:rsidRDefault="00484982" w:rsidP="00195D6C">
            <w:pPr>
              <w:pStyle w:val="TableParagraph"/>
              <w:spacing w:before="0"/>
              <w:ind w:left="142" w:hanging="142"/>
              <w:jc w:val="center"/>
              <w:rPr>
                <w:sz w:val="20"/>
              </w:rPr>
            </w:pPr>
            <w:r w:rsidRPr="0091424B">
              <w:rPr>
                <w:color w:val="231F20"/>
                <w:sz w:val="20"/>
              </w:rPr>
              <w:t>1</w:t>
            </w:r>
          </w:p>
        </w:tc>
        <w:tc>
          <w:tcPr>
            <w:tcW w:w="1701" w:type="dxa"/>
            <w:vAlign w:val="center"/>
          </w:tcPr>
          <w:p w14:paraId="470F6320" w14:textId="77777777" w:rsidR="00484982" w:rsidRPr="0091424B" w:rsidRDefault="00484982" w:rsidP="00195D6C">
            <w:pPr>
              <w:pStyle w:val="TableParagraph"/>
              <w:spacing w:before="0"/>
              <w:ind w:left="142" w:hanging="142"/>
              <w:jc w:val="center"/>
              <w:rPr>
                <w:sz w:val="20"/>
              </w:rPr>
            </w:pPr>
            <w:r w:rsidRPr="0091424B">
              <w:rPr>
                <w:color w:val="231F20"/>
                <w:sz w:val="20"/>
              </w:rPr>
              <w:t>1</w:t>
            </w:r>
          </w:p>
        </w:tc>
      </w:tr>
      <w:tr w:rsidR="00484982" w:rsidRPr="0091424B" w14:paraId="001B11FD" w14:textId="77777777" w:rsidTr="00195D6C">
        <w:trPr>
          <w:trHeight w:val="454"/>
        </w:trPr>
        <w:tc>
          <w:tcPr>
            <w:tcW w:w="4671" w:type="dxa"/>
          </w:tcPr>
          <w:p w14:paraId="14CF4048" w14:textId="77777777" w:rsidR="00484982" w:rsidRPr="0091424B" w:rsidRDefault="00484982" w:rsidP="007817A2">
            <w:pPr>
              <w:pStyle w:val="TableParagraph"/>
              <w:ind w:left="113"/>
              <w:rPr>
                <w:sz w:val="20"/>
              </w:rPr>
            </w:pPr>
            <w:r w:rsidRPr="0091424B">
              <w:rPr>
                <w:color w:val="231F20"/>
                <w:sz w:val="20"/>
              </w:rPr>
              <w:t>Number of hazards reported</w:t>
            </w:r>
          </w:p>
        </w:tc>
        <w:tc>
          <w:tcPr>
            <w:tcW w:w="1701" w:type="dxa"/>
            <w:vAlign w:val="center"/>
          </w:tcPr>
          <w:p w14:paraId="6DE1D18F" w14:textId="77777777" w:rsidR="00484982" w:rsidRPr="0091424B" w:rsidRDefault="00484982" w:rsidP="00195D6C">
            <w:pPr>
              <w:pStyle w:val="TableParagraph"/>
              <w:spacing w:before="0"/>
              <w:ind w:left="142" w:hanging="142"/>
              <w:jc w:val="center"/>
              <w:rPr>
                <w:sz w:val="20"/>
              </w:rPr>
            </w:pPr>
            <w:r w:rsidRPr="0091424B">
              <w:rPr>
                <w:color w:val="231F20"/>
                <w:sz w:val="20"/>
              </w:rPr>
              <w:t>1</w:t>
            </w:r>
          </w:p>
        </w:tc>
        <w:tc>
          <w:tcPr>
            <w:tcW w:w="1701" w:type="dxa"/>
            <w:vAlign w:val="center"/>
          </w:tcPr>
          <w:p w14:paraId="0B315F20" w14:textId="77777777" w:rsidR="00484982" w:rsidRPr="0091424B" w:rsidRDefault="00484982" w:rsidP="00195D6C">
            <w:pPr>
              <w:pStyle w:val="TableParagraph"/>
              <w:spacing w:before="0"/>
              <w:ind w:left="142" w:hanging="142"/>
              <w:jc w:val="center"/>
              <w:rPr>
                <w:sz w:val="20"/>
              </w:rPr>
            </w:pPr>
            <w:r w:rsidRPr="0091424B">
              <w:rPr>
                <w:color w:val="231F20"/>
                <w:sz w:val="20"/>
              </w:rPr>
              <w:t>0</w:t>
            </w:r>
          </w:p>
        </w:tc>
      </w:tr>
    </w:tbl>
    <w:p w14:paraId="298DD5B4" w14:textId="77777777" w:rsidR="00484982" w:rsidRPr="0091424B" w:rsidRDefault="00484982" w:rsidP="0068135C">
      <w:pPr>
        <w:pStyle w:val="Heading5"/>
      </w:pPr>
      <w:r w:rsidRPr="0091424B">
        <w:t>Notes</w:t>
      </w:r>
    </w:p>
    <w:p w14:paraId="414C161C" w14:textId="77777777" w:rsidR="00484982" w:rsidRPr="0068135C" w:rsidRDefault="00484982" w:rsidP="0068135C">
      <w:pPr>
        <w:pStyle w:val="BodyText"/>
      </w:pPr>
      <w:r w:rsidRPr="0068135C">
        <w:lastRenderedPageBreak/>
        <w:t>Data was provided by DPC Health, Safety and Wellbeing unit.</w:t>
      </w:r>
    </w:p>
    <w:p w14:paraId="1EF90F7C" w14:textId="77777777" w:rsidR="00484982" w:rsidRPr="008C3203" w:rsidRDefault="00484982" w:rsidP="0068135C">
      <w:pPr>
        <w:pStyle w:val="Heading3"/>
      </w:pPr>
      <w:bookmarkStart w:id="198" w:name="_Toc54097679"/>
      <w:bookmarkStart w:id="199" w:name="_Toc54097874"/>
      <w:bookmarkStart w:id="200" w:name="_Toc54098070"/>
      <w:bookmarkStart w:id="201" w:name="_Toc54098367"/>
      <w:bookmarkStart w:id="202" w:name="_Toc54098801"/>
      <w:bookmarkStart w:id="203" w:name="_Toc54099227"/>
      <w:bookmarkStart w:id="204" w:name="_Toc54099750"/>
      <w:bookmarkStart w:id="205" w:name="_Toc54184476"/>
      <w:r w:rsidRPr="008C3203">
        <w:t>Employment and conduct principles</w:t>
      </w:r>
      <w:bookmarkEnd w:id="198"/>
      <w:bookmarkEnd w:id="199"/>
      <w:bookmarkEnd w:id="200"/>
      <w:bookmarkEnd w:id="201"/>
      <w:bookmarkEnd w:id="202"/>
      <w:bookmarkEnd w:id="203"/>
      <w:bookmarkEnd w:id="204"/>
      <w:bookmarkEnd w:id="205"/>
    </w:p>
    <w:p w14:paraId="53D3BD52" w14:textId="77777777" w:rsidR="00484982" w:rsidRPr="008C3203" w:rsidRDefault="00484982" w:rsidP="0068135C">
      <w:pPr>
        <w:pStyle w:val="Heading4"/>
      </w:pPr>
      <w:r w:rsidRPr="008C3203">
        <w:t>Merit selection policy</w:t>
      </w:r>
    </w:p>
    <w:p w14:paraId="7D12D23F" w14:textId="77777777" w:rsidR="00484982" w:rsidRPr="0068135C" w:rsidRDefault="00484982" w:rsidP="0068135C">
      <w:pPr>
        <w:pStyle w:val="BodyText"/>
      </w:pPr>
      <w:r w:rsidRPr="0068135C">
        <w:t>The Commission applies merit and equity principles when appointing staff. Our selection process ensures that applicants are assessed and evaluated fairly and equitably on the basis of the key selection criteria and other accountabilities without discrimination. Employees have been correctly classified in workforce data collections.</w:t>
      </w:r>
    </w:p>
    <w:p w14:paraId="5618A476" w14:textId="77777777" w:rsidR="00484982" w:rsidRPr="009C2F5A" w:rsidRDefault="00484982" w:rsidP="009C2F5A">
      <w:pPr>
        <w:pStyle w:val="Heading1"/>
      </w:pPr>
      <w:bookmarkStart w:id="206" w:name="_TOC_250022"/>
      <w:bookmarkStart w:id="207" w:name="_Toc54097680"/>
      <w:bookmarkStart w:id="208" w:name="_Toc54097875"/>
      <w:bookmarkStart w:id="209" w:name="_Toc54098071"/>
      <w:bookmarkStart w:id="210" w:name="_Toc54098368"/>
      <w:bookmarkStart w:id="211" w:name="_Toc54098802"/>
      <w:bookmarkStart w:id="212" w:name="_Toc54099228"/>
      <w:bookmarkStart w:id="213" w:name="_Toc54099751"/>
      <w:bookmarkStart w:id="214" w:name="_Toc54184477"/>
      <w:bookmarkEnd w:id="206"/>
      <w:r w:rsidRPr="009C2F5A">
        <w:t>Section 3: Workforce data</w:t>
      </w:r>
      <w:bookmarkEnd w:id="207"/>
      <w:bookmarkEnd w:id="208"/>
      <w:bookmarkEnd w:id="209"/>
      <w:bookmarkEnd w:id="210"/>
      <w:bookmarkEnd w:id="211"/>
      <w:bookmarkEnd w:id="212"/>
      <w:bookmarkEnd w:id="213"/>
      <w:bookmarkEnd w:id="214"/>
    </w:p>
    <w:p w14:paraId="0A6A1A2A" w14:textId="77777777" w:rsidR="00484982" w:rsidRPr="009C2F5A" w:rsidRDefault="00484982" w:rsidP="009C2F5A">
      <w:pPr>
        <w:pStyle w:val="Heading2"/>
      </w:pPr>
      <w:bookmarkStart w:id="215" w:name="_TOC_250021"/>
      <w:bookmarkStart w:id="216" w:name="_Toc54097681"/>
      <w:bookmarkStart w:id="217" w:name="_Toc54097876"/>
      <w:bookmarkStart w:id="218" w:name="_Toc54098072"/>
      <w:bookmarkStart w:id="219" w:name="_Toc54098369"/>
      <w:bookmarkStart w:id="220" w:name="_Toc54098803"/>
      <w:bookmarkStart w:id="221" w:name="_Toc54099229"/>
      <w:bookmarkStart w:id="222" w:name="_Toc54099752"/>
      <w:bookmarkStart w:id="223" w:name="_Toc54184478"/>
      <w:bookmarkEnd w:id="215"/>
      <w:r w:rsidRPr="009C2F5A">
        <w:t>Public administration values and employment principles</w:t>
      </w:r>
      <w:bookmarkEnd w:id="216"/>
      <w:bookmarkEnd w:id="217"/>
      <w:bookmarkEnd w:id="218"/>
      <w:bookmarkEnd w:id="219"/>
      <w:bookmarkEnd w:id="220"/>
      <w:bookmarkEnd w:id="221"/>
      <w:bookmarkEnd w:id="222"/>
      <w:bookmarkEnd w:id="223"/>
    </w:p>
    <w:p w14:paraId="237A61D3" w14:textId="77777777" w:rsidR="00484982" w:rsidRPr="009C2F5A" w:rsidRDefault="00484982" w:rsidP="009C2F5A">
      <w:pPr>
        <w:pStyle w:val="BodyText"/>
      </w:pPr>
      <w:r w:rsidRPr="009C2F5A">
        <w:t>The Public Administration Values and Employment Principles underpin employment processes within the VPS. The standards guide the development of employment processes. Public sector employers must have employment processes which are consistent with the public sector employment principles and any mandatory standards the Commission issues. The standards and principles help shape the type of working environment we offer to our employees which help set the right conditions for productive and harmonious working relationships by ensuring employees are treated well, have career opportunities and can safely raise their concerns.</w:t>
      </w:r>
    </w:p>
    <w:p w14:paraId="2907A7B5" w14:textId="77777777" w:rsidR="00484982" w:rsidRPr="009C2F5A" w:rsidRDefault="00484982" w:rsidP="009C2F5A">
      <w:pPr>
        <w:pStyle w:val="Heading2"/>
      </w:pPr>
      <w:bookmarkStart w:id="224" w:name="_TOC_250020"/>
      <w:bookmarkStart w:id="225" w:name="_Toc54097682"/>
      <w:bookmarkStart w:id="226" w:name="_Toc54097877"/>
      <w:bookmarkStart w:id="227" w:name="_Toc54098073"/>
      <w:bookmarkStart w:id="228" w:name="_Toc54098370"/>
      <w:bookmarkStart w:id="229" w:name="_Toc54098804"/>
      <w:bookmarkStart w:id="230" w:name="_Toc54099230"/>
      <w:bookmarkStart w:id="231" w:name="_Toc54099753"/>
      <w:bookmarkStart w:id="232" w:name="_Toc54184479"/>
      <w:bookmarkEnd w:id="224"/>
      <w:r w:rsidRPr="009C2F5A">
        <w:t>Comparative workforce data</w:t>
      </w:r>
      <w:bookmarkEnd w:id="225"/>
      <w:bookmarkEnd w:id="226"/>
      <w:bookmarkEnd w:id="227"/>
      <w:bookmarkEnd w:id="228"/>
      <w:bookmarkEnd w:id="229"/>
      <w:bookmarkEnd w:id="230"/>
      <w:bookmarkEnd w:id="231"/>
      <w:bookmarkEnd w:id="232"/>
    </w:p>
    <w:p w14:paraId="25B98C3E" w14:textId="77777777" w:rsidR="00484982" w:rsidRPr="00936EAA" w:rsidRDefault="00484982" w:rsidP="00936EAA">
      <w:pPr>
        <w:pStyle w:val="Heading3"/>
      </w:pPr>
      <w:bookmarkStart w:id="233" w:name="_Toc54097683"/>
      <w:bookmarkStart w:id="234" w:name="_Toc54097878"/>
      <w:bookmarkStart w:id="235" w:name="_Toc54098074"/>
      <w:bookmarkStart w:id="236" w:name="_Toc54098371"/>
      <w:bookmarkStart w:id="237" w:name="_Toc54098805"/>
      <w:bookmarkStart w:id="238" w:name="_Toc54099231"/>
      <w:bookmarkStart w:id="239" w:name="_Toc54099754"/>
      <w:bookmarkStart w:id="240" w:name="_Toc54184480"/>
      <w:r w:rsidRPr="00B75E68">
        <w:t>Staffing trends from 2018 to 2020</w:t>
      </w:r>
      <w:bookmarkEnd w:id="233"/>
      <w:bookmarkEnd w:id="234"/>
      <w:bookmarkEnd w:id="235"/>
      <w:bookmarkEnd w:id="236"/>
      <w:bookmarkEnd w:id="237"/>
      <w:bookmarkEnd w:id="238"/>
      <w:bookmarkEnd w:id="239"/>
      <w:bookmarkEnd w:id="240"/>
    </w:p>
    <w:tbl>
      <w:tblPr>
        <w:tblW w:w="98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5414"/>
        <w:gridCol w:w="1474"/>
        <w:gridCol w:w="1474"/>
        <w:gridCol w:w="1474"/>
      </w:tblGrid>
      <w:tr w:rsidR="00484982" w:rsidRPr="009C2F5A" w14:paraId="2C960522" w14:textId="77777777" w:rsidTr="006F1398">
        <w:trPr>
          <w:trHeight w:val="454"/>
        </w:trPr>
        <w:tc>
          <w:tcPr>
            <w:tcW w:w="5414" w:type="dxa"/>
            <w:shd w:val="clear" w:color="auto" w:fill="auto"/>
            <w:vAlign w:val="center"/>
          </w:tcPr>
          <w:p w14:paraId="5A45F6EC" w14:textId="77777777" w:rsidR="00484982" w:rsidRPr="00D464C3" w:rsidRDefault="00484982" w:rsidP="006F1398">
            <w:pPr>
              <w:pStyle w:val="TableParagraph"/>
              <w:spacing w:before="0"/>
              <w:ind w:left="113"/>
              <w:rPr>
                <w:sz w:val="20"/>
                <w:szCs w:val="20"/>
              </w:rPr>
            </w:pPr>
            <w:r w:rsidRPr="00D464C3">
              <w:rPr>
                <w:sz w:val="20"/>
                <w:szCs w:val="20"/>
              </w:rPr>
              <w:t>Item</w:t>
            </w:r>
          </w:p>
        </w:tc>
        <w:tc>
          <w:tcPr>
            <w:tcW w:w="1474" w:type="dxa"/>
            <w:shd w:val="clear" w:color="auto" w:fill="auto"/>
            <w:vAlign w:val="center"/>
          </w:tcPr>
          <w:p w14:paraId="491E91C0" w14:textId="77777777" w:rsidR="00484982" w:rsidRPr="00D464C3" w:rsidRDefault="00484982" w:rsidP="006F1398">
            <w:pPr>
              <w:pStyle w:val="TableParagraph"/>
              <w:spacing w:before="0"/>
              <w:jc w:val="center"/>
              <w:rPr>
                <w:sz w:val="20"/>
                <w:szCs w:val="20"/>
              </w:rPr>
            </w:pPr>
            <w:r w:rsidRPr="00D464C3">
              <w:rPr>
                <w:sz w:val="20"/>
                <w:szCs w:val="20"/>
              </w:rPr>
              <w:t>2018</w:t>
            </w:r>
          </w:p>
        </w:tc>
        <w:tc>
          <w:tcPr>
            <w:tcW w:w="1474" w:type="dxa"/>
            <w:shd w:val="clear" w:color="auto" w:fill="auto"/>
            <w:vAlign w:val="center"/>
          </w:tcPr>
          <w:p w14:paraId="34CA60AC" w14:textId="77777777" w:rsidR="00484982" w:rsidRPr="00D464C3" w:rsidRDefault="00484982" w:rsidP="006F1398">
            <w:pPr>
              <w:pStyle w:val="TableParagraph"/>
              <w:spacing w:before="0"/>
              <w:jc w:val="center"/>
              <w:rPr>
                <w:sz w:val="20"/>
                <w:szCs w:val="20"/>
              </w:rPr>
            </w:pPr>
            <w:r w:rsidRPr="00D464C3">
              <w:rPr>
                <w:sz w:val="20"/>
                <w:szCs w:val="20"/>
              </w:rPr>
              <w:t>2019</w:t>
            </w:r>
          </w:p>
        </w:tc>
        <w:tc>
          <w:tcPr>
            <w:tcW w:w="1474" w:type="dxa"/>
            <w:shd w:val="clear" w:color="auto" w:fill="auto"/>
            <w:vAlign w:val="center"/>
          </w:tcPr>
          <w:p w14:paraId="52EB6BDE" w14:textId="77777777" w:rsidR="00484982" w:rsidRPr="00D464C3" w:rsidRDefault="00484982" w:rsidP="006F1398">
            <w:pPr>
              <w:pStyle w:val="TableParagraph"/>
              <w:spacing w:before="0"/>
              <w:jc w:val="center"/>
              <w:rPr>
                <w:sz w:val="20"/>
                <w:szCs w:val="20"/>
              </w:rPr>
            </w:pPr>
            <w:r w:rsidRPr="00D464C3">
              <w:rPr>
                <w:sz w:val="20"/>
                <w:szCs w:val="20"/>
              </w:rPr>
              <w:t>2020</w:t>
            </w:r>
          </w:p>
        </w:tc>
      </w:tr>
      <w:tr w:rsidR="00484982" w:rsidRPr="0091424B" w14:paraId="657CDBB4" w14:textId="77777777" w:rsidTr="006F1398">
        <w:trPr>
          <w:trHeight w:val="737"/>
        </w:trPr>
        <w:tc>
          <w:tcPr>
            <w:tcW w:w="5414" w:type="dxa"/>
            <w:vAlign w:val="center"/>
          </w:tcPr>
          <w:p w14:paraId="7D93CBB8" w14:textId="694DC378" w:rsidR="00484982" w:rsidRPr="0091424B" w:rsidRDefault="00D464C3" w:rsidP="006F1398">
            <w:pPr>
              <w:pStyle w:val="TableParagraph"/>
              <w:spacing w:before="0"/>
              <w:ind w:left="113"/>
              <w:rPr>
                <w:sz w:val="20"/>
              </w:rPr>
            </w:pPr>
            <w:r w:rsidRPr="0091424B">
              <w:rPr>
                <w:color w:val="231F20"/>
                <w:sz w:val="20"/>
              </w:rPr>
              <w:t>Headcount including ongoing and</w:t>
            </w:r>
            <w:r w:rsidRPr="0091424B">
              <w:rPr>
                <w:color w:val="231F20"/>
                <w:spacing w:val="-3"/>
                <w:sz w:val="20"/>
              </w:rPr>
              <w:t xml:space="preserve"> </w:t>
            </w:r>
            <w:r w:rsidRPr="0091424B">
              <w:rPr>
                <w:color w:val="231F20"/>
                <w:sz w:val="20"/>
              </w:rPr>
              <w:t xml:space="preserve">fixed term </w:t>
            </w:r>
            <w:r w:rsidR="00484982" w:rsidRPr="0091424B">
              <w:rPr>
                <w:color w:val="231F20"/>
                <w:sz w:val="20"/>
              </w:rPr>
              <w:t>employees (not including statutory appointments)</w:t>
            </w:r>
          </w:p>
        </w:tc>
        <w:tc>
          <w:tcPr>
            <w:tcW w:w="1474" w:type="dxa"/>
            <w:vAlign w:val="center"/>
          </w:tcPr>
          <w:p w14:paraId="29FB5C63" w14:textId="74A6400E" w:rsidR="00484982" w:rsidRPr="0091424B" w:rsidRDefault="00D464C3" w:rsidP="006F1398">
            <w:pPr>
              <w:pStyle w:val="TableParagraph"/>
              <w:spacing w:before="0"/>
              <w:jc w:val="center"/>
              <w:rPr>
                <w:rFonts w:ascii="Times New Roman"/>
                <w:sz w:val="18"/>
              </w:rPr>
            </w:pPr>
            <w:r w:rsidRPr="0091424B">
              <w:rPr>
                <w:color w:val="231F20"/>
                <w:position w:val="-11"/>
                <w:sz w:val="20"/>
              </w:rPr>
              <w:t>69</w:t>
            </w:r>
          </w:p>
        </w:tc>
        <w:tc>
          <w:tcPr>
            <w:tcW w:w="1474" w:type="dxa"/>
            <w:vAlign w:val="center"/>
          </w:tcPr>
          <w:p w14:paraId="2B141643" w14:textId="71EEE2E7" w:rsidR="00484982" w:rsidRPr="0091424B" w:rsidRDefault="00D464C3" w:rsidP="006F1398">
            <w:pPr>
              <w:pStyle w:val="TableParagraph"/>
              <w:spacing w:before="0"/>
              <w:jc w:val="center"/>
              <w:rPr>
                <w:rFonts w:ascii="Times New Roman"/>
                <w:sz w:val="18"/>
              </w:rPr>
            </w:pPr>
            <w:r w:rsidRPr="0091424B">
              <w:rPr>
                <w:color w:val="231F20"/>
                <w:spacing w:val="5"/>
                <w:position w:val="-11"/>
                <w:sz w:val="20"/>
              </w:rPr>
              <w:t>90</w:t>
            </w:r>
          </w:p>
        </w:tc>
        <w:tc>
          <w:tcPr>
            <w:tcW w:w="1474" w:type="dxa"/>
            <w:vAlign w:val="center"/>
          </w:tcPr>
          <w:p w14:paraId="3CA6C914" w14:textId="767C3908" w:rsidR="00484982" w:rsidRPr="0091424B" w:rsidRDefault="00D464C3" w:rsidP="006F1398">
            <w:pPr>
              <w:pStyle w:val="TableParagraph"/>
              <w:spacing w:before="0"/>
              <w:jc w:val="center"/>
              <w:rPr>
                <w:rFonts w:ascii="Times New Roman"/>
                <w:sz w:val="18"/>
              </w:rPr>
            </w:pPr>
            <w:r w:rsidRPr="0091424B">
              <w:rPr>
                <w:color w:val="231F20"/>
                <w:spacing w:val="5"/>
                <w:position w:val="-11"/>
                <w:sz w:val="20"/>
              </w:rPr>
              <w:t>96</w:t>
            </w:r>
          </w:p>
        </w:tc>
      </w:tr>
      <w:tr w:rsidR="00484982" w:rsidRPr="0091424B" w14:paraId="4D15834B" w14:textId="77777777" w:rsidTr="006F1398">
        <w:trPr>
          <w:trHeight w:val="454"/>
        </w:trPr>
        <w:tc>
          <w:tcPr>
            <w:tcW w:w="5414" w:type="dxa"/>
            <w:vAlign w:val="center"/>
          </w:tcPr>
          <w:p w14:paraId="0205879F" w14:textId="77777777" w:rsidR="00484982" w:rsidRPr="0091424B" w:rsidRDefault="00484982" w:rsidP="006F1398">
            <w:pPr>
              <w:pStyle w:val="TableParagraph"/>
              <w:spacing w:before="0"/>
              <w:ind w:left="113"/>
              <w:rPr>
                <w:sz w:val="20"/>
              </w:rPr>
            </w:pPr>
            <w:r w:rsidRPr="0091424B">
              <w:rPr>
                <w:color w:val="231F20"/>
                <w:sz w:val="20"/>
              </w:rPr>
              <w:t>FTE</w:t>
            </w:r>
          </w:p>
        </w:tc>
        <w:tc>
          <w:tcPr>
            <w:tcW w:w="1474" w:type="dxa"/>
            <w:vAlign w:val="center"/>
          </w:tcPr>
          <w:p w14:paraId="2930A293" w14:textId="77777777" w:rsidR="00484982" w:rsidRPr="0091424B" w:rsidRDefault="00484982" w:rsidP="006F1398">
            <w:pPr>
              <w:pStyle w:val="TableParagraph"/>
              <w:jc w:val="center"/>
              <w:rPr>
                <w:sz w:val="20"/>
              </w:rPr>
            </w:pPr>
            <w:r w:rsidRPr="0091424B">
              <w:rPr>
                <w:color w:val="231F20"/>
                <w:sz w:val="20"/>
              </w:rPr>
              <w:t>68.8</w:t>
            </w:r>
          </w:p>
        </w:tc>
        <w:tc>
          <w:tcPr>
            <w:tcW w:w="1474" w:type="dxa"/>
            <w:vAlign w:val="center"/>
          </w:tcPr>
          <w:p w14:paraId="49D9A3A4" w14:textId="77777777" w:rsidR="00484982" w:rsidRPr="0091424B" w:rsidRDefault="00484982" w:rsidP="006F1398">
            <w:pPr>
              <w:pStyle w:val="TableParagraph"/>
              <w:jc w:val="center"/>
              <w:rPr>
                <w:sz w:val="20"/>
              </w:rPr>
            </w:pPr>
            <w:r w:rsidRPr="0091424B">
              <w:rPr>
                <w:color w:val="231F20"/>
                <w:sz w:val="20"/>
              </w:rPr>
              <w:t>85.13</w:t>
            </w:r>
          </w:p>
        </w:tc>
        <w:tc>
          <w:tcPr>
            <w:tcW w:w="1474" w:type="dxa"/>
            <w:vAlign w:val="center"/>
          </w:tcPr>
          <w:p w14:paraId="3D67AAF0" w14:textId="77777777" w:rsidR="00484982" w:rsidRPr="0091424B" w:rsidRDefault="00484982" w:rsidP="006F1398">
            <w:pPr>
              <w:pStyle w:val="TableParagraph"/>
              <w:jc w:val="center"/>
              <w:rPr>
                <w:sz w:val="20"/>
              </w:rPr>
            </w:pPr>
            <w:r w:rsidRPr="0091424B">
              <w:rPr>
                <w:color w:val="231F20"/>
                <w:sz w:val="20"/>
              </w:rPr>
              <w:t>88.63</w:t>
            </w:r>
          </w:p>
        </w:tc>
      </w:tr>
    </w:tbl>
    <w:p w14:paraId="4D5AA05F" w14:textId="77777777" w:rsidR="00484982" w:rsidRDefault="00484982" w:rsidP="009C2F5A">
      <w:pPr>
        <w:pStyle w:val="Heading3"/>
      </w:pPr>
      <w:bookmarkStart w:id="241" w:name="_Toc54097684"/>
      <w:bookmarkStart w:id="242" w:name="_Toc54097879"/>
      <w:bookmarkStart w:id="243" w:name="_Toc54098075"/>
      <w:bookmarkStart w:id="244" w:name="_Toc54098372"/>
      <w:bookmarkStart w:id="245" w:name="_Toc54098806"/>
      <w:bookmarkStart w:id="246" w:name="_Toc54099232"/>
      <w:bookmarkStart w:id="247" w:name="_Toc54099755"/>
      <w:bookmarkStart w:id="248" w:name="_Toc54184481"/>
      <w:r w:rsidRPr="009C2F5A">
        <w:t>Summary of employment levels as at 30 June</w:t>
      </w:r>
      <w:bookmarkEnd w:id="241"/>
      <w:bookmarkEnd w:id="242"/>
      <w:bookmarkEnd w:id="243"/>
      <w:bookmarkEnd w:id="244"/>
      <w:bookmarkEnd w:id="245"/>
      <w:bookmarkEnd w:id="246"/>
      <w:bookmarkEnd w:id="247"/>
      <w:bookmarkEnd w:id="248"/>
    </w:p>
    <w:tbl>
      <w:tblPr>
        <w:tblW w:w="107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683"/>
        <w:gridCol w:w="1846"/>
        <w:gridCol w:w="1842"/>
        <w:gridCol w:w="1701"/>
        <w:gridCol w:w="1658"/>
      </w:tblGrid>
      <w:tr w:rsidR="006502E1" w:rsidRPr="0091424B" w14:paraId="7E8E5414" w14:textId="77777777" w:rsidTr="005371F6">
        <w:trPr>
          <w:trHeight w:val="454"/>
        </w:trPr>
        <w:tc>
          <w:tcPr>
            <w:tcW w:w="3683" w:type="dxa"/>
            <w:vAlign w:val="center"/>
          </w:tcPr>
          <w:p w14:paraId="0D302469" w14:textId="5F52448C" w:rsidR="006502E1" w:rsidRPr="00395973" w:rsidRDefault="006502E1" w:rsidP="005371F6">
            <w:pPr>
              <w:pStyle w:val="TableParagraph"/>
              <w:spacing w:before="0"/>
              <w:jc w:val="center"/>
              <w:rPr>
                <w:color w:val="231F20"/>
                <w:sz w:val="20"/>
                <w:szCs w:val="20"/>
              </w:rPr>
            </w:pPr>
            <w:r w:rsidRPr="006502E1">
              <w:rPr>
                <w:sz w:val="20"/>
                <w:szCs w:val="20"/>
              </w:rPr>
              <w:t>Item</w:t>
            </w:r>
          </w:p>
        </w:tc>
        <w:tc>
          <w:tcPr>
            <w:tcW w:w="3688" w:type="dxa"/>
            <w:gridSpan w:val="2"/>
            <w:vAlign w:val="center"/>
          </w:tcPr>
          <w:p w14:paraId="70C0207F" w14:textId="579A0D82" w:rsidR="006502E1" w:rsidRDefault="006502E1" w:rsidP="005371F6">
            <w:pPr>
              <w:pStyle w:val="TableParagraph"/>
              <w:spacing w:before="0"/>
              <w:jc w:val="center"/>
              <w:rPr>
                <w:color w:val="231F20"/>
                <w:sz w:val="20"/>
              </w:rPr>
            </w:pPr>
            <w:r w:rsidRPr="006502E1">
              <w:rPr>
                <w:sz w:val="20"/>
                <w:szCs w:val="20"/>
              </w:rPr>
              <w:t>2018–19</w:t>
            </w:r>
          </w:p>
        </w:tc>
        <w:tc>
          <w:tcPr>
            <w:tcW w:w="3359" w:type="dxa"/>
            <w:gridSpan w:val="2"/>
            <w:vAlign w:val="center"/>
          </w:tcPr>
          <w:p w14:paraId="7429B193" w14:textId="20DE01F5" w:rsidR="006502E1" w:rsidRDefault="006502E1" w:rsidP="005371F6">
            <w:pPr>
              <w:pStyle w:val="TableParagraph"/>
              <w:spacing w:before="0"/>
              <w:jc w:val="center"/>
              <w:rPr>
                <w:color w:val="231F20"/>
                <w:sz w:val="20"/>
              </w:rPr>
            </w:pPr>
            <w:r w:rsidRPr="006502E1">
              <w:rPr>
                <w:sz w:val="20"/>
                <w:szCs w:val="20"/>
              </w:rPr>
              <w:t>2019–20</w:t>
            </w:r>
          </w:p>
        </w:tc>
      </w:tr>
      <w:tr w:rsidR="00EE679B" w:rsidRPr="0091424B" w14:paraId="527E56A2" w14:textId="77777777" w:rsidTr="005371F6">
        <w:trPr>
          <w:trHeight w:val="454"/>
        </w:trPr>
        <w:tc>
          <w:tcPr>
            <w:tcW w:w="3683" w:type="dxa"/>
            <w:vAlign w:val="center"/>
          </w:tcPr>
          <w:p w14:paraId="7EF9EB8D" w14:textId="77777777" w:rsidR="00395973" w:rsidRPr="00395973" w:rsidRDefault="00395973" w:rsidP="006502E1">
            <w:pPr>
              <w:pStyle w:val="TableParagraph"/>
              <w:spacing w:before="120" w:after="120"/>
              <w:ind w:left="113" w:right="113"/>
              <w:rPr>
                <w:sz w:val="20"/>
                <w:szCs w:val="20"/>
              </w:rPr>
            </w:pPr>
            <w:r w:rsidRPr="00395973">
              <w:rPr>
                <w:color w:val="231F20"/>
                <w:sz w:val="20"/>
                <w:szCs w:val="20"/>
              </w:rPr>
              <w:t>Date as per June payroll</w:t>
            </w:r>
            <w:r w:rsidRPr="00395973">
              <w:rPr>
                <w:color w:val="231F20"/>
                <w:spacing w:val="-3"/>
                <w:sz w:val="20"/>
                <w:szCs w:val="20"/>
              </w:rPr>
              <w:t xml:space="preserve"> </w:t>
            </w:r>
            <w:r w:rsidR="00EE679B">
              <w:rPr>
                <w:color w:val="231F20"/>
                <w:spacing w:val="-3"/>
                <w:sz w:val="20"/>
                <w:szCs w:val="20"/>
              </w:rPr>
              <w:br/>
            </w:r>
            <w:r w:rsidRPr="00395973">
              <w:rPr>
                <w:color w:val="231F20"/>
                <w:sz w:val="20"/>
                <w:szCs w:val="20"/>
              </w:rPr>
              <w:t>(FTE report)</w:t>
            </w:r>
          </w:p>
        </w:tc>
        <w:tc>
          <w:tcPr>
            <w:tcW w:w="1846" w:type="dxa"/>
            <w:vAlign w:val="center"/>
          </w:tcPr>
          <w:p w14:paraId="54CE7A48" w14:textId="77777777" w:rsidR="00395973" w:rsidRPr="0091424B" w:rsidRDefault="00395973" w:rsidP="006502E1">
            <w:pPr>
              <w:pStyle w:val="TableParagraph"/>
              <w:spacing w:before="120" w:after="120"/>
              <w:ind w:left="113" w:right="113"/>
              <w:jc w:val="center"/>
              <w:rPr>
                <w:sz w:val="20"/>
              </w:rPr>
            </w:pPr>
            <w:r>
              <w:rPr>
                <w:color w:val="231F20"/>
                <w:sz w:val="20"/>
              </w:rPr>
              <w:t>Headcount</w:t>
            </w:r>
          </w:p>
        </w:tc>
        <w:tc>
          <w:tcPr>
            <w:tcW w:w="1842" w:type="dxa"/>
            <w:vAlign w:val="center"/>
          </w:tcPr>
          <w:p w14:paraId="1035F1F4" w14:textId="77777777" w:rsidR="00395973" w:rsidRPr="0091424B" w:rsidRDefault="00395973" w:rsidP="006502E1">
            <w:pPr>
              <w:pStyle w:val="TableParagraph"/>
              <w:spacing w:before="120" w:after="120"/>
              <w:ind w:left="113" w:right="113"/>
              <w:jc w:val="center"/>
              <w:rPr>
                <w:color w:val="231F20"/>
                <w:sz w:val="20"/>
              </w:rPr>
            </w:pPr>
            <w:r>
              <w:rPr>
                <w:color w:val="231F20"/>
                <w:sz w:val="20"/>
              </w:rPr>
              <w:t>FTE</w:t>
            </w:r>
          </w:p>
        </w:tc>
        <w:tc>
          <w:tcPr>
            <w:tcW w:w="1701" w:type="dxa"/>
            <w:vAlign w:val="center"/>
          </w:tcPr>
          <w:p w14:paraId="008FD04C" w14:textId="77777777" w:rsidR="00395973" w:rsidRPr="0091424B" w:rsidRDefault="00395973" w:rsidP="006502E1">
            <w:pPr>
              <w:pStyle w:val="TableParagraph"/>
              <w:spacing w:before="120" w:after="120"/>
              <w:ind w:left="113" w:right="113"/>
              <w:jc w:val="center"/>
              <w:rPr>
                <w:sz w:val="20"/>
              </w:rPr>
            </w:pPr>
            <w:r>
              <w:rPr>
                <w:color w:val="231F20"/>
                <w:sz w:val="20"/>
              </w:rPr>
              <w:t>Headcount</w:t>
            </w:r>
          </w:p>
        </w:tc>
        <w:tc>
          <w:tcPr>
            <w:tcW w:w="1658" w:type="dxa"/>
            <w:vAlign w:val="center"/>
          </w:tcPr>
          <w:p w14:paraId="28369EFF" w14:textId="77777777" w:rsidR="00395973" w:rsidRPr="0091424B" w:rsidRDefault="00395973" w:rsidP="006502E1">
            <w:pPr>
              <w:pStyle w:val="TableParagraph"/>
              <w:spacing w:before="120" w:after="120"/>
              <w:ind w:left="113" w:right="113"/>
              <w:jc w:val="center"/>
              <w:rPr>
                <w:color w:val="231F20"/>
                <w:sz w:val="20"/>
              </w:rPr>
            </w:pPr>
            <w:r>
              <w:rPr>
                <w:color w:val="231F20"/>
                <w:sz w:val="20"/>
              </w:rPr>
              <w:t>FTE</w:t>
            </w:r>
          </w:p>
        </w:tc>
      </w:tr>
      <w:tr w:rsidR="00EE679B" w:rsidRPr="0091424B" w14:paraId="57004256" w14:textId="77777777" w:rsidTr="005371F6">
        <w:trPr>
          <w:trHeight w:val="454"/>
        </w:trPr>
        <w:tc>
          <w:tcPr>
            <w:tcW w:w="3683" w:type="dxa"/>
            <w:vAlign w:val="center"/>
          </w:tcPr>
          <w:p w14:paraId="53CE5A75" w14:textId="77777777" w:rsidR="00395973" w:rsidRPr="00395973" w:rsidRDefault="00395973" w:rsidP="006502E1">
            <w:pPr>
              <w:pStyle w:val="TableParagraph"/>
              <w:spacing w:before="120" w:after="120"/>
              <w:ind w:left="113" w:right="113"/>
              <w:rPr>
                <w:sz w:val="20"/>
                <w:szCs w:val="20"/>
              </w:rPr>
            </w:pPr>
            <w:r w:rsidRPr="00395973">
              <w:rPr>
                <w:color w:val="231F20"/>
                <w:sz w:val="20"/>
                <w:szCs w:val="20"/>
              </w:rPr>
              <w:t>Total headcount (not including statutory appointments)</w:t>
            </w:r>
          </w:p>
        </w:tc>
        <w:tc>
          <w:tcPr>
            <w:tcW w:w="1846" w:type="dxa"/>
            <w:vAlign w:val="center"/>
          </w:tcPr>
          <w:p w14:paraId="2E711552" w14:textId="77777777" w:rsidR="00395973" w:rsidRPr="0091424B" w:rsidRDefault="00395973" w:rsidP="006502E1">
            <w:pPr>
              <w:pStyle w:val="TableParagraph"/>
              <w:spacing w:before="120" w:after="120"/>
              <w:ind w:right="113"/>
              <w:jc w:val="center"/>
              <w:rPr>
                <w:sz w:val="20"/>
              </w:rPr>
            </w:pPr>
            <w:r>
              <w:rPr>
                <w:color w:val="231F20"/>
                <w:sz w:val="20"/>
              </w:rPr>
              <w:t>90</w:t>
            </w:r>
          </w:p>
        </w:tc>
        <w:tc>
          <w:tcPr>
            <w:tcW w:w="1842" w:type="dxa"/>
            <w:vAlign w:val="center"/>
          </w:tcPr>
          <w:p w14:paraId="434BA3F6" w14:textId="4DBE7AD2" w:rsidR="00395973" w:rsidRPr="0091424B" w:rsidRDefault="00395973" w:rsidP="006502E1">
            <w:pPr>
              <w:pStyle w:val="TableParagraph"/>
              <w:tabs>
                <w:tab w:val="left" w:pos="1132"/>
              </w:tabs>
              <w:spacing w:before="120" w:after="120"/>
              <w:ind w:right="113"/>
              <w:jc w:val="center"/>
              <w:rPr>
                <w:color w:val="231F20"/>
                <w:sz w:val="20"/>
              </w:rPr>
            </w:pPr>
            <w:r>
              <w:rPr>
                <w:color w:val="231F20"/>
                <w:sz w:val="20"/>
              </w:rPr>
              <w:t>85.13</w:t>
            </w:r>
          </w:p>
        </w:tc>
        <w:tc>
          <w:tcPr>
            <w:tcW w:w="1701" w:type="dxa"/>
            <w:vAlign w:val="center"/>
          </w:tcPr>
          <w:p w14:paraId="47DDDE8C" w14:textId="77777777" w:rsidR="00395973" w:rsidRPr="0091424B" w:rsidRDefault="00395973" w:rsidP="006502E1">
            <w:pPr>
              <w:pStyle w:val="TableParagraph"/>
              <w:spacing w:before="120" w:after="120"/>
              <w:ind w:right="113"/>
              <w:jc w:val="center"/>
              <w:rPr>
                <w:sz w:val="20"/>
              </w:rPr>
            </w:pPr>
            <w:r>
              <w:rPr>
                <w:color w:val="231F20"/>
                <w:sz w:val="20"/>
              </w:rPr>
              <w:t>96</w:t>
            </w:r>
          </w:p>
        </w:tc>
        <w:tc>
          <w:tcPr>
            <w:tcW w:w="1658" w:type="dxa"/>
            <w:vAlign w:val="center"/>
          </w:tcPr>
          <w:p w14:paraId="25AF73F5" w14:textId="77777777" w:rsidR="00395973" w:rsidRPr="0091424B" w:rsidRDefault="00395973" w:rsidP="006502E1">
            <w:pPr>
              <w:pStyle w:val="TableParagraph"/>
              <w:spacing w:before="120" w:after="120"/>
              <w:ind w:right="113"/>
              <w:jc w:val="center"/>
              <w:rPr>
                <w:color w:val="231F20"/>
                <w:sz w:val="20"/>
              </w:rPr>
            </w:pPr>
            <w:r>
              <w:rPr>
                <w:color w:val="231F20"/>
                <w:sz w:val="20"/>
              </w:rPr>
              <w:t>88.63</w:t>
            </w:r>
          </w:p>
        </w:tc>
      </w:tr>
      <w:tr w:rsidR="00EE679B" w:rsidRPr="0091424B" w14:paraId="392FB003" w14:textId="77777777" w:rsidTr="005371F6">
        <w:trPr>
          <w:trHeight w:val="454"/>
        </w:trPr>
        <w:tc>
          <w:tcPr>
            <w:tcW w:w="3683" w:type="dxa"/>
            <w:vAlign w:val="center"/>
          </w:tcPr>
          <w:p w14:paraId="3FFDD042" w14:textId="77777777" w:rsidR="00395973" w:rsidRPr="00395973" w:rsidRDefault="00395973" w:rsidP="006502E1">
            <w:pPr>
              <w:pStyle w:val="TableParagraph"/>
              <w:spacing w:before="120" w:after="120"/>
              <w:ind w:left="255" w:right="113" w:hanging="142"/>
              <w:rPr>
                <w:sz w:val="20"/>
                <w:szCs w:val="20"/>
              </w:rPr>
            </w:pPr>
            <w:r w:rsidRPr="00395973">
              <w:rPr>
                <w:color w:val="231F20"/>
                <w:sz w:val="20"/>
                <w:szCs w:val="20"/>
              </w:rPr>
              <w:t>Ongoing –</w:t>
            </w:r>
            <w:r w:rsidRPr="00395973">
              <w:rPr>
                <w:color w:val="231F20"/>
                <w:spacing w:val="-1"/>
                <w:sz w:val="20"/>
                <w:szCs w:val="20"/>
              </w:rPr>
              <w:t xml:space="preserve"> </w:t>
            </w:r>
            <w:r w:rsidRPr="00395973">
              <w:rPr>
                <w:color w:val="231F20"/>
                <w:sz w:val="20"/>
                <w:szCs w:val="20"/>
              </w:rPr>
              <w:t>full time</w:t>
            </w:r>
          </w:p>
        </w:tc>
        <w:tc>
          <w:tcPr>
            <w:tcW w:w="1846" w:type="dxa"/>
            <w:vAlign w:val="center"/>
          </w:tcPr>
          <w:p w14:paraId="072B46DA" w14:textId="77777777" w:rsidR="00395973" w:rsidRPr="0091424B" w:rsidRDefault="00395973" w:rsidP="006502E1">
            <w:pPr>
              <w:pStyle w:val="TableParagraph"/>
              <w:spacing w:before="120" w:after="120"/>
              <w:ind w:right="113"/>
              <w:jc w:val="center"/>
              <w:rPr>
                <w:sz w:val="20"/>
              </w:rPr>
            </w:pPr>
            <w:r>
              <w:rPr>
                <w:color w:val="231F20"/>
                <w:sz w:val="20"/>
              </w:rPr>
              <w:t>47</w:t>
            </w:r>
          </w:p>
        </w:tc>
        <w:tc>
          <w:tcPr>
            <w:tcW w:w="1842" w:type="dxa"/>
            <w:vAlign w:val="center"/>
          </w:tcPr>
          <w:p w14:paraId="2249C8A1" w14:textId="77777777" w:rsidR="00395973" w:rsidRPr="0091424B" w:rsidRDefault="00395973" w:rsidP="006502E1">
            <w:pPr>
              <w:pStyle w:val="TableParagraph"/>
              <w:spacing w:before="120" w:after="120"/>
              <w:ind w:right="113"/>
              <w:jc w:val="center"/>
              <w:rPr>
                <w:color w:val="231F20"/>
                <w:sz w:val="20"/>
              </w:rPr>
            </w:pPr>
            <w:r>
              <w:rPr>
                <w:color w:val="231F20"/>
                <w:sz w:val="20"/>
              </w:rPr>
              <w:t>47</w:t>
            </w:r>
          </w:p>
        </w:tc>
        <w:tc>
          <w:tcPr>
            <w:tcW w:w="1701" w:type="dxa"/>
            <w:vAlign w:val="center"/>
          </w:tcPr>
          <w:p w14:paraId="03A27B25" w14:textId="77777777" w:rsidR="00395973" w:rsidRPr="0091424B" w:rsidRDefault="00395973" w:rsidP="006502E1">
            <w:pPr>
              <w:pStyle w:val="TableParagraph"/>
              <w:spacing w:before="120" w:after="120"/>
              <w:ind w:right="113"/>
              <w:jc w:val="center"/>
              <w:rPr>
                <w:sz w:val="20"/>
              </w:rPr>
            </w:pPr>
            <w:r>
              <w:rPr>
                <w:color w:val="231F20"/>
                <w:sz w:val="20"/>
              </w:rPr>
              <w:t>58</w:t>
            </w:r>
          </w:p>
        </w:tc>
        <w:tc>
          <w:tcPr>
            <w:tcW w:w="1658" w:type="dxa"/>
            <w:vAlign w:val="center"/>
          </w:tcPr>
          <w:p w14:paraId="0B5AE5D4" w14:textId="77777777" w:rsidR="00395973" w:rsidRPr="0091424B" w:rsidRDefault="00EE679B" w:rsidP="006502E1">
            <w:pPr>
              <w:pStyle w:val="TableParagraph"/>
              <w:spacing w:before="120" w:after="120"/>
              <w:ind w:right="113"/>
              <w:jc w:val="center"/>
              <w:rPr>
                <w:color w:val="231F20"/>
                <w:sz w:val="20"/>
              </w:rPr>
            </w:pPr>
            <w:r>
              <w:rPr>
                <w:color w:val="231F20"/>
                <w:sz w:val="20"/>
              </w:rPr>
              <w:t>58</w:t>
            </w:r>
          </w:p>
        </w:tc>
      </w:tr>
      <w:tr w:rsidR="00EE679B" w:rsidRPr="0091424B" w14:paraId="45B44310" w14:textId="77777777" w:rsidTr="005371F6">
        <w:trPr>
          <w:trHeight w:val="454"/>
        </w:trPr>
        <w:tc>
          <w:tcPr>
            <w:tcW w:w="3683" w:type="dxa"/>
            <w:vAlign w:val="center"/>
          </w:tcPr>
          <w:p w14:paraId="75802D31" w14:textId="77777777" w:rsidR="00395973" w:rsidRPr="00395973" w:rsidRDefault="00395973" w:rsidP="006502E1">
            <w:pPr>
              <w:pStyle w:val="TableParagraph"/>
              <w:spacing w:before="120" w:after="120"/>
              <w:ind w:left="255" w:right="113" w:hanging="142"/>
              <w:rPr>
                <w:sz w:val="20"/>
                <w:szCs w:val="20"/>
              </w:rPr>
            </w:pPr>
            <w:r w:rsidRPr="00395973">
              <w:rPr>
                <w:color w:val="231F20"/>
                <w:sz w:val="20"/>
                <w:szCs w:val="20"/>
              </w:rPr>
              <w:t>Ongoing –</w:t>
            </w:r>
            <w:r w:rsidRPr="00395973">
              <w:rPr>
                <w:color w:val="231F20"/>
                <w:spacing w:val="4"/>
                <w:sz w:val="20"/>
                <w:szCs w:val="20"/>
              </w:rPr>
              <w:t xml:space="preserve"> </w:t>
            </w:r>
            <w:r w:rsidRPr="00395973">
              <w:rPr>
                <w:color w:val="231F20"/>
                <w:sz w:val="20"/>
                <w:szCs w:val="20"/>
              </w:rPr>
              <w:t>part</w:t>
            </w:r>
            <w:r w:rsidRPr="00395973">
              <w:rPr>
                <w:color w:val="231F20"/>
                <w:spacing w:val="2"/>
                <w:sz w:val="20"/>
                <w:szCs w:val="20"/>
              </w:rPr>
              <w:t xml:space="preserve"> </w:t>
            </w:r>
            <w:r w:rsidRPr="00395973">
              <w:rPr>
                <w:color w:val="231F20"/>
                <w:sz w:val="20"/>
                <w:szCs w:val="20"/>
              </w:rPr>
              <w:t>time</w:t>
            </w:r>
          </w:p>
        </w:tc>
        <w:tc>
          <w:tcPr>
            <w:tcW w:w="1846" w:type="dxa"/>
            <w:vAlign w:val="center"/>
          </w:tcPr>
          <w:p w14:paraId="5152A34A" w14:textId="77777777" w:rsidR="00395973" w:rsidRPr="0091424B" w:rsidRDefault="00395973" w:rsidP="006502E1">
            <w:pPr>
              <w:pStyle w:val="TableParagraph"/>
              <w:spacing w:before="120" w:after="120"/>
              <w:ind w:right="113"/>
              <w:jc w:val="center"/>
              <w:rPr>
                <w:sz w:val="20"/>
              </w:rPr>
            </w:pPr>
            <w:r>
              <w:rPr>
                <w:color w:val="231F20"/>
                <w:sz w:val="20"/>
              </w:rPr>
              <w:t>7</w:t>
            </w:r>
          </w:p>
        </w:tc>
        <w:tc>
          <w:tcPr>
            <w:tcW w:w="1842" w:type="dxa"/>
            <w:vAlign w:val="center"/>
          </w:tcPr>
          <w:p w14:paraId="6A4F3CB3" w14:textId="77777777" w:rsidR="00395973" w:rsidRPr="0091424B" w:rsidRDefault="00395973" w:rsidP="006502E1">
            <w:pPr>
              <w:pStyle w:val="TableParagraph"/>
              <w:spacing w:before="120" w:after="120"/>
              <w:ind w:right="113"/>
              <w:jc w:val="center"/>
              <w:rPr>
                <w:color w:val="231F20"/>
                <w:sz w:val="20"/>
              </w:rPr>
            </w:pPr>
            <w:r>
              <w:rPr>
                <w:color w:val="231F20"/>
                <w:sz w:val="20"/>
              </w:rPr>
              <w:t>4.46</w:t>
            </w:r>
          </w:p>
        </w:tc>
        <w:tc>
          <w:tcPr>
            <w:tcW w:w="1701" w:type="dxa"/>
            <w:vAlign w:val="center"/>
          </w:tcPr>
          <w:p w14:paraId="7CD891AA" w14:textId="77777777" w:rsidR="00395973" w:rsidRPr="0091424B" w:rsidRDefault="00395973" w:rsidP="006502E1">
            <w:pPr>
              <w:pStyle w:val="TableParagraph"/>
              <w:spacing w:before="120" w:after="120"/>
              <w:ind w:right="113"/>
              <w:jc w:val="center"/>
              <w:rPr>
                <w:sz w:val="20"/>
              </w:rPr>
            </w:pPr>
            <w:r>
              <w:rPr>
                <w:color w:val="231F20"/>
                <w:sz w:val="20"/>
              </w:rPr>
              <w:t>9</w:t>
            </w:r>
          </w:p>
        </w:tc>
        <w:tc>
          <w:tcPr>
            <w:tcW w:w="1658" w:type="dxa"/>
            <w:vAlign w:val="center"/>
          </w:tcPr>
          <w:p w14:paraId="1B592384" w14:textId="77777777" w:rsidR="00395973" w:rsidRPr="0091424B" w:rsidRDefault="00EE679B" w:rsidP="006502E1">
            <w:pPr>
              <w:pStyle w:val="TableParagraph"/>
              <w:spacing w:before="120" w:after="120"/>
              <w:ind w:right="113"/>
              <w:jc w:val="center"/>
              <w:rPr>
                <w:color w:val="231F20"/>
                <w:sz w:val="20"/>
              </w:rPr>
            </w:pPr>
            <w:r>
              <w:rPr>
                <w:color w:val="231F20"/>
                <w:sz w:val="20"/>
              </w:rPr>
              <w:t>5.58</w:t>
            </w:r>
          </w:p>
        </w:tc>
      </w:tr>
      <w:tr w:rsidR="00EE679B" w:rsidRPr="0091424B" w14:paraId="7C43336C" w14:textId="77777777" w:rsidTr="005371F6">
        <w:trPr>
          <w:trHeight w:val="454"/>
        </w:trPr>
        <w:tc>
          <w:tcPr>
            <w:tcW w:w="3683" w:type="dxa"/>
            <w:vAlign w:val="center"/>
          </w:tcPr>
          <w:p w14:paraId="2F7D9AEC" w14:textId="77777777" w:rsidR="00395973" w:rsidRPr="00395973" w:rsidRDefault="00395973" w:rsidP="006502E1">
            <w:pPr>
              <w:pStyle w:val="TableParagraph"/>
              <w:spacing w:before="120" w:after="120"/>
              <w:ind w:left="255" w:right="113" w:hanging="142"/>
              <w:rPr>
                <w:color w:val="231F20"/>
                <w:sz w:val="20"/>
                <w:szCs w:val="20"/>
              </w:rPr>
            </w:pPr>
            <w:r w:rsidRPr="00395973">
              <w:rPr>
                <w:color w:val="231F20"/>
                <w:sz w:val="20"/>
                <w:szCs w:val="20"/>
              </w:rPr>
              <w:t>Fixed term –</w:t>
            </w:r>
            <w:r w:rsidRPr="00395973">
              <w:rPr>
                <w:color w:val="231F20"/>
                <w:spacing w:val="-3"/>
                <w:sz w:val="20"/>
                <w:szCs w:val="20"/>
              </w:rPr>
              <w:t xml:space="preserve"> </w:t>
            </w:r>
            <w:r w:rsidRPr="00395973">
              <w:rPr>
                <w:color w:val="231F20"/>
                <w:sz w:val="20"/>
                <w:szCs w:val="20"/>
              </w:rPr>
              <w:t>full</w:t>
            </w:r>
            <w:r w:rsidRPr="00395973">
              <w:rPr>
                <w:color w:val="231F20"/>
                <w:spacing w:val="-1"/>
                <w:sz w:val="20"/>
                <w:szCs w:val="20"/>
              </w:rPr>
              <w:t xml:space="preserve"> </w:t>
            </w:r>
            <w:r w:rsidRPr="00395973">
              <w:rPr>
                <w:color w:val="231F20"/>
                <w:sz w:val="20"/>
                <w:szCs w:val="20"/>
              </w:rPr>
              <w:t>time</w:t>
            </w:r>
          </w:p>
        </w:tc>
        <w:tc>
          <w:tcPr>
            <w:tcW w:w="1846" w:type="dxa"/>
            <w:vAlign w:val="center"/>
          </w:tcPr>
          <w:p w14:paraId="00AD2EF9" w14:textId="77777777" w:rsidR="00395973" w:rsidRPr="0091424B" w:rsidRDefault="00395973" w:rsidP="006502E1">
            <w:pPr>
              <w:pStyle w:val="TableParagraph"/>
              <w:spacing w:before="120" w:after="120"/>
              <w:ind w:right="113"/>
              <w:jc w:val="center"/>
              <w:rPr>
                <w:color w:val="231F20"/>
                <w:sz w:val="20"/>
              </w:rPr>
            </w:pPr>
            <w:r>
              <w:rPr>
                <w:color w:val="231F20"/>
                <w:sz w:val="20"/>
              </w:rPr>
              <w:t>27</w:t>
            </w:r>
          </w:p>
        </w:tc>
        <w:tc>
          <w:tcPr>
            <w:tcW w:w="1842" w:type="dxa"/>
            <w:vAlign w:val="center"/>
          </w:tcPr>
          <w:p w14:paraId="0EEFB4C4" w14:textId="77777777" w:rsidR="00395973" w:rsidRPr="0091424B" w:rsidRDefault="00395973" w:rsidP="006502E1">
            <w:pPr>
              <w:pStyle w:val="TableParagraph"/>
              <w:spacing w:before="120" w:after="120"/>
              <w:ind w:right="113"/>
              <w:jc w:val="center"/>
              <w:rPr>
                <w:color w:val="231F20"/>
                <w:sz w:val="20"/>
              </w:rPr>
            </w:pPr>
            <w:r>
              <w:rPr>
                <w:color w:val="231F20"/>
                <w:sz w:val="20"/>
              </w:rPr>
              <w:t>27</w:t>
            </w:r>
          </w:p>
        </w:tc>
        <w:tc>
          <w:tcPr>
            <w:tcW w:w="1701" w:type="dxa"/>
            <w:vAlign w:val="center"/>
          </w:tcPr>
          <w:p w14:paraId="1CF6806C" w14:textId="77777777" w:rsidR="00395973" w:rsidRPr="0091424B" w:rsidRDefault="00395973" w:rsidP="006502E1">
            <w:pPr>
              <w:pStyle w:val="TableParagraph"/>
              <w:spacing w:before="120" w:after="120"/>
              <w:ind w:right="113"/>
              <w:jc w:val="center"/>
              <w:rPr>
                <w:color w:val="231F20"/>
                <w:sz w:val="20"/>
              </w:rPr>
            </w:pPr>
            <w:r>
              <w:rPr>
                <w:color w:val="231F20"/>
                <w:sz w:val="20"/>
              </w:rPr>
              <w:t>18</w:t>
            </w:r>
          </w:p>
        </w:tc>
        <w:tc>
          <w:tcPr>
            <w:tcW w:w="1658" w:type="dxa"/>
            <w:vAlign w:val="center"/>
          </w:tcPr>
          <w:p w14:paraId="37A97D93" w14:textId="77777777" w:rsidR="00395973" w:rsidRPr="0091424B" w:rsidRDefault="00EE679B" w:rsidP="006502E1">
            <w:pPr>
              <w:pStyle w:val="TableParagraph"/>
              <w:spacing w:before="120" w:after="120"/>
              <w:ind w:right="113"/>
              <w:jc w:val="center"/>
              <w:rPr>
                <w:color w:val="231F20"/>
                <w:sz w:val="20"/>
              </w:rPr>
            </w:pPr>
            <w:r>
              <w:rPr>
                <w:color w:val="231F20"/>
                <w:sz w:val="20"/>
              </w:rPr>
              <w:t>18</w:t>
            </w:r>
          </w:p>
        </w:tc>
      </w:tr>
      <w:tr w:rsidR="00EE679B" w:rsidRPr="0091424B" w14:paraId="32F51A98" w14:textId="77777777" w:rsidTr="005371F6">
        <w:trPr>
          <w:trHeight w:val="454"/>
        </w:trPr>
        <w:tc>
          <w:tcPr>
            <w:tcW w:w="3683" w:type="dxa"/>
            <w:vAlign w:val="center"/>
          </w:tcPr>
          <w:p w14:paraId="3918B59D" w14:textId="77777777" w:rsidR="00395973" w:rsidRPr="00395973" w:rsidRDefault="00395973" w:rsidP="006502E1">
            <w:pPr>
              <w:pStyle w:val="TableParagraph"/>
              <w:spacing w:before="120" w:after="120"/>
              <w:ind w:left="255" w:right="113" w:hanging="142"/>
              <w:rPr>
                <w:color w:val="231F20"/>
                <w:sz w:val="20"/>
                <w:szCs w:val="20"/>
              </w:rPr>
            </w:pPr>
            <w:r w:rsidRPr="00395973">
              <w:rPr>
                <w:color w:val="231F20"/>
                <w:sz w:val="20"/>
                <w:szCs w:val="20"/>
              </w:rPr>
              <w:t>Fixed term –</w:t>
            </w:r>
            <w:r w:rsidRPr="00395973">
              <w:rPr>
                <w:color w:val="231F20"/>
                <w:spacing w:val="1"/>
                <w:sz w:val="20"/>
                <w:szCs w:val="20"/>
              </w:rPr>
              <w:t xml:space="preserve"> </w:t>
            </w:r>
            <w:r w:rsidRPr="00395973">
              <w:rPr>
                <w:color w:val="231F20"/>
                <w:sz w:val="20"/>
                <w:szCs w:val="20"/>
              </w:rPr>
              <w:t>part</w:t>
            </w:r>
            <w:r w:rsidRPr="00395973">
              <w:rPr>
                <w:color w:val="231F20"/>
                <w:spacing w:val="1"/>
                <w:sz w:val="20"/>
                <w:szCs w:val="20"/>
              </w:rPr>
              <w:t xml:space="preserve"> </w:t>
            </w:r>
            <w:r w:rsidRPr="00395973">
              <w:rPr>
                <w:color w:val="231F20"/>
                <w:sz w:val="20"/>
                <w:szCs w:val="20"/>
              </w:rPr>
              <w:t>time</w:t>
            </w:r>
          </w:p>
        </w:tc>
        <w:tc>
          <w:tcPr>
            <w:tcW w:w="1846" w:type="dxa"/>
            <w:vAlign w:val="center"/>
          </w:tcPr>
          <w:p w14:paraId="03FC19C9" w14:textId="77777777" w:rsidR="00395973" w:rsidRPr="0091424B" w:rsidRDefault="00395973" w:rsidP="006502E1">
            <w:pPr>
              <w:pStyle w:val="TableParagraph"/>
              <w:spacing w:before="120" w:after="120"/>
              <w:ind w:right="113"/>
              <w:jc w:val="center"/>
              <w:rPr>
                <w:color w:val="231F20"/>
                <w:sz w:val="20"/>
              </w:rPr>
            </w:pPr>
            <w:r>
              <w:rPr>
                <w:color w:val="231F20"/>
                <w:sz w:val="20"/>
              </w:rPr>
              <w:t>5</w:t>
            </w:r>
          </w:p>
        </w:tc>
        <w:tc>
          <w:tcPr>
            <w:tcW w:w="1842" w:type="dxa"/>
            <w:vAlign w:val="center"/>
          </w:tcPr>
          <w:p w14:paraId="7975EE03" w14:textId="77777777" w:rsidR="00395973" w:rsidRPr="0091424B" w:rsidRDefault="00395973" w:rsidP="006502E1">
            <w:pPr>
              <w:pStyle w:val="TableParagraph"/>
              <w:spacing w:before="120" w:after="120"/>
              <w:ind w:right="113"/>
              <w:jc w:val="center"/>
              <w:rPr>
                <w:color w:val="231F20"/>
                <w:sz w:val="20"/>
              </w:rPr>
            </w:pPr>
            <w:r>
              <w:rPr>
                <w:color w:val="231F20"/>
                <w:sz w:val="20"/>
              </w:rPr>
              <w:t>3.2</w:t>
            </w:r>
          </w:p>
        </w:tc>
        <w:tc>
          <w:tcPr>
            <w:tcW w:w="1701" w:type="dxa"/>
            <w:vAlign w:val="center"/>
          </w:tcPr>
          <w:p w14:paraId="3C38D98F" w14:textId="77777777" w:rsidR="00395973" w:rsidRPr="0091424B" w:rsidRDefault="00395973" w:rsidP="006502E1">
            <w:pPr>
              <w:pStyle w:val="TableParagraph"/>
              <w:spacing w:before="120" w:after="120"/>
              <w:ind w:right="113"/>
              <w:jc w:val="center"/>
              <w:rPr>
                <w:color w:val="231F20"/>
                <w:sz w:val="20"/>
              </w:rPr>
            </w:pPr>
            <w:r>
              <w:rPr>
                <w:color w:val="231F20"/>
                <w:sz w:val="20"/>
              </w:rPr>
              <w:t>7</w:t>
            </w:r>
          </w:p>
        </w:tc>
        <w:tc>
          <w:tcPr>
            <w:tcW w:w="1658" w:type="dxa"/>
            <w:vAlign w:val="center"/>
          </w:tcPr>
          <w:p w14:paraId="6BFF0F26" w14:textId="77777777" w:rsidR="00395973" w:rsidRPr="0091424B" w:rsidRDefault="00EE679B" w:rsidP="006502E1">
            <w:pPr>
              <w:pStyle w:val="TableParagraph"/>
              <w:spacing w:before="120" w:after="120"/>
              <w:ind w:right="113"/>
              <w:jc w:val="center"/>
              <w:rPr>
                <w:color w:val="231F20"/>
                <w:sz w:val="20"/>
              </w:rPr>
            </w:pPr>
            <w:r>
              <w:rPr>
                <w:color w:val="231F20"/>
                <w:sz w:val="20"/>
              </w:rPr>
              <w:t>4.1</w:t>
            </w:r>
          </w:p>
        </w:tc>
      </w:tr>
      <w:tr w:rsidR="00395973" w:rsidRPr="0091424B" w14:paraId="37AA3813" w14:textId="77777777" w:rsidTr="005371F6">
        <w:trPr>
          <w:trHeight w:val="454"/>
        </w:trPr>
        <w:tc>
          <w:tcPr>
            <w:tcW w:w="3683" w:type="dxa"/>
            <w:vAlign w:val="center"/>
          </w:tcPr>
          <w:p w14:paraId="000A0161" w14:textId="77777777" w:rsidR="00395973" w:rsidRPr="00395973" w:rsidRDefault="00395973" w:rsidP="006502E1">
            <w:pPr>
              <w:pStyle w:val="TableParagraph"/>
              <w:spacing w:before="120" w:after="120"/>
              <w:ind w:left="255" w:right="113" w:hanging="142"/>
              <w:rPr>
                <w:color w:val="231F20"/>
                <w:sz w:val="20"/>
                <w:szCs w:val="20"/>
              </w:rPr>
            </w:pPr>
            <w:r w:rsidRPr="00395973">
              <w:rPr>
                <w:color w:val="231F20"/>
                <w:sz w:val="20"/>
                <w:szCs w:val="20"/>
              </w:rPr>
              <w:t>Inoperative paid – maternity</w:t>
            </w:r>
            <w:r w:rsidRPr="00395973">
              <w:rPr>
                <w:color w:val="231F20"/>
                <w:spacing w:val="-1"/>
                <w:sz w:val="20"/>
                <w:szCs w:val="20"/>
              </w:rPr>
              <w:t xml:space="preserve"> </w:t>
            </w:r>
            <w:r w:rsidRPr="00395973">
              <w:rPr>
                <w:color w:val="231F20"/>
                <w:sz w:val="20"/>
                <w:szCs w:val="20"/>
              </w:rPr>
              <w:t>leave</w:t>
            </w:r>
          </w:p>
        </w:tc>
        <w:tc>
          <w:tcPr>
            <w:tcW w:w="1846" w:type="dxa"/>
            <w:vAlign w:val="center"/>
          </w:tcPr>
          <w:p w14:paraId="1AE396A5" w14:textId="77777777" w:rsidR="00395973" w:rsidRPr="0091424B" w:rsidRDefault="00C118B0" w:rsidP="006502E1">
            <w:pPr>
              <w:pStyle w:val="TableParagraph"/>
              <w:spacing w:before="120" w:after="120"/>
              <w:ind w:right="113"/>
              <w:jc w:val="center"/>
              <w:rPr>
                <w:color w:val="231F20"/>
                <w:sz w:val="20"/>
              </w:rPr>
            </w:pPr>
            <w:r>
              <w:rPr>
                <w:color w:val="231F20"/>
                <w:sz w:val="20"/>
              </w:rPr>
              <w:t>3</w:t>
            </w:r>
          </w:p>
        </w:tc>
        <w:tc>
          <w:tcPr>
            <w:tcW w:w="1842" w:type="dxa"/>
            <w:vAlign w:val="center"/>
          </w:tcPr>
          <w:p w14:paraId="2816F875" w14:textId="77777777" w:rsidR="00395973" w:rsidRPr="0091424B" w:rsidRDefault="00C118B0" w:rsidP="006502E1">
            <w:pPr>
              <w:pStyle w:val="TableParagraph"/>
              <w:spacing w:before="120" w:after="120"/>
              <w:ind w:right="113"/>
              <w:jc w:val="center"/>
              <w:rPr>
                <w:color w:val="231F20"/>
                <w:sz w:val="20"/>
              </w:rPr>
            </w:pPr>
            <w:r>
              <w:rPr>
                <w:color w:val="231F20"/>
                <w:sz w:val="20"/>
              </w:rPr>
              <w:t>2.9</w:t>
            </w:r>
          </w:p>
        </w:tc>
        <w:tc>
          <w:tcPr>
            <w:tcW w:w="1701" w:type="dxa"/>
            <w:vAlign w:val="center"/>
          </w:tcPr>
          <w:p w14:paraId="144670AE" w14:textId="77777777" w:rsidR="00395973" w:rsidRPr="0091424B" w:rsidRDefault="00C118B0" w:rsidP="006502E1">
            <w:pPr>
              <w:pStyle w:val="TableParagraph"/>
              <w:spacing w:before="120" w:after="120"/>
              <w:ind w:right="113"/>
              <w:jc w:val="center"/>
              <w:rPr>
                <w:color w:val="231F20"/>
                <w:sz w:val="20"/>
              </w:rPr>
            </w:pPr>
            <w:r>
              <w:rPr>
                <w:color w:val="231F20"/>
                <w:sz w:val="20"/>
              </w:rPr>
              <w:t>2</w:t>
            </w:r>
          </w:p>
        </w:tc>
        <w:tc>
          <w:tcPr>
            <w:tcW w:w="1658" w:type="dxa"/>
            <w:vAlign w:val="center"/>
          </w:tcPr>
          <w:p w14:paraId="6D5D8452" w14:textId="77777777" w:rsidR="00395973" w:rsidRPr="0091424B" w:rsidRDefault="00C118B0" w:rsidP="006502E1">
            <w:pPr>
              <w:pStyle w:val="TableParagraph"/>
              <w:spacing w:before="120" w:after="120"/>
              <w:ind w:right="113"/>
              <w:jc w:val="center"/>
              <w:rPr>
                <w:color w:val="231F20"/>
                <w:sz w:val="20"/>
              </w:rPr>
            </w:pPr>
            <w:r>
              <w:rPr>
                <w:color w:val="231F20"/>
                <w:sz w:val="20"/>
              </w:rPr>
              <w:t>1.4</w:t>
            </w:r>
          </w:p>
        </w:tc>
      </w:tr>
      <w:tr w:rsidR="00395973" w:rsidRPr="0091424B" w14:paraId="0F6029DA" w14:textId="77777777" w:rsidTr="005371F6">
        <w:trPr>
          <w:trHeight w:val="454"/>
        </w:trPr>
        <w:tc>
          <w:tcPr>
            <w:tcW w:w="3683" w:type="dxa"/>
            <w:vAlign w:val="center"/>
          </w:tcPr>
          <w:p w14:paraId="1835F52A" w14:textId="77777777" w:rsidR="00395973" w:rsidRPr="00395973" w:rsidRDefault="00395973" w:rsidP="006502E1">
            <w:pPr>
              <w:pStyle w:val="TableParagraph"/>
              <w:spacing w:before="120" w:after="120"/>
              <w:ind w:left="255" w:right="113" w:hanging="142"/>
              <w:rPr>
                <w:color w:val="231F20"/>
                <w:sz w:val="20"/>
                <w:szCs w:val="20"/>
              </w:rPr>
            </w:pPr>
            <w:r w:rsidRPr="00395973">
              <w:rPr>
                <w:color w:val="231F20"/>
                <w:sz w:val="20"/>
                <w:szCs w:val="20"/>
              </w:rPr>
              <w:t>Inoperative paid – long</w:t>
            </w:r>
            <w:r w:rsidRPr="00395973">
              <w:rPr>
                <w:color w:val="231F20"/>
                <w:spacing w:val="-1"/>
                <w:sz w:val="20"/>
                <w:szCs w:val="20"/>
              </w:rPr>
              <w:t xml:space="preserve"> </w:t>
            </w:r>
            <w:r w:rsidRPr="00395973">
              <w:rPr>
                <w:color w:val="231F20"/>
                <w:sz w:val="20"/>
                <w:szCs w:val="20"/>
              </w:rPr>
              <w:t>service leave</w:t>
            </w:r>
          </w:p>
        </w:tc>
        <w:tc>
          <w:tcPr>
            <w:tcW w:w="1846" w:type="dxa"/>
            <w:vAlign w:val="center"/>
          </w:tcPr>
          <w:p w14:paraId="690B11F0" w14:textId="77777777" w:rsidR="00395973" w:rsidRPr="0091424B" w:rsidRDefault="00C118B0" w:rsidP="006502E1">
            <w:pPr>
              <w:pStyle w:val="TableParagraph"/>
              <w:spacing w:before="120" w:after="120"/>
              <w:ind w:right="113"/>
              <w:jc w:val="center"/>
              <w:rPr>
                <w:color w:val="231F20"/>
                <w:sz w:val="20"/>
              </w:rPr>
            </w:pPr>
            <w:r>
              <w:rPr>
                <w:color w:val="231F20"/>
                <w:sz w:val="20"/>
              </w:rPr>
              <w:t>–</w:t>
            </w:r>
          </w:p>
        </w:tc>
        <w:tc>
          <w:tcPr>
            <w:tcW w:w="1842" w:type="dxa"/>
            <w:vAlign w:val="center"/>
          </w:tcPr>
          <w:p w14:paraId="68BC218A" w14:textId="77777777" w:rsidR="00395973" w:rsidRPr="0091424B" w:rsidRDefault="00C118B0" w:rsidP="006502E1">
            <w:pPr>
              <w:pStyle w:val="TableParagraph"/>
              <w:spacing w:before="120" w:after="120"/>
              <w:ind w:right="113"/>
              <w:jc w:val="center"/>
              <w:rPr>
                <w:color w:val="231F20"/>
                <w:sz w:val="20"/>
              </w:rPr>
            </w:pPr>
            <w:r>
              <w:rPr>
                <w:color w:val="231F20"/>
                <w:sz w:val="20"/>
              </w:rPr>
              <w:t>–</w:t>
            </w:r>
          </w:p>
        </w:tc>
        <w:tc>
          <w:tcPr>
            <w:tcW w:w="1701" w:type="dxa"/>
            <w:vAlign w:val="center"/>
          </w:tcPr>
          <w:p w14:paraId="145FA6EB" w14:textId="77777777" w:rsidR="00395973" w:rsidRPr="0091424B" w:rsidRDefault="00C118B0" w:rsidP="006502E1">
            <w:pPr>
              <w:pStyle w:val="TableParagraph"/>
              <w:spacing w:before="120" w:after="120"/>
              <w:ind w:right="113"/>
              <w:jc w:val="center"/>
              <w:rPr>
                <w:color w:val="231F20"/>
                <w:sz w:val="20"/>
              </w:rPr>
            </w:pPr>
            <w:r>
              <w:rPr>
                <w:color w:val="231F20"/>
                <w:sz w:val="20"/>
              </w:rPr>
              <w:t>1</w:t>
            </w:r>
          </w:p>
        </w:tc>
        <w:tc>
          <w:tcPr>
            <w:tcW w:w="1658" w:type="dxa"/>
            <w:vAlign w:val="center"/>
          </w:tcPr>
          <w:p w14:paraId="34933B8C" w14:textId="77777777" w:rsidR="00395973" w:rsidRPr="0091424B" w:rsidRDefault="00C118B0" w:rsidP="006502E1">
            <w:pPr>
              <w:pStyle w:val="TableParagraph"/>
              <w:spacing w:before="120" w:after="120"/>
              <w:ind w:right="113"/>
              <w:jc w:val="center"/>
              <w:rPr>
                <w:color w:val="231F20"/>
                <w:sz w:val="20"/>
              </w:rPr>
            </w:pPr>
            <w:r>
              <w:rPr>
                <w:color w:val="231F20"/>
                <w:sz w:val="20"/>
              </w:rPr>
              <w:t>1</w:t>
            </w:r>
          </w:p>
        </w:tc>
      </w:tr>
      <w:tr w:rsidR="00395973" w:rsidRPr="0091424B" w14:paraId="54431F70" w14:textId="77777777" w:rsidTr="005371F6">
        <w:trPr>
          <w:trHeight w:val="454"/>
        </w:trPr>
        <w:tc>
          <w:tcPr>
            <w:tcW w:w="3683" w:type="dxa"/>
            <w:vAlign w:val="center"/>
          </w:tcPr>
          <w:p w14:paraId="77324850" w14:textId="77777777" w:rsidR="00395973" w:rsidRPr="00395973" w:rsidRDefault="00395973" w:rsidP="006502E1">
            <w:pPr>
              <w:pStyle w:val="TableParagraph"/>
              <w:spacing w:before="120" w:after="120"/>
              <w:ind w:left="255" w:right="113" w:hanging="142"/>
              <w:rPr>
                <w:color w:val="231F20"/>
                <w:sz w:val="20"/>
                <w:szCs w:val="20"/>
              </w:rPr>
            </w:pPr>
            <w:r w:rsidRPr="00395973">
              <w:rPr>
                <w:color w:val="231F20"/>
                <w:sz w:val="20"/>
                <w:szCs w:val="20"/>
              </w:rPr>
              <w:t>Casual</w:t>
            </w:r>
          </w:p>
        </w:tc>
        <w:tc>
          <w:tcPr>
            <w:tcW w:w="1846" w:type="dxa"/>
            <w:vAlign w:val="center"/>
          </w:tcPr>
          <w:p w14:paraId="5F0D2723" w14:textId="77777777" w:rsidR="00395973" w:rsidRPr="0091424B" w:rsidRDefault="00C118B0" w:rsidP="006502E1">
            <w:pPr>
              <w:pStyle w:val="TableParagraph"/>
              <w:spacing w:before="120" w:after="120"/>
              <w:ind w:right="113"/>
              <w:jc w:val="center"/>
              <w:rPr>
                <w:color w:val="231F20"/>
                <w:sz w:val="20"/>
              </w:rPr>
            </w:pPr>
            <w:r>
              <w:rPr>
                <w:color w:val="231F20"/>
                <w:sz w:val="20"/>
              </w:rPr>
              <w:t>1</w:t>
            </w:r>
          </w:p>
        </w:tc>
        <w:tc>
          <w:tcPr>
            <w:tcW w:w="1842" w:type="dxa"/>
            <w:vAlign w:val="center"/>
          </w:tcPr>
          <w:p w14:paraId="16A35025" w14:textId="77777777" w:rsidR="00395973" w:rsidRPr="0091424B" w:rsidRDefault="00C118B0" w:rsidP="006502E1">
            <w:pPr>
              <w:pStyle w:val="TableParagraph"/>
              <w:spacing w:before="120" w:after="120"/>
              <w:ind w:right="113"/>
              <w:jc w:val="center"/>
              <w:rPr>
                <w:color w:val="231F20"/>
                <w:sz w:val="20"/>
              </w:rPr>
            </w:pPr>
            <w:r>
              <w:rPr>
                <w:color w:val="231F20"/>
                <w:sz w:val="20"/>
              </w:rPr>
              <w:t>0.56</w:t>
            </w:r>
          </w:p>
        </w:tc>
        <w:tc>
          <w:tcPr>
            <w:tcW w:w="1701" w:type="dxa"/>
            <w:vAlign w:val="center"/>
          </w:tcPr>
          <w:p w14:paraId="12465A89" w14:textId="77777777" w:rsidR="00395973" w:rsidRPr="0091424B" w:rsidRDefault="00C118B0" w:rsidP="006502E1">
            <w:pPr>
              <w:pStyle w:val="TableParagraph"/>
              <w:spacing w:before="120" w:after="120"/>
              <w:ind w:right="113"/>
              <w:jc w:val="center"/>
              <w:rPr>
                <w:color w:val="231F20"/>
                <w:sz w:val="20"/>
              </w:rPr>
            </w:pPr>
            <w:r>
              <w:rPr>
                <w:color w:val="231F20"/>
                <w:sz w:val="20"/>
              </w:rPr>
              <w:t>1</w:t>
            </w:r>
          </w:p>
        </w:tc>
        <w:tc>
          <w:tcPr>
            <w:tcW w:w="1658" w:type="dxa"/>
            <w:vAlign w:val="center"/>
          </w:tcPr>
          <w:p w14:paraId="300BEB00" w14:textId="77777777" w:rsidR="00395973" w:rsidRPr="0091424B" w:rsidRDefault="00C118B0" w:rsidP="006502E1">
            <w:pPr>
              <w:pStyle w:val="TableParagraph"/>
              <w:spacing w:before="120" w:after="120"/>
              <w:ind w:right="113"/>
              <w:jc w:val="center"/>
              <w:rPr>
                <w:color w:val="231F20"/>
                <w:sz w:val="20"/>
              </w:rPr>
            </w:pPr>
            <w:r>
              <w:rPr>
                <w:color w:val="231F20"/>
                <w:sz w:val="20"/>
              </w:rPr>
              <w:t>0.55</w:t>
            </w:r>
          </w:p>
        </w:tc>
      </w:tr>
    </w:tbl>
    <w:p w14:paraId="2E19ED9F" w14:textId="77777777" w:rsidR="00484982" w:rsidRPr="00C118B0" w:rsidRDefault="00484982" w:rsidP="00C118B0">
      <w:pPr>
        <w:pStyle w:val="Heading3"/>
      </w:pPr>
      <w:bookmarkStart w:id="249" w:name="_Toc54097685"/>
      <w:bookmarkStart w:id="250" w:name="_Toc54097880"/>
      <w:bookmarkStart w:id="251" w:name="_Toc54098076"/>
      <w:bookmarkStart w:id="252" w:name="_Toc54098373"/>
      <w:bookmarkStart w:id="253" w:name="_Toc54098807"/>
      <w:bookmarkStart w:id="254" w:name="_Toc54099233"/>
      <w:bookmarkStart w:id="255" w:name="_Toc54099756"/>
      <w:bookmarkStart w:id="256" w:name="_Toc54184482"/>
      <w:r w:rsidRPr="00C118B0">
        <w:lastRenderedPageBreak/>
        <w:t>Staff as at 30 June</w:t>
      </w:r>
      <w:bookmarkEnd w:id="249"/>
      <w:bookmarkEnd w:id="250"/>
      <w:bookmarkEnd w:id="251"/>
      <w:bookmarkEnd w:id="252"/>
      <w:bookmarkEnd w:id="253"/>
      <w:bookmarkEnd w:id="254"/>
      <w:bookmarkEnd w:id="255"/>
      <w:bookmarkEnd w:id="256"/>
    </w:p>
    <w:p w14:paraId="33BDAFC0" w14:textId="77777777" w:rsidR="00484982" w:rsidRPr="005C1766" w:rsidRDefault="00484982" w:rsidP="005C1766">
      <w:pPr>
        <w:pStyle w:val="BodyText"/>
      </w:pPr>
      <w:r w:rsidRPr="00C118B0">
        <w:t>The data below is based on 30 June payroll report which is further broken down by gender and employment grade. This does not include statutory appointments.</w:t>
      </w:r>
    </w:p>
    <w:tbl>
      <w:tblPr>
        <w:tblW w:w="1065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491"/>
        <w:gridCol w:w="1584"/>
        <w:gridCol w:w="1267"/>
        <w:gridCol w:w="1730"/>
        <w:gridCol w:w="1584"/>
        <w:gridCol w:w="1254"/>
        <w:gridCol w:w="1743"/>
      </w:tblGrid>
      <w:tr w:rsidR="0094514C" w:rsidRPr="0091424B" w14:paraId="301F0182" w14:textId="77777777" w:rsidTr="00860DFE">
        <w:trPr>
          <w:trHeight w:val="454"/>
        </w:trPr>
        <w:tc>
          <w:tcPr>
            <w:tcW w:w="1491" w:type="dxa"/>
            <w:tcBorders>
              <w:top w:val="single" w:sz="2" w:space="0" w:color="auto"/>
              <w:left w:val="single" w:sz="2" w:space="0" w:color="auto"/>
              <w:bottom w:val="single" w:sz="2" w:space="0" w:color="auto"/>
              <w:right w:val="single" w:sz="2" w:space="0" w:color="auto"/>
            </w:tcBorders>
          </w:tcPr>
          <w:p w14:paraId="5914CFF7" w14:textId="77777777" w:rsidR="0094514C" w:rsidRPr="001F74B2" w:rsidRDefault="0094514C" w:rsidP="0094514C">
            <w:pPr>
              <w:pStyle w:val="TableParagraph"/>
              <w:spacing w:before="112"/>
              <w:ind w:left="255" w:hanging="142"/>
              <w:rPr>
                <w:color w:val="231F20"/>
                <w:sz w:val="20"/>
                <w:szCs w:val="20"/>
              </w:rPr>
            </w:pPr>
          </w:p>
        </w:tc>
        <w:tc>
          <w:tcPr>
            <w:tcW w:w="4581" w:type="dxa"/>
            <w:gridSpan w:val="3"/>
            <w:tcBorders>
              <w:top w:val="single" w:sz="2" w:space="0" w:color="auto"/>
              <w:left w:val="single" w:sz="2" w:space="0" w:color="auto"/>
              <w:bottom w:val="single" w:sz="2" w:space="0" w:color="auto"/>
              <w:right w:val="single" w:sz="2" w:space="0" w:color="auto"/>
            </w:tcBorders>
          </w:tcPr>
          <w:p w14:paraId="53B05BBD" w14:textId="0B684D29" w:rsidR="0094514C" w:rsidRPr="0094514C" w:rsidRDefault="0094514C" w:rsidP="00C118B0">
            <w:pPr>
              <w:pStyle w:val="TableParagraph"/>
              <w:spacing w:before="112"/>
              <w:jc w:val="center"/>
              <w:rPr>
                <w:bCs/>
                <w:color w:val="231F20"/>
                <w:sz w:val="20"/>
                <w:szCs w:val="20"/>
              </w:rPr>
            </w:pPr>
            <w:r w:rsidRPr="0094514C">
              <w:rPr>
                <w:bCs/>
                <w:sz w:val="20"/>
              </w:rPr>
              <w:t>2019</w:t>
            </w:r>
          </w:p>
        </w:tc>
        <w:tc>
          <w:tcPr>
            <w:tcW w:w="4581" w:type="dxa"/>
            <w:gridSpan w:val="3"/>
            <w:tcBorders>
              <w:top w:val="single" w:sz="2" w:space="0" w:color="auto"/>
              <w:left w:val="single" w:sz="2" w:space="0" w:color="auto"/>
              <w:bottom w:val="single" w:sz="2" w:space="0" w:color="auto"/>
              <w:right w:val="single" w:sz="2" w:space="0" w:color="auto"/>
            </w:tcBorders>
          </w:tcPr>
          <w:p w14:paraId="03495A6F" w14:textId="14CF1296" w:rsidR="0094514C" w:rsidRPr="0094514C" w:rsidRDefault="0094514C" w:rsidP="00C118B0">
            <w:pPr>
              <w:pStyle w:val="TableParagraph"/>
              <w:spacing w:before="112"/>
              <w:jc w:val="center"/>
              <w:rPr>
                <w:bCs/>
                <w:color w:val="231F20"/>
                <w:sz w:val="20"/>
                <w:szCs w:val="20"/>
              </w:rPr>
            </w:pPr>
            <w:r w:rsidRPr="0094514C">
              <w:rPr>
                <w:bCs/>
                <w:sz w:val="20"/>
              </w:rPr>
              <w:t>2020</w:t>
            </w:r>
          </w:p>
        </w:tc>
      </w:tr>
      <w:tr w:rsidR="00484982" w:rsidRPr="0091424B" w14:paraId="0640E322" w14:textId="77777777" w:rsidTr="00860DFE">
        <w:trPr>
          <w:trHeight w:val="454"/>
        </w:trPr>
        <w:tc>
          <w:tcPr>
            <w:tcW w:w="1491" w:type="dxa"/>
            <w:tcBorders>
              <w:top w:val="single" w:sz="2" w:space="0" w:color="auto"/>
              <w:left w:val="single" w:sz="2" w:space="0" w:color="auto"/>
              <w:bottom w:val="single" w:sz="2" w:space="0" w:color="auto"/>
              <w:right w:val="single" w:sz="2" w:space="0" w:color="auto"/>
            </w:tcBorders>
          </w:tcPr>
          <w:p w14:paraId="170CDEC4" w14:textId="77777777" w:rsidR="00484982" w:rsidRPr="001F74B2" w:rsidRDefault="00484982" w:rsidP="0094514C">
            <w:pPr>
              <w:pStyle w:val="TableParagraph"/>
              <w:spacing w:before="112"/>
              <w:ind w:left="255" w:hanging="142"/>
              <w:rPr>
                <w:sz w:val="20"/>
                <w:szCs w:val="20"/>
              </w:rPr>
            </w:pPr>
            <w:r w:rsidRPr="001F74B2">
              <w:rPr>
                <w:color w:val="231F20"/>
                <w:sz w:val="20"/>
                <w:szCs w:val="20"/>
              </w:rPr>
              <w:t>Age</w:t>
            </w:r>
          </w:p>
        </w:tc>
        <w:tc>
          <w:tcPr>
            <w:tcW w:w="1584" w:type="dxa"/>
            <w:tcBorders>
              <w:top w:val="single" w:sz="2" w:space="0" w:color="auto"/>
              <w:left w:val="single" w:sz="2" w:space="0" w:color="auto"/>
              <w:bottom w:val="single" w:sz="2" w:space="0" w:color="auto"/>
              <w:right w:val="single" w:sz="2" w:space="0" w:color="auto"/>
            </w:tcBorders>
          </w:tcPr>
          <w:p w14:paraId="63CAD0E1" w14:textId="77777777" w:rsidR="00484982" w:rsidRPr="001F74B2" w:rsidRDefault="00484982" w:rsidP="00C118B0">
            <w:pPr>
              <w:pStyle w:val="TableParagraph"/>
              <w:spacing w:before="112"/>
              <w:jc w:val="center"/>
              <w:rPr>
                <w:sz w:val="20"/>
                <w:szCs w:val="20"/>
              </w:rPr>
            </w:pPr>
            <w:r w:rsidRPr="001F74B2">
              <w:rPr>
                <w:color w:val="231F20"/>
                <w:sz w:val="20"/>
                <w:szCs w:val="20"/>
              </w:rPr>
              <w:t>Female</w:t>
            </w:r>
          </w:p>
        </w:tc>
        <w:tc>
          <w:tcPr>
            <w:tcW w:w="1267" w:type="dxa"/>
            <w:tcBorders>
              <w:top w:val="single" w:sz="2" w:space="0" w:color="auto"/>
              <w:left w:val="single" w:sz="2" w:space="0" w:color="auto"/>
              <w:bottom w:val="single" w:sz="2" w:space="0" w:color="auto"/>
              <w:right w:val="single" w:sz="2" w:space="0" w:color="auto"/>
            </w:tcBorders>
          </w:tcPr>
          <w:p w14:paraId="76BC331C" w14:textId="77777777" w:rsidR="00484982" w:rsidRPr="001F74B2" w:rsidRDefault="00484982" w:rsidP="00C118B0">
            <w:pPr>
              <w:pStyle w:val="TableParagraph"/>
              <w:spacing w:before="112"/>
              <w:jc w:val="center"/>
              <w:rPr>
                <w:sz w:val="20"/>
                <w:szCs w:val="20"/>
              </w:rPr>
            </w:pPr>
            <w:r w:rsidRPr="001F74B2">
              <w:rPr>
                <w:color w:val="231F20"/>
                <w:sz w:val="20"/>
                <w:szCs w:val="20"/>
              </w:rPr>
              <w:t>Male</w:t>
            </w:r>
          </w:p>
        </w:tc>
        <w:tc>
          <w:tcPr>
            <w:tcW w:w="1730" w:type="dxa"/>
            <w:tcBorders>
              <w:top w:val="single" w:sz="2" w:space="0" w:color="auto"/>
              <w:left w:val="single" w:sz="2" w:space="0" w:color="auto"/>
              <w:bottom w:val="single" w:sz="2" w:space="0" w:color="auto"/>
              <w:right w:val="single" w:sz="2" w:space="0" w:color="auto"/>
            </w:tcBorders>
          </w:tcPr>
          <w:p w14:paraId="2D019E2D" w14:textId="77777777" w:rsidR="00484982" w:rsidRPr="001F74B2" w:rsidRDefault="00484982" w:rsidP="00C118B0">
            <w:pPr>
              <w:pStyle w:val="TableParagraph"/>
              <w:spacing w:before="112"/>
              <w:jc w:val="center"/>
              <w:rPr>
                <w:sz w:val="20"/>
                <w:szCs w:val="20"/>
              </w:rPr>
            </w:pPr>
            <w:r w:rsidRPr="001F74B2">
              <w:rPr>
                <w:color w:val="231F20"/>
                <w:sz w:val="20"/>
                <w:szCs w:val="20"/>
              </w:rPr>
              <w:t>Self-described</w:t>
            </w:r>
          </w:p>
        </w:tc>
        <w:tc>
          <w:tcPr>
            <w:tcW w:w="1584" w:type="dxa"/>
            <w:tcBorders>
              <w:top w:val="single" w:sz="2" w:space="0" w:color="auto"/>
              <w:left w:val="single" w:sz="2" w:space="0" w:color="auto"/>
              <w:bottom w:val="single" w:sz="2" w:space="0" w:color="auto"/>
              <w:right w:val="single" w:sz="2" w:space="0" w:color="auto"/>
            </w:tcBorders>
          </w:tcPr>
          <w:p w14:paraId="321DF87E" w14:textId="77777777" w:rsidR="00484982" w:rsidRPr="001F74B2" w:rsidRDefault="00484982" w:rsidP="00C118B0">
            <w:pPr>
              <w:pStyle w:val="TableParagraph"/>
              <w:spacing w:before="112"/>
              <w:jc w:val="center"/>
              <w:rPr>
                <w:sz w:val="20"/>
                <w:szCs w:val="20"/>
              </w:rPr>
            </w:pPr>
            <w:r w:rsidRPr="001F74B2">
              <w:rPr>
                <w:color w:val="231F20"/>
                <w:sz w:val="20"/>
                <w:szCs w:val="20"/>
              </w:rPr>
              <w:t>Female</w:t>
            </w:r>
          </w:p>
        </w:tc>
        <w:tc>
          <w:tcPr>
            <w:tcW w:w="1254" w:type="dxa"/>
            <w:tcBorders>
              <w:top w:val="single" w:sz="2" w:space="0" w:color="auto"/>
              <w:left w:val="single" w:sz="2" w:space="0" w:color="auto"/>
              <w:bottom w:val="single" w:sz="2" w:space="0" w:color="auto"/>
              <w:right w:val="single" w:sz="2" w:space="0" w:color="auto"/>
            </w:tcBorders>
          </w:tcPr>
          <w:p w14:paraId="42D2D2F0" w14:textId="77777777" w:rsidR="00484982" w:rsidRPr="001F74B2" w:rsidRDefault="00484982" w:rsidP="00C118B0">
            <w:pPr>
              <w:pStyle w:val="TableParagraph"/>
              <w:spacing w:before="112"/>
              <w:jc w:val="center"/>
              <w:rPr>
                <w:sz w:val="20"/>
                <w:szCs w:val="20"/>
              </w:rPr>
            </w:pPr>
            <w:r w:rsidRPr="001F74B2">
              <w:rPr>
                <w:color w:val="231F20"/>
                <w:sz w:val="20"/>
                <w:szCs w:val="20"/>
              </w:rPr>
              <w:t>Male</w:t>
            </w:r>
          </w:p>
        </w:tc>
        <w:tc>
          <w:tcPr>
            <w:tcW w:w="1743" w:type="dxa"/>
            <w:tcBorders>
              <w:top w:val="single" w:sz="2" w:space="0" w:color="auto"/>
              <w:left w:val="single" w:sz="2" w:space="0" w:color="auto"/>
              <w:bottom w:val="single" w:sz="2" w:space="0" w:color="auto"/>
              <w:right w:val="single" w:sz="2" w:space="0" w:color="auto"/>
            </w:tcBorders>
          </w:tcPr>
          <w:p w14:paraId="2CF320DF" w14:textId="77777777" w:rsidR="00484982" w:rsidRPr="001F74B2" w:rsidRDefault="00484982" w:rsidP="00C118B0">
            <w:pPr>
              <w:pStyle w:val="TableParagraph"/>
              <w:spacing w:before="112"/>
              <w:jc w:val="center"/>
              <w:rPr>
                <w:sz w:val="20"/>
                <w:szCs w:val="20"/>
              </w:rPr>
            </w:pPr>
            <w:r w:rsidRPr="001F74B2">
              <w:rPr>
                <w:color w:val="231F20"/>
                <w:sz w:val="20"/>
                <w:szCs w:val="20"/>
              </w:rPr>
              <w:t>Self-described</w:t>
            </w:r>
          </w:p>
        </w:tc>
      </w:tr>
      <w:tr w:rsidR="00484982" w:rsidRPr="0091424B" w14:paraId="56464275" w14:textId="77777777" w:rsidTr="00860DFE">
        <w:trPr>
          <w:trHeight w:val="454"/>
        </w:trPr>
        <w:tc>
          <w:tcPr>
            <w:tcW w:w="1491" w:type="dxa"/>
            <w:tcBorders>
              <w:top w:val="single" w:sz="2" w:space="0" w:color="auto"/>
              <w:left w:val="single" w:sz="2" w:space="0" w:color="auto"/>
              <w:bottom w:val="single" w:sz="2" w:space="0" w:color="auto"/>
              <w:right w:val="single" w:sz="2" w:space="0" w:color="auto"/>
            </w:tcBorders>
          </w:tcPr>
          <w:p w14:paraId="025633D9" w14:textId="77777777" w:rsidR="00484982" w:rsidRPr="001F74B2" w:rsidRDefault="00484982" w:rsidP="0094514C">
            <w:pPr>
              <w:pStyle w:val="TableParagraph"/>
              <w:ind w:left="255" w:hanging="142"/>
              <w:rPr>
                <w:sz w:val="20"/>
                <w:szCs w:val="20"/>
              </w:rPr>
            </w:pPr>
            <w:r w:rsidRPr="001F74B2">
              <w:rPr>
                <w:color w:val="231F20"/>
                <w:sz w:val="20"/>
                <w:szCs w:val="20"/>
              </w:rPr>
              <w:t>Under 25</w:t>
            </w:r>
          </w:p>
        </w:tc>
        <w:tc>
          <w:tcPr>
            <w:tcW w:w="1584" w:type="dxa"/>
            <w:tcBorders>
              <w:top w:val="single" w:sz="2" w:space="0" w:color="auto"/>
              <w:left w:val="single" w:sz="2" w:space="0" w:color="auto"/>
              <w:bottom w:val="single" w:sz="2" w:space="0" w:color="auto"/>
              <w:right w:val="single" w:sz="2" w:space="0" w:color="auto"/>
            </w:tcBorders>
          </w:tcPr>
          <w:p w14:paraId="400FAA8E" w14:textId="77777777" w:rsidR="00484982" w:rsidRPr="001F74B2" w:rsidRDefault="00484982" w:rsidP="00C118B0">
            <w:pPr>
              <w:pStyle w:val="TableParagraph"/>
              <w:jc w:val="center"/>
              <w:rPr>
                <w:sz w:val="20"/>
                <w:szCs w:val="20"/>
              </w:rPr>
            </w:pPr>
            <w:r w:rsidRPr="001F74B2">
              <w:rPr>
                <w:color w:val="231F20"/>
                <w:sz w:val="20"/>
                <w:szCs w:val="20"/>
              </w:rPr>
              <w:t>0</w:t>
            </w:r>
          </w:p>
        </w:tc>
        <w:tc>
          <w:tcPr>
            <w:tcW w:w="1267" w:type="dxa"/>
            <w:tcBorders>
              <w:top w:val="single" w:sz="2" w:space="0" w:color="auto"/>
              <w:left w:val="single" w:sz="2" w:space="0" w:color="auto"/>
              <w:bottom w:val="single" w:sz="2" w:space="0" w:color="auto"/>
              <w:right w:val="single" w:sz="2" w:space="0" w:color="auto"/>
            </w:tcBorders>
          </w:tcPr>
          <w:p w14:paraId="340ECF33" w14:textId="77777777" w:rsidR="00484982" w:rsidRPr="001F74B2" w:rsidRDefault="00484982" w:rsidP="00C118B0">
            <w:pPr>
              <w:pStyle w:val="TableParagraph"/>
              <w:jc w:val="center"/>
              <w:rPr>
                <w:sz w:val="20"/>
                <w:szCs w:val="20"/>
              </w:rPr>
            </w:pPr>
            <w:r w:rsidRPr="001F74B2">
              <w:rPr>
                <w:color w:val="231F20"/>
                <w:sz w:val="20"/>
                <w:szCs w:val="20"/>
              </w:rPr>
              <w:t>5</w:t>
            </w:r>
          </w:p>
        </w:tc>
        <w:tc>
          <w:tcPr>
            <w:tcW w:w="1730" w:type="dxa"/>
            <w:tcBorders>
              <w:top w:val="single" w:sz="2" w:space="0" w:color="auto"/>
              <w:left w:val="single" w:sz="2" w:space="0" w:color="auto"/>
              <w:bottom w:val="single" w:sz="2" w:space="0" w:color="auto"/>
              <w:right w:val="single" w:sz="2" w:space="0" w:color="auto"/>
            </w:tcBorders>
          </w:tcPr>
          <w:p w14:paraId="372F9831" w14:textId="77777777" w:rsidR="00484982" w:rsidRPr="001F74B2" w:rsidRDefault="00484982" w:rsidP="00C118B0">
            <w:pPr>
              <w:pStyle w:val="TableParagraph"/>
              <w:jc w:val="center"/>
              <w:rPr>
                <w:sz w:val="20"/>
                <w:szCs w:val="20"/>
              </w:rPr>
            </w:pPr>
            <w:r w:rsidRPr="001F74B2">
              <w:rPr>
                <w:color w:val="231F20"/>
                <w:sz w:val="20"/>
                <w:szCs w:val="20"/>
              </w:rPr>
              <w:t>0</w:t>
            </w:r>
          </w:p>
        </w:tc>
        <w:tc>
          <w:tcPr>
            <w:tcW w:w="1584" w:type="dxa"/>
            <w:tcBorders>
              <w:top w:val="single" w:sz="2" w:space="0" w:color="auto"/>
              <w:left w:val="single" w:sz="2" w:space="0" w:color="auto"/>
              <w:bottom w:val="single" w:sz="2" w:space="0" w:color="auto"/>
              <w:right w:val="single" w:sz="2" w:space="0" w:color="auto"/>
            </w:tcBorders>
          </w:tcPr>
          <w:p w14:paraId="37EE6046" w14:textId="77777777" w:rsidR="00484982" w:rsidRPr="001F74B2" w:rsidRDefault="00484982" w:rsidP="00C118B0">
            <w:pPr>
              <w:pStyle w:val="TableParagraph"/>
              <w:jc w:val="center"/>
              <w:rPr>
                <w:sz w:val="20"/>
                <w:szCs w:val="20"/>
              </w:rPr>
            </w:pPr>
            <w:r w:rsidRPr="001F74B2">
              <w:rPr>
                <w:color w:val="231F20"/>
                <w:sz w:val="20"/>
                <w:szCs w:val="20"/>
              </w:rPr>
              <w:t>2</w:t>
            </w:r>
          </w:p>
        </w:tc>
        <w:tc>
          <w:tcPr>
            <w:tcW w:w="1254" w:type="dxa"/>
            <w:tcBorders>
              <w:top w:val="single" w:sz="2" w:space="0" w:color="auto"/>
              <w:left w:val="single" w:sz="2" w:space="0" w:color="auto"/>
              <w:bottom w:val="single" w:sz="2" w:space="0" w:color="auto"/>
              <w:right w:val="single" w:sz="2" w:space="0" w:color="auto"/>
            </w:tcBorders>
          </w:tcPr>
          <w:p w14:paraId="4EF03A6A" w14:textId="77777777" w:rsidR="00484982" w:rsidRPr="001F74B2" w:rsidRDefault="00484982" w:rsidP="00C118B0">
            <w:pPr>
              <w:pStyle w:val="TableParagraph"/>
              <w:jc w:val="center"/>
              <w:rPr>
                <w:sz w:val="20"/>
                <w:szCs w:val="20"/>
              </w:rPr>
            </w:pPr>
            <w:r w:rsidRPr="001F74B2">
              <w:rPr>
                <w:color w:val="231F20"/>
                <w:sz w:val="20"/>
                <w:szCs w:val="20"/>
              </w:rPr>
              <w:t>1</w:t>
            </w:r>
          </w:p>
        </w:tc>
        <w:tc>
          <w:tcPr>
            <w:tcW w:w="1743" w:type="dxa"/>
            <w:tcBorders>
              <w:top w:val="single" w:sz="2" w:space="0" w:color="auto"/>
              <w:left w:val="single" w:sz="2" w:space="0" w:color="auto"/>
              <w:bottom w:val="single" w:sz="2" w:space="0" w:color="auto"/>
              <w:right w:val="single" w:sz="2" w:space="0" w:color="auto"/>
            </w:tcBorders>
          </w:tcPr>
          <w:p w14:paraId="70FDDE4E" w14:textId="77777777" w:rsidR="00484982" w:rsidRPr="001F74B2" w:rsidRDefault="00484982" w:rsidP="00C118B0">
            <w:pPr>
              <w:pStyle w:val="TableParagraph"/>
              <w:jc w:val="center"/>
              <w:rPr>
                <w:sz w:val="20"/>
                <w:szCs w:val="20"/>
              </w:rPr>
            </w:pPr>
            <w:r w:rsidRPr="001F74B2">
              <w:rPr>
                <w:color w:val="231F20"/>
                <w:sz w:val="20"/>
                <w:szCs w:val="20"/>
              </w:rPr>
              <w:t>1</w:t>
            </w:r>
          </w:p>
        </w:tc>
      </w:tr>
      <w:tr w:rsidR="00484982" w:rsidRPr="0091424B" w14:paraId="0D5E0615" w14:textId="77777777" w:rsidTr="00860DFE">
        <w:trPr>
          <w:trHeight w:val="454"/>
        </w:trPr>
        <w:tc>
          <w:tcPr>
            <w:tcW w:w="1491" w:type="dxa"/>
            <w:tcBorders>
              <w:top w:val="single" w:sz="2" w:space="0" w:color="auto"/>
              <w:left w:val="single" w:sz="2" w:space="0" w:color="auto"/>
              <w:bottom w:val="single" w:sz="2" w:space="0" w:color="auto"/>
              <w:right w:val="single" w:sz="2" w:space="0" w:color="auto"/>
            </w:tcBorders>
          </w:tcPr>
          <w:p w14:paraId="6070608A" w14:textId="77777777" w:rsidR="00484982" w:rsidRPr="001F74B2" w:rsidRDefault="00484982" w:rsidP="0094514C">
            <w:pPr>
              <w:pStyle w:val="TableParagraph"/>
              <w:ind w:left="255" w:hanging="142"/>
              <w:rPr>
                <w:sz w:val="20"/>
                <w:szCs w:val="20"/>
              </w:rPr>
            </w:pPr>
            <w:r w:rsidRPr="001F74B2">
              <w:rPr>
                <w:color w:val="231F20"/>
                <w:sz w:val="20"/>
                <w:szCs w:val="20"/>
              </w:rPr>
              <w:t>25–34</w:t>
            </w:r>
          </w:p>
        </w:tc>
        <w:tc>
          <w:tcPr>
            <w:tcW w:w="1584" w:type="dxa"/>
            <w:tcBorders>
              <w:top w:val="single" w:sz="2" w:space="0" w:color="auto"/>
              <w:left w:val="single" w:sz="2" w:space="0" w:color="auto"/>
              <w:bottom w:val="single" w:sz="2" w:space="0" w:color="auto"/>
              <w:right w:val="single" w:sz="2" w:space="0" w:color="auto"/>
            </w:tcBorders>
          </w:tcPr>
          <w:p w14:paraId="52346666" w14:textId="77777777" w:rsidR="00484982" w:rsidRPr="001F74B2" w:rsidRDefault="00484982" w:rsidP="00C118B0">
            <w:pPr>
              <w:pStyle w:val="TableParagraph"/>
              <w:jc w:val="center"/>
              <w:rPr>
                <w:sz w:val="20"/>
                <w:szCs w:val="20"/>
              </w:rPr>
            </w:pPr>
            <w:r w:rsidRPr="001F74B2">
              <w:rPr>
                <w:color w:val="231F20"/>
                <w:sz w:val="20"/>
                <w:szCs w:val="20"/>
              </w:rPr>
              <w:t>20</w:t>
            </w:r>
          </w:p>
        </w:tc>
        <w:tc>
          <w:tcPr>
            <w:tcW w:w="1267" w:type="dxa"/>
            <w:tcBorders>
              <w:top w:val="single" w:sz="2" w:space="0" w:color="auto"/>
              <w:left w:val="single" w:sz="2" w:space="0" w:color="auto"/>
              <w:bottom w:val="single" w:sz="2" w:space="0" w:color="auto"/>
              <w:right w:val="single" w:sz="2" w:space="0" w:color="auto"/>
            </w:tcBorders>
          </w:tcPr>
          <w:p w14:paraId="3F492FD8" w14:textId="77777777" w:rsidR="00484982" w:rsidRPr="001F74B2" w:rsidRDefault="00484982" w:rsidP="00C118B0">
            <w:pPr>
              <w:pStyle w:val="TableParagraph"/>
              <w:jc w:val="center"/>
              <w:rPr>
                <w:sz w:val="20"/>
                <w:szCs w:val="20"/>
              </w:rPr>
            </w:pPr>
            <w:r w:rsidRPr="001F74B2">
              <w:rPr>
                <w:color w:val="231F20"/>
                <w:sz w:val="20"/>
                <w:szCs w:val="20"/>
              </w:rPr>
              <w:t>6</w:t>
            </w:r>
          </w:p>
        </w:tc>
        <w:tc>
          <w:tcPr>
            <w:tcW w:w="1730" w:type="dxa"/>
            <w:tcBorders>
              <w:top w:val="single" w:sz="2" w:space="0" w:color="auto"/>
              <w:left w:val="single" w:sz="2" w:space="0" w:color="auto"/>
              <w:bottom w:val="single" w:sz="2" w:space="0" w:color="auto"/>
              <w:right w:val="single" w:sz="2" w:space="0" w:color="auto"/>
            </w:tcBorders>
          </w:tcPr>
          <w:p w14:paraId="75BD54AC" w14:textId="77777777" w:rsidR="00484982" w:rsidRPr="001F74B2" w:rsidRDefault="00484982" w:rsidP="00C118B0">
            <w:pPr>
              <w:pStyle w:val="TableParagraph"/>
              <w:jc w:val="center"/>
              <w:rPr>
                <w:sz w:val="20"/>
                <w:szCs w:val="20"/>
              </w:rPr>
            </w:pPr>
            <w:r w:rsidRPr="001F74B2">
              <w:rPr>
                <w:color w:val="231F20"/>
                <w:sz w:val="20"/>
                <w:szCs w:val="20"/>
              </w:rPr>
              <w:t>1</w:t>
            </w:r>
          </w:p>
        </w:tc>
        <w:tc>
          <w:tcPr>
            <w:tcW w:w="1584" w:type="dxa"/>
            <w:tcBorders>
              <w:top w:val="single" w:sz="2" w:space="0" w:color="auto"/>
              <w:left w:val="single" w:sz="2" w:space="0" w:color="auto"/>
              <w:bottom w:val="single" w:sz="2" w:space="0" w:color="auto"/>
              <w:right w:val="single" w:sz="2" w:space="0" w:color="auto"/>
            </w:tcBorders>
          </w:tcPr>
          <w:p w14:paraId="7B663734" w14:textId="77777777" w:rsidR="00484982" w:rsidRPr="001F74B2" w:rsidRDefault="00484982" w:rsidP="00C118B0">
            <w:pPr>
              <w:pStyle w:val="TableParagraph"/>
              <w:jc w:val="center"/>
              <w:rPr>
                <w:sz w:val="20"/>
                <w:szCs w:val="20"/>
              </w:rPr>
            </w:pPr>
            <w:r w:rsidRPr="001F74B2">
              <w:rPr>
                <w:color w:val="231F20"/>
                <w:sz w:val="20"/>
                <w:szCs w:val="20"/>
              </w:rPr>
              <w:t>21</w:t>
            </w:r>
          </w:p>
        </w:tc>
        <w:tc>
          <w:tcPr>
            <w:tcW w:w="1254" w:type="dxa"/>
            <w:tcBorders>
              <w:top w:val="single" w:sz="2" w:space="0" w:color="auto"/>
              <w:left w:val="single" w:sz="2" w:space="0" w:color="auto"/>
              <w:bottom w:val="single" w:sz="2" w:space="0" w:color="auto"/>
              <w:right w:val="single" w:sz="2" w:space="0" w:color="auto"/>
            </w:tcBorders>
          </w:tcPr>
          <w:p w14:paraId="1B60B550" w14:textId="77777777" w:rsidR="00484982" w:rsidRPr="001F74B2" w:rsidRDefault="00484982" w:rsidP="00C118B0">
            <w:pPr>
              <w:pStyle w:val="TableParagraph"/>
              <w:jc w:val="center"/>
              <w:rPr>
                <w:sz w:val="20"/>
                <w:szCs w:val="20"/>
              </w:rPr>
            </w:pPr>
            <w:r w:rsidRPr="001F74B2">
              <w:rPr>
                <w:color w:val="231F20"/>
                <w:sz w:val="20"/>
                <w:szCs w:val="20"/>
              </w:rPr>
              <w:t>11</w:t>
            </w:r>
          </w:p>
        </w:tc>
        <w:tc>
          <w:tcPr>
            <w:tcW w:w="1743" w:type="dxa"/>
            <w:tcBorders>
              <w:top w:val="single" w:sz="2" w:space="0" w:color="auto"/>
              <w:left w:val="single" w:sz="2" w:space="0" w:color="auto"/>
              <w:bottom w:val="single" w:sz="2" w:space="0" w:color="auto"/>
              <w:right w:val="single" w:sz="2" w:space="0" w:color="auto"/>
            </w:tcBorders>
          </w:tcPr>
          <w:p w14:paraId="6818756F" w14:textId="77777777" w:rsidR="00484982" w:rsidRPr="001F74B2" w:rsidRDefault="00484982" w:rsidP="00C118B0">
            <w:pPr>
              <w:pStyle w:val="TableParagraph"/>
              <w:jc w:val="center"/>
              <w:rPr>
                <w:sz w:val="20"/>
                <w:szCs w:val="20"/>
              </w:rPr>
            </w:pPr>
            <w:r w:rsidRPr="001F74B2">
              <w:rPr>
                <w:color w:val="231F20"/>
                <w:sz w:val="20"/>
                <w:szCs w:val="20"/>
              </w:rPr>
              <w:t>1</w:t>
            </w:r>
          </w:p>
        </w:tc>
      </w:tr>
      <w:tr w:rsidR="00484982" w:rsidRPr="0091424B" w14:paraId="108B3DC8" w14:textId="77777777" w:rsidTr="00860DFE">
        <w:trPr>
          <w:trHeight w:val="454"/>
        </w:trPr>
        <w:tc>
          <w:tcPr>
            <w:tcW w:w="1491" w:type="dxa"/>
            <w:tcBorders>
              <w:top w:val="single" w:sz="2" w:space="0" w:color="auto"/>
              <w:left w:val="single" w:sz="2" w:space="0" w:color="auto"/>
              <w:bottom w:val="single" w:sz="2" w:space="0" w:color="auto"/>
              <w:right w:val="single" w:sz="2" w:space="0" w:color="auto"/>
            </w:tcBorders>
          </w:tcPr>
          <w:p w14:paraId="6B1C168A" w14:textId="77777777" w:rsidR="00484982" w:rsidRPr="001F74B2" w:rsidRDefault="00484982" w:rsidP="0094514C">
            <w:pPr>
              <w:pStyle w:val="TableParagraph"/>
              <w:ind w:left="255" w:hanging="142"/>
              <w:rPr>
                <w:sz w:val="20"/>
                <w:szCs w:val="20"/>
              </w:rPr>
            </w:pPr>
            <w:r w:rsidRPr="001F74B2">
              <w:rPr>
                <w:color w:val="231F20"/>
                <w:sz w:val="20"/>
                <w:szCs w:val="20"/>
              </w:rPr>
              <w:t>35–44</w:t>
            </w:r>
          </w:p>
        </w:tc>
        <w:tc>
          <w:tcPr>
            <w:tcW w:w="1584" w:type="dxa"/>
            <w:tcBorders>
              <w:top w:val="single" w:sz="2" w:space="0" w:color="auto"/>
              <w:left w:val="single" w:sz="2" w:space="0" w:color="auto"/>
              <w:bottom w:val="single" w:sz="2" w:space="0" w:color="auto"/>
              <w:right w:val="single" w:sz="2" w:space="0" w:color="auto"/>
            </w:tcBorders>
          </w:tcPr>
          <w:p w14:paraId="2F998DD7" w14:textId="77777777" w:rsidR="00484982" w:rsidRPr="001F74B2" w:rsidRDefault="00484982" w:rsidP="00C118B0">
            <w:pPr>
              <w:pStyle w:val="TableParagraph"/>
              <w:jc w:val="center"/>
              <w:rPr>
                <w:sz w:val="20"/>
                <w:szCs w:val="20"/>
              </w:rPr>
            </w:pPr>
            <w:r w:rsidRPr="001F74B2">
              <w:rPr>
                <w:color w:val="231F20"/>
                <w:sz w:val="20"/>
                <w:szCs w:val="20"/>
              </w:rPr>
              <w:t>18</w:t>
            </w:r>
          </w:p>
        </w:tc>
        <w:tc>
          <w:tcPr>
            <w:tcW w:w="1267" w:type="dxa"/>
            <w:tcBorders>
              <w:top w:val="single" w:sz="2" w:space="0" w:color="auto"/>
              <w:left w:val="single" w:sz="2" w:space="0" w:color="auto"/>
              <w:bottom w:val="single" w:sz="2" w:space="0" w:color="auto"/>
              <w:right w:val="single" w:sz="2" w:space="0" w:color="auto"/>
            </w:tcBorders>
          </w:tcPr>
          <w:p w14:paraId="30E3458D" w14:textId="77777777" w:rsidR="00484982" w:rsidRPr="001F74B2" w:rsidRDefault="00484982" w:rsidP="00C118B0">
            <w:pPr>
              <w:pStyle w:val="TableParagraph"/>
              <w:jc w:val="center"/>
              <w:rPr>
                <w:sz w:val="20"/>
                <w:szCs w:val="20"/>
              </w:rPr>
            </w:pPr>
            <w:r w:rsidRPr="001F74B2">
              <w:rPr>
                <w:color w:val="231F20"/>
                <w:sz w:val="20"/>
                <w:szCs w:val="20"/>
              </w:rPr>
              <w:t>9</w:t>
            </w:r>
          </w:p>
        </w:tc>
        <w:tc>
          <w:tcPr>
            <w:tcW w:w="1730" w:type="dxa"/>
            <w:tcBorders>
              <w:top w:val="single" w:sz="2" w:space="0" w:color="auto"/>
              <w:left w:val="single" w:sz="2" w:space="0" w:color="auto"/>
              <w:bottom w:val="single" w:sz="2" w:space="0" w:color="auto"/>
              <w:right w:val="single" w:sz="2" w:space="0" w:color="auto"/>
            </w:tcBorders>
          </w:tcPr>
          <w:p w14:paraId="19F000E6" w14:textId="77777777" w:rsidR="00484982" w:rsidRPr="001F74B2" w:rsidRDefault="00484982" w:rsidP="00C118B0">
            <w:pPr>
              <w:pStyle w:val="TableParagraph"/>
              <w:jc w:val="center"/>
              <w:rPr>
                <w:sz w:val="20"/>
                <w:szCs w:val="20"/>
              </w:rPr>
            </w:pPr>
            <w:r w:rsidRPr="001F74B2">
              <w:rPr>
                <w:color w:val="231F20"/>
                <w:sz w:val="20"/>
                <w:szCs w:val="20"/>
              </w:rPr>
              <w:t>0</w:t>
            </w:r>
          </w:p>
        </w:tc>
        <w:tc>
          <w:tcPr>
            <w:tcW w:w="1584" w:type="dxa"/>
            <w:tcBorders>
              <w:top w:val="single" w:sz="2" w:space="0" w:color="auto"/>
              <w:left w:val="single" w:sz="2" w:space="0" w:color="auto"/>
              <w:bottom w:val="single" w:sz="2" w:space="0" w:color="auto"/>
              <w:right w:val="single" w:sz="2" w:space="0" w:color="auto"/>
            </w:tcBorders>
          </w:tcPr>
          <w:p w14:paraId="275F46C1" w14:textId="77777777" w:rsidR="00484982" w:rsidRPr="001F74B2" w:rsidRDefault="00484982" w:rsidP="00C118B0">
            <w:pPr>
              <w:pStyle w:val="TableParagraph"/>
              <w:jc w:val="center"/>
              <w:rPr>
                <w:sz w:val="20"/>
                <w:szCs w:val="20"/>
              </w:rPr>
            </w:pPr>
            <w:r w:rsidRPr="001F74B2">
              <w:rPr>
                <w:color w:val="231F20"/>
                <w:sz w:val="20"/>
                <w:szCs w:val="20"/>
              </w:rPr>
              <w:t>18</w:t>
            </w:r>
          </w:p>
        </w:tc>
        <w:tc>
          <w:tcPr>
            <w:tcW w:w="1254" w:type="dxa"/>
            <w:tcBorders>
              <w:top w:val="single" w:sz="2" w:space="0" w:color="auto"/>
              <w:left w:val="single" w:sz="2" w:space="0" w:color="auto"/>
              <w:bottom w:val="single" w:sz="2" w:space="0" w:color="auto"/>
              <w:right w:val="single" w:sz="2" w:space="0" w:color="auto"/>
            </w:tcBorders>
          </w:tcPr>
          <w:p w14:paraId="0D2A33BB" w14:textId="77777777" w:rsidR="00484982" w:rsidRPr="001F74B2" w:rsidRDefault="00484982" w:rsidP="00C118B0">
            <w:pPr>
              <w:pStyle w:val="TableParagraph"/>
              <w:jc w:val="center"/>
              <w:rPr>
                <w:sz w:val="20"/>
                <w:szCs w:val="20"/>
              </w:rPr>
            </w:pPr>
            <w:r w:rsidRPr="001F74B2">
              <w:rPr>
                <w:color w:val="231F20"/>
                <w:sz w:val="20"/>
                <w:szCs w:val="20"/>
              </w:rPr>
              <w:t>8</w:t>
            </w:r>
          </w:p>
        </w:tc>
        <w:tc>
          <w:tcPr>
            <w:tcW w:w="1743" w:type="dxa"/>
            <w:tcBorders>
              <w:top w:val="single" w:sz="2" w:space="0" w:color="auto"/>
              <w:left w:val="single" w:sz="2" w:space="0" w:color="auto"/>
              <w:bottom w:val="single" w:sz="2" w:space="0" w:color="auto"/>
              <w:right w:val="single" w:sz="2" w:space="0" w:color="auto"/>
            </w:tcBorders>
          </w:tcPr>
          <w:p w14:paraId="270F49B4" w14:textId="77777777" w:rsidR="00484982" w:rsidRPr="001F74B2" w:rsidRDefault="00484982" w:rsidP="00C118B0">
            <w:pPr>
              <w:pStyle w:val="TableParagraph"/>
              <w:jc w:val="center"/>
              <w:rPr>
                <w:sz w:val="20"/>
                <w:szCs w:val="20"/>
              </w:rPr>
            </w:pPr>
            <w:r w:rsidRPr="001F74B2">
              <w:rPr>
                <w:color w:val="231F20"/>
                <w:sz w:val="20"/>
                <w:szCs w:val="20"/>
              </w:rPr>
              <w:t>0</w:t>
            </w:r>
          </w:p>
        </w:tc>
      </w:tr>
      <w:tr w:rsidR="00484982" w:rsidRPr="0091424B" w14:paraId="2821CB4E" w14:textId="77777777" w:rsidTr="00860DFE">
        <w:trPr>
          <w:trHeight w:val="454"/>
        </w:trPr>
        <w:tc>
          <w:tcPr>
            <w:tcW w:w="1491" w:type="dxa"/>
            <w:tcBorders>
              <w:top w:val="single" w:sz="2" w:space="0" w:color="auto"/>
              <w:left w:val="single" w:sz="2" w:space="0" w:color="auto"/>
              <w:bottom w:val="single" w:sz="2" w:space="0" w:color="auto"/>
              <w:right w:val="single" w:sz="2" w:space="0" w:color="auto"/>
            </w:tcBorders>
          </w:tcPr>
          <w:p w14:paraId="48CDEEC2" w14:textId="77777777" w:rsidR="00484982" w:rsidRPr="001F74B2" w:rsidRDefault="00484982" w:rsidP="0094514C">
            <w:pPr>
              <w:pStyle w:val="TableParagraph"/>
              <w:ind w:left="255" w:hanging="142"/>
              <w:rPr>
                <w:sz w:val="20"/>
                <w:szCs w:val="20"/>
              </w:rPr>
            </w:pPr>
            <w:r w:rsidRPr="001F74B2">
              <w:rPr>
                <w:color w:val="231F20"/>
                <w:sz w:val="20"/>
                <w:szCs w:val="20"/>
              </w:rPr>
              <w:t>45–54</w:t>
            </w:r>
          </w:p>
        </w:tc>
        <w:tc>
          <w:tcPr>
            <w:tcW w:w="1584" w:type="dxa"/>
            <w:tcBorders>
              <w:top w:val="single" w:sz="2" w:space="0" w:color="auto"/>
              <w:left w:val="single" w:sz="2" w:space="0" w:color="auto"/>
              <w:bottom w:val="single" w:sz="2" w:space="0" w:color="auto"/>
              <w:right w:val="single" w:sz="2" w:space="0" w:color="auto"/>
            </w:tcBorders>
          </w:tcPr>
          <w:p w14:paraId="1F4D5ECC" w14:textId="77777777" w:rsidR="00484982" w:rsidRPr="001F74B2" w:rsidRDefault="00484982" w:rsidP="00C118B0">
            <w:pPr>
              <w:pStyle w:val="TableParagraph"/>
              <w:jc w:val="center"/>
              <w:rPr>
                <w:sz w:val="20"/>
                <w:szCs w:val="20"/>
              </w:rPr>
            </w:pPr>
            <w:r w:rsidRPr="001F74B2">
              <w:rPr>
                <w:color w:val="231F20"/>
                <w:sz w:val="20"/>
                <w:szCs w:val="20"/>
              </w:rPr>
              <w:t>11</w:t>
            </w:r>
          </w:p>
        </w:tc>
        <w:tc>
          <w:tcPr>
            <w:tcW w:w="1267" w:type="dxa"/>
            <w:tcBorders>
              <w:top w:val="single" w:sz="2" w:space="0" w:color="auto"/>
              <w:left w:val="single" w:sz="2" w:space="0" w:color="auto"/>
              <w:bottom w:val="single" w:sz="2" w:space="0" w:color="auto"/>
              <w:right w:val="single" w:sz="2" w:space="0" w:color="auto"/>
            </w:tcBorders>
          </w:tcPr>
          <w:p w14:paraId="763A752C" w14:textId="77777777" w:rsidR="00484982" w:rsidRPr="001F74B2" w:rsidRDefault="00484982" w:rsidP="00C118B0">
            <w:pPr>
              <w:pStyle w:val="TableParagraph"/>
              <w:jc w:val="center"/>
              <w:rPr>
                <w:sz w:val="20"/>
                <w:szCs w:val="20"/>
              </w:rPr>
            </w:pPr>
            <w:r w:rsidRPr="001F74B2">
              <w:rPr>
                <w:color w:val="231F20"/>
                <w:sz w:val="20"/>
                <w:szCs w:val="20"/>
              </w:rPr>
              <w:t>5</w:t>
            </w:r>
          </w:p>
        </w:tc>
        <w:tc>
          <w:tcPr>
            <w:tcW w:w="1730" w:type="dxa"/>
            <w:tcBorders>
              <w:top w:val="single" w:sz="2" w:space="0" w:color="auto"/>
              <w:left w:val="single" w:sz="2" w:space="0" w:color="auto"/>
              <w:bottom w:val="single" w:sz="2" w:space="0" w:color="auto"/>
              <w:right w:val="single" w:sz="2" w:space="0" w:color="auto"/>
            </w:tcBorders>
          </w:tcPr>
          <w:p w14:paraId="3BAE1A9C" w14:textId="77777777" w:rsidR="00484982" w:rsidRPr="001F74B2" w:rsidRDefault="00484982" w:rsidP="00C118B0">
            <w:pPr>
              <w:pStyle w:val="TableParagraph"/>
              <w:jc w:val="center"/>
              <w:rPr>
                <w:sz w:val="20"/>
                <w:szCs w:val="20"/>
              </w:rPr>
            </w:pPr>
            <w:r w:rsidRPr="001F74B2">
              <w:rPr>
                <w:color w:val="231F20"/>
                <w:sz w:val="20"/>
                <w:szCs w:val="20"/>
              </w:rPr>
              <w:t>0</w:t>
            </w:r>
          </w:p>
        </w:tc>
        <w:tc>
          <w:tcPr>
            <w:tcW w:w="1584" w:type="dxa"/>
            <w:tcBorders>
              <w:top w:val="single" w:sz="2" w:space="0" w:color="auto"/>
              <w:left w:val="single" w:sz="2" w:space="0" w:color="auto"/>
              <w:bottom w:val="single" w:sz="2" w:space="0" w:color="auto"/>
              <w:right w:val="single" w:sz="2" w:space="0" w:color="auto"/>
            </w:tcBorders>
          </w:tcPr>
          <w:p w14:paraId="213FB5CE" w14:textId="77777777" w:rsidR="00484982" w:rsidRPr="001F74B2" w:rsidRDefault="00484982" w:rsidP="00C118B0">
            <w:pPr>
              <w:pStyle w:val="TableParagraph"/>
              <w:jc w:val="center"/>
              <w:rPr>
                <w:sz w:val="20"/>
                <w:szCs w:val="20"/>
              </w:rPr>
            </w:pPr>
            <w:r w:rsidRPr="001F74B2">
              <w:rPr>
                <w:color w:val="231F20"/>
                <w:sz w:val="20"/>
                <w:szCs w:val="20"/>
              </w:rPr>
              <w:t>7</w:t>
            </w:r>
          </w:p>
        </w:tc>
        <w:tc>
          <w:tcPr>
            <w:tcW w:w="1254" w:type="dxa"/>
            <w:tcBorders>
              <w:top w:val="single" w:sz="2" w:space="0" w:color="auto"/>
              <w:left w:val="single" w:sz="2" w:space="0" w:color="auto"/>
              <w:bottom w:val="single" w:sz="2" w:space="0" w:color="auto"/>
              <w:right w:val="single" w:sz="2" w:space="0" w:color="auto"/>
            </w:tcBorders>
          </w:tcPr>
          <w:p w14:paraId="242E5F3A" w14:textId="77777777" w:rsidR="00484982" w:rsidRPr="001F74B2" w:rsidRDefault="00484982" w:rsidP="00C118B0">
            <w:pPr>
              <w:pStyle w:val="TableParagraph"/>
              <w:jc w:val="center"/>
              <w:rPr>
                <w:sz w:val="20"/>
                <w:szCs w:val="20"/>
              </w:rPr>
            </w:pPr>
            <w:r w:rsidRPr="001F74B2">
              <w:rPr>
                <w:color w:val="231F20"/>
                <w:sz w:val="20"/>
                <w:szCs w:val="20"/>
              </w:rPr>
              <w:t>9</w:t>
            </w:r>
          </w:p>
        </w:tc>
        <w:tc>
          <w:tcPr>
            <w:tcW w:w="1743" w:type="dxa"/>
            <w:tcBorders>
              <w:top w:val="single" w:sz="2" w:space="0" w:color="auto"/>
              <w:left w:val="single" w:sz="2" w:space="0" w:color="auto"/>
              <w:bottom w:val="single" w:sz="2" w:space="0" w:color="auto"/>
              <w:right w:val="single" w:sz="2" w:space="0" w:color="auto"/>
            </w:tcBorders>
          </w:tcPr>
          <w:p w14:paraId="2208012C" w14:textId="77777777" w:rsidR="00484982" w:rsidRPr="001F74B2" w:rsidRDefault="00484982" w:rsidP="00C118B0">
            <w:pPr>
              <w:pStyle w:val="TableParagraph"/>
              <w:jc w:val="center"/>
              <w:rPr>
                <w:sz w:val="20"/>
                <w:szCs w:val="20"/>
              </w:rPr>
            </w:pPr>
            <w:r w:rsidRPr="001F74B2">
              <w:rPr>
                <w:color w:val="231F20"/>
                <w:sz w:val="20"/>
                <w:szCs w:val="20"/>
              </w:rPr>
              <w:t>0</w:t>
            </w:r>
          </w:p>
        </w:tc>
      </w:tr>
      <w:tr w:rsidR="00484982" w:rsidRPr="0091424B" w14:paraId="33BD8625" w14:textId="77777777" w:rsidTr="00860DFE">
        <w:trPr>
          <w:trHeight w:val="454"/>
        </w:trPr>
        <w:tc>
          <w:tcPr>
            <w:tcW w:w="1491" w:type="dxa"/>
            <w:tcBorders>
              <w:top w:val="single" w:sz="2" w:space="0" w:color="auto"/>
              <w:left w:val="single" w:sz="2" w:space="0" w:color="auto"/>
              <w:bottom w:val="single" w:sz="2" w:space="0" w:color="auto"/>
              <w:right w:val="single" w:sz="2" w:space="0" w:color="auto"/>
            </w:tcBorders>
          </w:tcPr>
          <w:p w14:paraId="33812C67" w14:textId="77777777" w:rsidR="00484982" w:rsidRPr="001F74B2" w:rsidRDefault="00484982" w:rsidP="0094514C">
            <w:pPr>
              <w:pStyle w:val="TableParagraph"/>
              <w:spacing w:before="110"/>
              <w:ind w:left="255" w:hanging="142"/>
              <w:rPr>
                <w:sz w:val="20"/>
                <w:szCs w:val="20"/>
              </w:rPr>
            </w:pPr>
            <w:r w:rsidRPr="001F74B2">
              <w:rPr>
                <w:color w:val="231F20"/>
                <w:sz w:val="20"/>
                <w:szCs w:val="20"/>
              </w:rPr>
              <w:t>55–64</w:t>
            </w:r>
          </w:p>
        </w:tc>
        <w:tc>
          <w:tcPr>
            <w:tcW w:w="1584" w:type="dxa"/>
            <w:tcBorders>
              <w:top w:val="single" w:sz="2" w:space="0" w:color="auto"/>
              <w:left w:val="single" w:sz="2" w:space="0" w:color="auto"/>
              <w:bottom w:val="single" w:sz="2" w:space="0" w:color="auto"/>
              <w:right w:val="single" w:sz="2" w:space="0" w:color="auto"/>
            </w:tcBorders>
          </w:tcPr>
          <w:p w14:paraId="7D9146AD" w14:textId="77777777" w:rsidR="00484982" w:rsidRPr="001F74B2" w:rsidRDefault="00484982" w:rsidP="00C118B0">
            <w:pPr>
              <w:pStyle w:val="TableParagraph"/>
              <w:spacing w:before="110"/>
              <w:jc w:val="center"/>
              <w:rPr>
                <w:sz w:val="20"/>
                <w:szCs w:val="20"/>
              </w:rPr>
            </w:pPr>
            <w:r w:rsidRPr="001F74B2">
              <w:rPr>
                <w:color w:val="231F20"/>
                <w:sz w:val="20"/>
                <w:szCs w:val="20"/>
              </w:rPr>
              <w:t>11</w:t>
            </w:r>
          </w:p>
        </w:tc>
        <w:tc>
          <w:tcPr>
            <w:tcW w:w="1267" w:type="dxa"/>
            <w:tcBorders>
              <w:top w:val="single" w:sz="2" w:space="0" w:color="auto"/>
              <w:left w:val="single" w:sz="2" w:space="0" w:color="auto"/>
              <w:bottom w:val="single" w:sz="2" w:space="0" w:color="auto"/>
              <w:right w:val="single" w:sz="2" w:space="0" w:color="auto"/>
            </w:tcBorders>
          </w:tcPr>
          <w:p w14:paraId="49516431" w14:textId="77777777" w:rsidR="00484982" w:rsidRPr="001F74B2" w:rsidRDefault="00484982" w:rsidP="00C118B0">
            <w:pPr>
              <w:pStyle w:val="TableParagraph"/>
              <w:spacing w:before="110"/>
              <w:jc w:val="center"/>
              <w:rPr>
                <w:sz w:val="20"/>
                <w:szCs w:val="20"/>
              </w:rPr>
            </w:pPr>
            <w:r w:rsidRPr="001F74B2">
              <w:rPr>
                <w:color w:val="231F20"/>
                <w:sz w:val="20"/>
                <w:szCs w:val="20"/>
              </w:rPr>
              <w:t>3</w:t>
            </w:r>
          </w:p>
        </w:tc>
        <w:tc>
          <w:tcPr>
            <w:tcW w:w="1730" w:type="dxa"/>
            <w:tcBorders>
              <w:top w:val="single" w:sz="2" w:space="0" w:color="auto"/>
              <w:left w:val="single" w:sz="2" w:space="0" w:color="auto"/>
              <w:bottom w:val="single" w:sz="2" w:space="0" w:color="auto"/>
              <w:right w:val="single" w:sz="2" w:space="0" w:color="auto"/>
            </w:tcBorders>
          </w:tcPr>
          <w:p w14:paraId="527D83B1" w14:textId="77777777" w:rsidR="00484982" w:rsidRPr="001F74B2" w:rsidRDefault="00484982" w:rsidP="00C118B0">
            <w:pPr>
              <w:pStyle w:val="TableParagraph"/>
              <w:spacing w:before="110"/>
              <w:jc w:val="center"/>
              <w:rPr>
                <w:sz w:val="20"/>
                <w:szCs w:val="20"/>
              </w:rPr>
            </w:pPr>
            <w:r w:rsidRPr="001F74B2">
              <w:rPr>
                <w:color w:val="231F20"/>
                <w:sz w:val="20"/>
                <w:szCs w:val="20"/>
              </w:rPr>
              <w:t>0</w:t>
            </w:r>
          </w:p>
        </w:tc>
        <w:tc>
          <w:tcPr>
            <w:tcW w:w="1584" w:type="dxa"/>
            <w:tcBorders>
              <w:top w:val="single" w:sz="2" w:space="0" w:color="auto"/>
              <w:left w:val="single" w:sz="2" w:space="0" w:color="auto"/>
              <w:bottom w:val="single" w:sz="2" w:space="0" w:color="auto"/>
              <w:right w:val="single" w:sz="2" w:space="0" w:color="auto"/>
            </w:tcBorders>
          </w:tcPr>
          <w:p w14:paraId="3431F99D" w14:textId="77777777" w:rsidR="00484982" w:rsidRPr="001F74B2" w:rsidRDefault="00484982" w:rsidP="00C118B0">
            <w:pPr>
              <w:pStyle w:val="TableParagraph"/>
              <w:spacing w:before="110"/>
              <w:jc w:val="center"/>
              <w:rPr>
                <w:sz w:val="20"/>
                <w:szCs w:val="20"/>
              </w:rPr>
            </w:pPr>
            <w:r w:rsidRPr="001F74B2">
              <w:rPr>
                <w:color w:val="231F20"/>
                <w:sz w:val="20"/>
                <w:szCs w:val="20"/>
              </w:rPr>
              <w:t>13</w:t>
            </w:r>
          </w:p>
        </w:tc>
        <w:tc>
          <w:tcPr>
            <w:tcW w:w="1254" w:type="dxa"/>
            <w:tcBorders>
              <w:top w:val="single" w:sz="2" w:space="0" w:color="auto"/>
              <w:left w:val="single" w:sz="2" w:space="0" w:color="auto"/>
              <w:bottom w:val="single" w:sz="2" w:space="0" w:color="auto"/>
              <w:right w:val="single" w:sz="2" w:space="0" w:color="auto"/>
            </w:tcBorders>
          </w:tcPr>
          <w:p w14:paraId="7C41CD7B" w14:textId="77777777" w:rsidR="00484982" w:rsidRPr="001F74B2" w:rsidRDefault="00484982" w:rsidP="00C118B0">
            <w:pPr>
              <w:pStyle w:val="TableParagraph"/>
              <w:spacing w:before="110"/>
              <w:jc w:val="center"/>
              <w:rPr>
                <w:sz w:val="20"/>
                <w:szCs w:val="20"/>
              </w:rPr>
            </w:pPr>
            <w:r w:rsidRPr="001F74B2">
              <w:rPr>
                <w:color w:val="231F20"/>
                <w:sz w:val="20"/>
                <w:szCs w:val="20"/>
              </w:rPr>
              <w:t>3</w:t>
            </w:r>
          </w:p>
        </w:tc>
        <w:tc>
          <w:tcPr>
            <w:tcW w:w="1743" w:type="dxa"/>
            <w:tcBorders>
              <w:top w:val="single" w:sz="2" w:space="0" w:color="auto"/>
              <w:left w:val="single" w:sz="2" w:space="0" w:color="auto"/>
              <w:bottom w:val="single" w:sz="2" w:space="0" w:color="auto"/>
              <w:right w:val="single" w:sz="2" w:space="0" w:color="auto"/>
            </w:tcBorders>
          </w:tcPr>
          <w:p w14:paraId="0374D289" w14:textId="77777777" w:rsidR="00484982" w:rsidRPr="001F74B2" w:rsidRDefault="00484982" w:rsidP="00C118B0">
            <w:pPr>
              <w:pStyle w:val="TableParagraph"/>
              <w:spacing w:before="110"/>
              <w:jc w:val="center"/>
              <w:rPr>
                <w:sz w:val="20"/>
                <w:szCs w:val="20"/>
              </w:rPr>
            </w:pPr>
            <w:r w:rsidRPr="001F74B2">
              <w:rPr>
                <w:color w:val="231F20"/>
                <w:sz w:val="20"/>
                <w:szCs w:val="20"/>
              </w:rPr>
              <w:t>0</w:t>
            </w:r>
          </w:p>
        </w:tc>
      </w:tr>
      <w:tr w:rsidR="00484982" w:rsidRPr="0091424B" w14:paraId="78EA7E9E" w14:textId="77777777" w:rsidTr="00860DFE">
        <w:trPr>
          <w:trHeight w:val="454"/>
        </w:trPr>
        <w:tc>
          <w:tcPr>
            <w:tcW w:w="1491" w:type="dxa"/>
            <w:tcBorders>
              <w:top w:val="single" w:sz="2" w:space="0" w:color="auto"/>
              <w:left w:val="single" w:sz="2" w:space="0" w:color="auto"/>
              <w:bottom w:val="single" w:sz="2" w:space="0" w:color="auto"/>
              <w:right w:val="single" w:sz="2" w:space="0" w:color="auto"/>
            </w:tcBorders>
          </w:tcPr>
          <w:p w14:paraId="08D01203" w14:textId="77777777" w:rsidR="00484982" w:rsidRPr="001F74B2" w:rsidRDefault="00484982" w:rsidP="0094514C">
            <w:pPr>
              <w:pStyle w:val="TableParagraph"/>
              <w:spacing w:before="110"/>
              <w:ind w:left="255" w:hanging="142"/>
              <w:rPr>
                <w:sz w:val="20"/>
                <w:szCs w:val="20"/>
              </w:rPr>
            </w:pPr>
            <w:r w:rsidRPr="001F74B2">
              <w:rPr>
                <w:color w:val="231F20"/>
                <w:sz w:val="20"/>
                <w:szCs w:val="20"/>
              </w:rPr>
              <w:t>Over 65</w:t>
            </w:r>
          </w:p>
        </w:tc>
        <w:tc>
          <w:tcPr>
            <w:tcW w:w="1584" w:type="dxa"/>
            <w:tcBorders>
              <w:top w:val="single" w:sz="2" w:space="0" w:color="auto"/>
              <w:left w:val="single" w:sz="2" w:space="0" w:color="auto"/>
              <w:bottom w:val="single" w:sz="2" w:space="0" w:color="auto"/>
              <w:right w:val="single" w:sz="2" w:space="0" w:color="auto"/>
            </w:tcBorders>
          </w:tcPr>
          <w:p w14:paraId="314FA507" w14:textId="77777777" w:rsidR="00484982" w:rsidRPr="001F74B2" w:rsidRDefault="00484982" w:rsidP="00C118B0">
            <w:pPr>
              <w:pStyle w:val="TableParagraph"/>
              <w:spacing w:before="110"/>
              <w:jc w:val="center"/>
              <w:rPr>
                <w:sz w:val="20"/>
                <w:szCs w:val="20"/>
              </w:rPr>
            </w:pPr>
            <w:r w:rsidRPr="001F74B2">
              <w:rPr>
                <w:color w:val="231F20"/>
                <w:sz w:val="20"/>
                <w:szCs w:val="20"/>
              </w:rPr>
              <w:t>1</w:t>
            </w:r>
          </w:p>
        </w:tc>
        <w:tc>
          <w:tcPr>
            <w:tcW w:w="1267" w:type="dxa"/>
            <w:tcBorders>
              <w:top w:val="single" w:sz="2" w:space="0" w:color="auto"/>
              <w:left w:val="single" w:sz="2" w:space="0" w:color="auto"/>
              <w:bottom w:val="single" w:sz="2" w:space="0" w:color="auto"/>
              <w:right w:val="single" w:sz="2" w:space="0" w:color="auto"/>
            </w:tcBorders>
          </w:tcPr>
          <w:p w14:paraId="577AD043" w14:textId="77777777" w:rsidR="00484982" w:rsidRPr="001F74B2" w:rsidRDefault="00484982" w:rsidP="00C118B0">
            <w:pPr>
              <w:pStyle w:val="TableParagraph"/>
              <w:spacing w:before="110"/>
              <w:jc w:val="center"/>
              <w:rPr>
                <w:sz w:val="20"/>
                <w:szCs w:val="20"/>
              </w:rPr>
            </w:pPr>
            <w:r w:rsidRPr="001F74B2">
              <w:rPr>
                <w:color w:val="231F20"/>
                <w:sz w:val="20"/>
                <w:szCs w:val="20"/>
              </w:rPr>
              <w:t>0</w:t>
            </w:r>
          </w:p>
        </w:tc>
        <w:tc>
          <w:tcPr>
            <w:tcW w:w="1730" w:type="dxa"/>
            <w:tcBorders>
              <w:top w:val="single" w:sz="2" w:space="0" w:color="auto"/>
              <w:left w:val="single" w:sz="2" w:space="0" w:color="auto"/>
              <w:bottom w:val="single" w:sz="2" w:space="0" w:color="auto"/>
              <w:right w:val="single" w:sz="2" w:space="0" w:color="auto"/>
            </w:tcBorders>
          </w:tcPr>
          <w:p w14:paraId="1D948890" w14:textId="77777777" w:rsidR="00484982" w:rsidRPr="001F74B2" w:rsidRDefault="00484982" w:rsidP="00C118B0">
            <w:pPr>
              <w:pStyle w:val="TableParagraph"/>
              <w:spacing w:before="110"/>
              <w:jc w:val="center"/>
              <w:rPr>
                <w:sz w:val="20"/>
                <w:szCs w:val="20"/>
              </w:rPr>
            </w:pPr>
            <w:r w:rsidRPr="001F74B2">
              <w:rPr>
                <w:color w:val="231F20"/>
                <w:sz w:val="20"/>
                <w:szCs w:val="20"/>
              </w:rPr>
              <w:t>0</w:t>
            </w:r>
          </w:p>
        </w:tc>
        <w:tc>
          <w:tcPr>
            <w:tcW w:w="1584" w:type="dxa"/>
            <w:tcBorders>
              <w:top w:val="single" w:sz="2" w:space="0" w:color="auto"/>
              <w:left w:val="single" w:sz="2" w:space="0" w:color="auto"/>
              <w:bottom w:val="single" w:sz="2" w:space="0" w:color="auto"/>
              <w:right w:val="single" w:sz="2" w:space="0" w:color="auto"/>
            </w:tcBorders>
          </w:tcPr>
          <w:p w14:paraId="6647B734" w14:textId="77777777" w:rsidR="00484982" w:rsidRPr="001F74B2" w:rsidRDefault="00484982" w:rsidP="00C118B0">
            <w:pPr>
              <w:pStyle w:val="TableParagraph"/>
              <w:spacing w:before="110"/>
              <w:jc w:val="center"/>
              <w:rPr>
                <w:sz w:val="20"/>
                <w:szCs w:val="20"/>
              </w:rPr>
            </w:pPr>
            <w:r w:rsidRPr="001F74B2">
              <w:rPr>
                <w:color w:val="231F20"/>
                <w:sz w:val="20"/>
                <w:szCs w:val="20"/>
              </w:rPr>
              <w:t>1</w:t>
            </w:r>
          </w:p>
        </w:tc>
        <w:tc>
          <w:tcPr>
            <w:tcW w:w="1254" w:type="dxa"/>
            <w:tcBorders>
              <w:top w:val="single" w:sz="2" w:space="0" w:color="auto"/>
              <w:left w:val="single" w:sz="2" w:space="0" w:color="auto"/>
              <w:bottom w:val="single" w:sz="2" w:space="0" w:color="auto"/>
              <w:right w:val="single" w:sz="2" w:space="0" w:color="auto"/>
            </w:tcBorders>
          </w:tcPr>
          <w:p w14:paraId="684C3D40" w14:textId="77777777" w:rsidR="00484982" w:rsidRPr="001F74B2" w:rsidRDefault="00484982" w:rsidP="00C118B0">
            <w:pPr>
              <w:pStyle w:val="TableParagraph"/>
              <w:spacing w:before="110"/>
              <w:jc w:val="center"/>
              <w:rPr>
                <w:sz w:val="20"/>
                <w:szCs w:val="20"/>
              </w:rPr>
            </w:pPr>
            <w:r w:rsidRPr="001F74B2">
              <w:rPr>
                <w:color w:val="231F20"/>
                <w:sz w:val="20"/>
                <w:szCs w:val="20"/>
              </w:rPr>
              <w:t>0</w:t>
            </w:r>
          </w:p>
        </w:tc>
        <w:tc>
          <w:tcPr>
            <w:tcW w:w="1743" w:type="dxa"/>
            <w:tcBorders>
              <w:top w:val="single" w:sz="2" w:space="0" w:color="auto"/>
              <w:left w:val="single" w:sz="2" w:space="0" w:color="auto"/>
              <w:bottom w:val="single" w:sz="2" w:space="0" w:color="auto"/>
              <w:right w:val="single" w:sz="2" w:space="0" w:color="auto"/>
            </w:tcBorders>
          </w:tcPr>
          <w:p w14:paraId="4FD6A7A7" w14:textId="77777777" w:rsidR="00484982" w:rsidRPr="001F74B2" w:rsidRDefault="00484982" w:rsidP="00C118B0">
            <w:pPr>
              <w:pStyle w:val="TableParagraph"/>
              <w:spacing w:before="110"/>
              <w:jc w:val="center"/>
              <w:rPr>
                <w:sz w:val="20"/>
                <w:szCs w:val="20"/>
              </w:rPr>
            </w:pPr>
            <w:r w:rsidRPr="001F74B2">
              <w:rPr>
                <w:color w:val="231F20"/>
                <w:sz w:val="20"/>
                <w:szCs w:val="20"/>
              </w:rPr>
              <w:t>0</w:t>
            </w:r>
          </w:p>
        </w:tc>
      </w:tr>
      <w:tr w:rsidR="00484982" w:rsidRPr="0091424B" w14:paraId="1F01CEC9" w14:textId="77777777" w:rsidTr="00860DFE">
        <w:trPr>
          <w:trHeight w:val="454"/>
        </w:trPr>
        <w:tc>
          <w:tcPr>
            <w:tcW w:w="1491" w:type="dxa"/>
            <w:tcBorders>
              <w:top w:val="single" w:sz="2" w:space="0" w:color="auto"/>
              <w:left w:val="single" w:sz="2" w:space="0" w:color="auto"/>
              <w:bottom w:val="single" w:sz="2" w:space="0" w:color="auto"/>
              <w:right w:val="single" w:sz="2" w:space="0" w:color="auto"/>
            </w:tcBorders>
          </w:tcPr>
          <w:p w14:paraId="57086224" w14:textId="77777777" w:rsidR="00484982" w:rsidRPr="001F74B2" w:rsidRDefault="00484982" w:rsidP="00C118B0">
            <w:pPr>
              <w:pStyle w:val="TableParagraph"/>
              <w:spacing w:before="110"/>
              <w:ind w:left="142" w:hanging="142"/>
              <w:rPr>
                <w:sz w:val="20"/>
                <w:szCs w:val="20"/>
              </w:rPr>
            </w:pPr>
            <w:r w:rsidRPr="001F74B2">
              <w:rPr>
                <w:color w:val="231F20"/>
                <w:sz w:val="20"/>
                <w:szCs w:val="20"/>
              </w:rPr>
              <w:t>Total</w:t>
            </w:r>
          </w:p>
        </w:tc>
        <w:tc>
          <w:tcPr>
            <w:tcW w:w="1584" w:type="dxa"/>
            <w:tcBorders>
              <w:top w:val="single" w:sz="2" w:space="0" w:color="auto"/>
              <w:left w:val="single" w:sz="2" w:space="0" w:color="auto"/>
              <w:bottom w:val="single" w:sz="2" w:space="0" w:color="auto"/>
              <w:right w:val="single" w:sz="2" w:space="0" w:color="auto"/>
            </w:tcBorders>
          </w:tcPr>
          <w:p w14:paraId="77A9EAE6" w14:textId="77777777" w:rsidR="00484982" w:rsidRPr="001F74B2" w:rsidRDefault="00484982" w:rsidP="00C118B0">
            <w:pPr>
              <w:pStyle w:val="TableParagraph"/>
              <w:spacing w:before="110"/>
              <w:jc w:val="center"/>
              <w:rPr>
                <w:sz w:val="20"/>
                <w:szCs w:val="20"/>
              </w:rPr>
            </w:pPr>
            <w:r w:rsidRPr="001F74B2">
              <w:rPr>
                <w:color w:val="231F20"/>
                <w:sz w:val="20"/>
                <w:szCs w:val="20"/>
              </w:rPr>
              <w:t>61</w:t>
            </w:r>
          </w:p>
        </w:tc>
        <w:tc>
          <w:tcPr>
            <w:tcW w:w="1267" w:type="dxa"/>
            <w:tcBorders>
              <w:top w:val="single" w:sz="2" w:space="0" w:color="auto"/>
              <w:left w:val="single" w:sz="2" w:space="0" w:color="auto"/>
              <w:bottom w:val="single" w:sz="2" w:space="0" w:color="auto"/>
              <w:right w:val="single" w:sz="2" w:space="0" w:color="auto"/>
            </w:tcBorders>
          </w:tcPr>
          <w:p w14:paraId="4CA56201" w14:textId="77777777" w:rsidR="00484982" w:rsidRPr="001F74B2" w:rsidRDefault="00484982" w:rsidP="00C118B0">
            <w:pPr>
              <w:pStyle w:val="TableParagraph"/>
              <w:spacing w:before="110"/>
              <w:jc w:val="center"/>
              <w:rPr>
                <w:sz w:val="20"/>
                <w:szCs w:val="20"/>
              </w:rPr>
            </w:pPr>
            <w:r w:rsidRPr="001F74B2">
              <w:rPr>
                <w:color w:val="231F20"/>
                <w:sz w:val="20"/>
                <w:szCs w:val="20"/>
              </w:rPr>
              <w:t>28</w:t>
            </w:r>
          </w:p>
        </w:tc>
        <w:tc>
          <w:tcPr>
            <w:tcW w:w="1730" w:type="dxa"/>
            <w:tcBorders>
              <w:top w:val="single" w:sz="2" w:space="0" w:color="auto"/>
              <w:left w:val="single" w:sz="2" w:space="0" w:color="auto"/>
              <w:bottom w:val="single" w:sz="2" w:space="0" w:color="auto"/>
              <w:right w:val="single" w:sz="2" w:space="0" w:color="auto"/>
            </w:tcBorders>
          </w:tcPr>
          <w:p w14:paraId="7FADA24A" w14:textId="77777777" w:rsidR="00484982" w:rsidRPr="001F74B2" w:rsidRDefault="00484982" w:rsidP="00C118B0">
            <w:pPr>
              <w:pStyle w:val="TableParagraph"/>
              <w:spacing w:before="110"/>
              <w:jc w:val="center"/>
              <w:rPr>
                <w:sz w:val="20"/>
                <w:szCs w:val="20"/>
              </w:rPr>
            </w:pPr>
            <w:r w:rsidRPr="001F74B2">
              <w:rPr>
                <w:color w:val="231F20"/>
                <w:sz w:val="20"/>
                <w:szCs w:val="20"/>
              </w:rPr>
              <w:t>1</w:t>
            </w:r>
          </w:p>
        </w:tc>
        <w:tc>
          <w:tcPr>
            <w:tcW w:w="1584" w:type="dxa"/>
            <w:tcBorders>
              <w:top w:val="single" w:sz="2" w:space="0" w:color="auto"/>
              <w:left w:val="single" w:sz="2" w:space="0" w:color="auto"/>
              <w:bottom w:val="single" w:sz="2" w:space="0" w:color="auto"/>
              <w:right w:val="single" w:sz="2" w:space="0" w:color="auto"/>
            </w:tcBorders>
          </w:tcPr>
          <w:p w14:paraId="43380098" w14:textId="77777777" w:rsidR="00484982" w:rsidRPr="001F74B2" w:rsidRDefault="00484982" w:rsidP="00C118B0">
            <w:pPr>
              <w:pStyle w:val="TableParagraph"/>
              <w:spacing w:before="110"/>
              <w:jc w:val="center"/>
              <w:rPr>
                <w:sz w:val="20"/>
                <w:szCs w:val="20"/>
              </w:rPr>
            </w:pPr>
            <w:r w:rsidRPr="001F74B2">
              <w:rPr>
                <w:color w:val="231F20"/>
                <w:sz w:val="20"/>
                <w:szCs w:val="20"/>
              </w:rPr>
              <w:t>62</w:t>
            </w:r>
          </w:p>
        </w:tc>
        <w:tc>
          <w:tcPr>
            <w:tcW w:w="1254" w:type="dxa"/>
            <w:tcBorders>
              <w:top w:val="single" w:sz="2" w:space="0" w:color="auto"/>
              <w:left w:val="single" w:sz="2" w:space="0" w:color="auto"/>
              <w:bottom w:val="single" w:sz="2" w:space="0" w:color="auto"/>
              <w:right w:val="single" w:sz="2" w:space="0" w:color="auto"/>
            </w:tcBorders>
          </w:tcPr>
          <w:p w14:paraId="567BB00B" w14:textId="77777777" w:rsidR="00484982" w:rsidRPr="001F74B2" w:rsidRDefault="00484982" w:rsidP="00C118B0">
            <w:pPr>
              <w:pStyle w:val="TableParagraph"/>
              <w:spacing w:before="110"/>
              <w:jc w:val="center"/>
              <w:rPr>
                <w:sz w:val="20"/>
                <w:szCs w:val="20"/>
              </w:rPr>
            </w:pPr>
            <w:r w:rsidRPr="001F74B2">
              <w:rPr>
                <w:color w:val="231F20"/>
                <w:sz w:val="20"/>
                <w:szCs w:val="20"/>
              </w:rPr>
              <w:t>32</w:t>
            </w:r>
          </w:p>
        </w:tc>
        <w:tc>
          <w:tcPr>
            <w:tcW w:w="1743" w:type="dxa"/>
            <w:tcBorders>
              <w:top w:val="single" w:sz="2" w:space="0" w:color="auto"/>
              <w:left w:val="single" w:sz="2" w:space="0" w:color="auto"/>
              <w:bottom w:val="single" w:sz="2" w:space="0" w:color="auto"/>
              <w:right w:val="single" w:sz="2" w:space="0" w:color="auto"/>
            </w:tcBorders>
          </w:tcPr>
          <w:p w14:paraId="621D7441" w14:textId="77777777" w:rsidR="00484982" w:rsidRPr="001F74B2" w:rsidRDefault="00484982" w:rsidP="00C118B0">
            <w:pPr>
              <w:pStyle w:val="TableParagraph"/>
              <w:spacing w:before="110"/>
              <w:jc w:val="center"/>
              <w:rPr>
                <w:sz w:val="20"/>
                <w:szCs w:val="20"/>
              </w:rPr>
            </w:pPr>
            <w:r w:rsidRPr="001F74B2">
              <w:rPr>
                <w:color w:val="231F20"/>
                <w:sz w:val="20"/>
                <w:szCs w:val="20"/>
              </w:rPr>
              <w:t>2</w:t>
            </w:r>
          </w:p>
        </w:tc>
      </w:tr>
    </w:tbl>
    <w:p w14:paraId="2366C173" w14:textId="77777777" w:rsidR="00484982" w:rsidRPr="0091424B" w:rsidRDefault="00484982" w:rsidP="00C405B1">
      <w:pPr>
        <w:pStyle w:val="BodyText"/>
        <w:spacing w:before="8"/>
        <w:ind w:hanging="142"/>
        <w:rPr>
          <w:sz w:val="21"/>
        </w:rPr>
      </w:pPr>
    </w:p>
    <w:tbl>
      <w:tblPr>
        <w:tblW w:w="106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91"/>
        <w:gridCol w:w="1584"/>
        <w:gridCol w:w="1267"/>
        <w:gridCol w:w="1730"/>
        <w:gridCol w:w="1584"/>
        <w:gridCol w:w="1254"/>
        <w:gridCol w:w="1743"/>
      </w:tblGrid>
      <w:tr w:rsidR="002E2EC9" w:rsidRPr="0091424B" w14:paraId="6B18D678" w14:textId="77777777" w:rsidTr="00860DFE">
        <w:trPr>
          <w:trHeight w:val="454"/>
        </w:trPr>
        <w:tc>
          <w:tcPr>
            <w:tcW w:w="1491" w:type="dxa"/>
          </w:tcPr>
          <w:p w14:paraId="2C478D08" w14:textId="77777777" w:rsidR="002E2EC9" w:rsidRPr="0091424B" w:rsidRDefault="002E2EC9" w:rsidP="002E2EC9">
            <w:pPr>
              <w:pStyle w:val="TableParagraph"/>
              <w:spacing w:before="112"/>
              <w:ind w:left="113"/>
              <w:rPr>
                <w:color w:val="231F20"/>
                <w:sz w:val="20"/>
              </w:rPr>
            </w:pPr>
          </w:p>
        </w:tc>
        <w:tc>
          <w:tcPr>
            <w:tcW w:w="4581" w:type="dxa"/>
            <w:gridSpan w:val="3"/>
          </w:tcPr>
          <w:p w14:paraId="6C85FF15" w14:textId="673D0FBE" w:rsidR="002E2EC9" w:rsidRPr="0091424B" w:rsidRDefault="002E2EC9" w:rsidP="001F74B2">
            <w:pPr>
              <w:pStyle w:val="TableParagraph"/>
              <w:spacing w:before="112"/>
              <w:jc w:val="center"/>
              <w:rPr>
                <w:color w:val="231F20"/>
                <w:sz w:val="20"/>
              </w:rPr>
            </w:pPr>
            <w:r w:rsidRPr="002E2EC9">
              <w:rPr>
                <w:bCs/>
                <w:sz w:val="20"/>
              </w:rPr>
              <w:t>2019</w:t>
            </w:r>
          </w:p>
        </w:tc>
        <w:tc>
          <w:tcPr>
            <w:tcW w:w="4581" w:type="dxa"/>
            <w:gridSpan w:val="3"/>
          </w:tcPr>
          <w:p w14:paraId="6D5B8561" w14:textId="08A9761A" w:rsidR="002E2EC9" w:rsidRPr="0091424B" w:rsidRDefault="002E2EC9" w:rsidP="001F74B2">
            <w:pPr>
              <w:pStyle w:val="TableParagraph"/>
              <w:spacing w:before="112"/>
              <w:jc w:val="center"/>
              <w:rPr>
                <w:color w:val="231F20"/>
                <w:sz w:val="20"/>
              </w:rPr>
            </w:pPr>
            <w:r w:rsidRPr="002E2EC9">
              <w:rPr>
                <w:bCs/>
                <w:sz w:val="20"/>
              </w:rPr>
              <w:t>2020</w:t>
            </w:r>
          </w:p>
        </w:tc>
      </w:tr>
      <w:tr w:rsidR="00484982" w:rsidRPr="0091424B" w14:paraId="2C7A5B74" w14:textId="77777777" w:rsidTr="00860DFE">
        <w:trPr>
          <w:trHeight w:val="454"/>
        </w:trPr>
        <w:tc>
          <w:tcPr>
            <w:tcW w:w="1491" w:type="dxa"/>
          </w:tcPr>
          <w:p w14:paraId="59C3119A" w14:textId="77777777" w:rsidR="00484982" w:rsidRPr="0091424B" w:rsidRDefault="00484982" w:rsidP="002E2EC9">
            <w:pPr>
              <w:pStyle w:val="TableParagraph"/>
              <w:spacing w:before="112"/>
              <w:ind w:left="113"/>
              <w:rPr>
                <w:sz w:val="20"/>
              </w:rPr>
            </w:pPr>
            <w:r w:rsidRPr="0091424B">
              <w:rPr>
                <w:color w:val="231F20"/>
                <w:sz w:val="20"/>
              </w:rPr>
              <w:t>Age</w:t>
            </w:r>
          </w:p>
        </w:tc>
        <w:tc>
          <w:tcPr>
            <w:tcW w:w="1584" w:type="dxa"/>
          </w:tcPr>
          <w:p w14:paraId="2B871D42" w14:textId="77777777" w:rsidR="00484982" w:rsidRPr="0091424B" w:rsidRDefault="00484982" w:rsidP="001F74B2">
            <w:pPr>
              <w:pStyle w:val="TableParagraph"/>
              <w:spacing w:before="112"/>
              <w:jc w:val="center"/>
              <w:rPr>
                <w:sz w:val="20"/>
              </w:rPr>
            </w:pPr>
            <w:r w:rsidRPr="0091424B">
              <w:rPr>
                <w:color w:val="231F20"/>
                <w:sz w:val="20"/>
              </w:rPr>
              <w:t>Female</w:t>
            </w:r>
          </w:p>
        </w:tc>
        <w:tc>
          <w:tcPr>
            <w:tcW w:w="1267" w:type="dxa"/>
          </w:tcPr>
          <w:p w14:paraId="797A3E6C" w14:textId="77777777" w:rsidR="00484982" w:rsidRPr="0091424B" w:rsidRDefault="00484982" w:rsidP="001F74B2">
            <w:pPr>
              <w:pStyle w:val="TableParagraph"/>
              <w:spacing w:before="112"/>
              <w:jc w:val="center"/>
              <w:rPr>
                <w:sz w:val="20"/>
              </w:rPr>
            </w:pPr>
            <w:r w:rsidRPr="0091424B">
              <w:rPr>
                <w:color w:val="231F20"/>
                <w:sz w:val="20"/>
              </w:rPr>
              <w:t>Male</w:t>
            </w:r>
          </w:p>
        </w:tc>
        <w:tc>
          <w:tcPr>
            <w:tcW w:w="1730" w:type="dxa"/>
          </w:tcPr>
          <w:p w14:paraId="61B9A015" w14:textId="77777777" w:rsidR="00484982" w:rsidRPr="0091424B" w:rsidRDefault="00484982" w:rsidP="001F74B2">
            <w:pPr>
              <w:pStyle w:val="TableParagraph"/>
              <w:spacing w:before="112"/>
              <w:jc w:val="center"/>
              <w:rPr>
                <w:sz w:val="20"/>
              </w:rPr>
            </w:pPr>
            <w:r w:rsidRPr="0091424B">
              <w:rPr>
                <w:color w:val="231F20"/>
                <w:sz w:val="20"/>
              </w:rPr>
              <w:t>Self-described</w:t>
            </w:r>
          </w:p>
        </w:tc>
        <w:tc>
          <w:tcPr>
            <w:tcW w:w="1584" w:type="dxa"/>
          </w:tcPr>
          <w:p w14:paraId="293F205E" w14:textId="77777777" w:rsidR="00484982" w:rsidRPr="0091424B" w:rsidRDefault="00484982" w:rsidP="001F74B2">
            <w:pPr>
              <w:pStyle w:val="TableParagraph"/>
              <w:spacing w:before="112"/>
              <w:jc w:val="center"/>
              <w:rPr>
                <w:sz w:val="20"/>
              </w:rPr>
            </w:pPr>
            <w:r w:rsidRPr="0091424B">
              <w:rPr>
                <w:color w:val="231F20"/>
                <w:sz w:val="20"/>
              </w:rPr>
              <w:t>Female</w:t>
            </w:r>
          </w:p>
        </w:tc>
        <w:tc>
          <w:tcPr>
            <w:tcW w:w="1254" w:type="dxa"/>
          </w:tcPr>
          <w:p w14:paraId="75C98EB6" w14:textId="77777777" w:rsidR="00484982" w:rsidRPr="0091424B" w:rsidRDefault="00484982" w:rsidP="001F74B2">
            <w:pPr>
              <w:pStyle w:val="TableParagraph"/>
              <w:spacing w:before="112"/>
              <w:jc w:val="center"/>
              <w:rPr>
                <w:sz w:val="20"/>
              </w:rPr>
            </w:pPr>
            <w:r w:rsidRPr="0091424B">
              <w:rPr>
                <w:color w:val="231F20"/>
                <w:sz w:val="20"/>
              </w:rPr>
              <w:t>Male</w:t>
            </w:r>
          </w:p>
        </w:tc>
        <w:tc>
          <w:tcPr>
            <w:tcW w:w="1743" w:type="dxa"/>
          </w:tcPr>
          <w:p w14:paraId="5074D0C8" w14:textId="77777777" w:rsidR="00484982" w:rsidRPr="0091424B" w:rsidRDefault="00484982" w:rsidP="001F74B2">
            <w:pPr>
              <w:pStyle w:val="TableParagraph"/>
              <w:spacing w:before="112"/>
              <w:jc w:val="center"/>
              <w:rPr>
                <w:sz w:val="20"/>
              </w:rPr>
            </w:pPr>
            <w:r w:rsidRPr="0091424B">
              <w:rPr>
                <w:color w:val="231F20"/>
                <w:sz w:val="20"/>
              </w:rPr>
              <w:t>Self-described</w:t>
            </w:r>
          </w:p>
        </w:tc>
      </w:tr>
      <w:tr w:rsidR="00484982" w:rsidRPr="0091424B" w14:paraId="1F8EC035" w14:textId="77777777" w:rsidTr="00860DFE">
        <w:trPr>
          <w:trHeight w:val="454"/>
        </w:trPr>
        <w:tc>
          <w:tcPr>
            <w:tcW w:w="1491" w:type="dxa"/>
          </w:tcPr>
          <w:p w14:paraId="6D133FF6" w14:textId="77777777" w:rsidR="00484982" w:rsidRPr="0091424B" w:rsidRDefault="00484982" w:rsidP="002E2EC9">
            <w:pPr>
              <w:pStyle w:val="TableParagraph"/>
              <w:ind w:left="113"/>
              <w:rPr>
                <w:sz w:val="20"/>
              </w:rPr>
            </w:pPr>
            <w:r w:rsidRPr="0091424B">
              <w:rPr>
                <w:color w:val="231F20"/>
                <w:sz w:val="20"/>
              </w:rPr>
              <w:t>Casual</w:t>
            </w:r>
          </w:p>
        </w:tc>
        <w:tc>
          <w:tcPr>
            <w:tcW w:w="1584" w:type="dxa"/>
          </w:tcPr>
          <w:p w14:paraId="1689C3DF" w14:textId="77777777" w:rsidR="00484982" w:rsidRPr="0091424B" w:rsidRDefault="00484982" w:rsidP="001F74B2">
            <w:pPr>
              <w:pStyle w:val="TableParagraph"/>
              <w:jc w:val="center"/>
              <w:rPr>
                <w:sz w:val="20"/>
              </w:rPr>
            </w:pPr>
            <w:r w:rsidRPr="0091424B">
              <w:rPr>
                <w:color w:val="231F20"/>
                <w:sz w:val="20"/>
              </w:rPr>
              <w:t>–</w:t>
            </w:r>
          </w:p>
        </w:tc>
        <w:tc>
          <w:tcPr>
            <w:tcW w:w="1267" w:type="dxa"/>
          </w:tcPr>
          <w:p w14:paraId="3E2BED19" w14:textId="77777777" w:rsidR="00484982" w:rsidRPr="0091424B" w:rsidRDefault="00484982" w:rsidP="001F74B2">
            <w:pPr>
              <w:pStyle w:val="TableParagraph"/>
              <w:jc w:val="center"/>
              <w:rPr>
                <w:sz w:val="20"/>
              </w:rPr>
            </w:pPr>
            <w:r w:rsidRPr="0091424B">
              <w:rPr>
                <w:color w:val="231F20"/>
                <w:sz w:val="20"/>
              </w:rPr>
              <w:t>–</w:t>
            </w:r>
          </w:p>
        </w:tc>
        <w:tc>
          <w:tcPr>
            <w:tcW w:w="1730" w:type="dxa"/>
          </w:tcPr>
          <w:p w14:paraId="36339C91" w14:textId="77777777" w:rsidR="00484982" w:rsidRPr="0091424B" w:rsidRDefault="00484982" w:rsidP="001F74B2">
            <w:pPr>
              <w:pStyle w:val="TableParagraph"/>
              <w:jc w:val="center"/>
              <w:rPr>
                <w:sz w:val="20"/>
              </w:rPr>
            </w:pPr>
            <w:r w:rsidRPr="0091424B">
              <w:rPr>
                <w:color w:val="231F20"/>
                <w:sz w:val="20"/>
              </w:rPr>
              <w:t>–</w:t>
            </w:r>
          </w:p>
        </w:tc>
        <w:tc>
          <w:tcPr>
            <w:tcW w:w="1584" w:type="dxa"/>
          </w:tcPr>
          <w:p w14:paraId="750A4143" w14:textId="77777777" w:rsidR="00484982" w:rsidRPr="0091424B" w:rsidRDefault="00484982" w:rsidP="001F74B2">
            <w:pPr>
              <w:pStyle w:val="TableParagraph"/>
              <w:jc w:val="center"/>
              <w:rPr>
                <w:sz w:val="20"/>
              </w:rPr>
            </w:pPr>
            <w:r w:rsidRPr="0091424B">
              <w:rPr>
                <w:color w:val="231F20"/>
                <w:sz w:val="20"/>
              </w:rPr>
              <w:t>0</w:t>
            </w:r>
          </w:p>
        </w:tc>
        <w:tc>
          <w:tcPr>
            <w:tcW w:w="1254" w:type="dxa"/>
          </w:tcPr>
          <w:p w14:paraId="25769855" w14:textId="77777777" w:rsidR="00484982" w:rsidRPr="0091424B" w:rsidRDefault="00484982" w:rsidP="001F74B2">
            <w:pPr>
              <w:pStyle w:val="TableParagraph"/>
              <w:jc w:val="center"/>
              <w:rPr>
                <w:sz w:val="20"/>
              </w:rPr>
            </w:pPr>
            <w:r w:rsidRPr="0091424B">
              <w:rPr>
                <w:color w:val="231F20"/>
                <w:sz w:val="20"/>
              </w:rPr>
              <w:t>1</w:t>
            </w:r>
          </w:p>
        </w:tc>
        <w:tc>
          <w:tcPr>
            <w:tcW w:w="1743" w:type="dxa"/>
          </w:tcPr>
          <w:p w14:paraId="51BECB6C" w14:textId="77777777" w:rsidR="00484982" w:rsidRPr="0091424B" w:rsidRDefault="00484982" w:rsidP="001F74B2">
            <w:pPr>
              <w:pStyle w:val="TableParagraph"/>
              <w:jc w:val="center"/>
              <w:rPr>
                <w:sz w:val="20"/>
              </w:rPr>
            </w:pPr>
            <w:r w:rsidRPr="0091424B">
              <w:rPr>
                <w:color w:val="231F20"/>
                <w:sz w:val="20"/>
              </w:rPr>
              <w:t>0</w:t>
            </w:r>
          </w:p>
        </w:tc>
      </w:tr>
      <w:tr w:rsidR="00484982" w:rsidRPr="0091424B" w14:paraId="155AF111" w14:textId="77777777" w:rsidTr="00860DFE">
        <w:trPr>
          <w:trHeight w:val="454"/>
        </w:trPr>
        <w:tc>
          <w:tcPr>
            <w:tcW w:w="1491" w:type="dxa"/>
          </w:tcPr>
          <w:p w14:paraId="42708027" w14:textId="77777777" w:rsidR="00484982" w:rsidRPr="0091424B" w:rsidRDefault="00484982" w:rsidP="002E2EC9">
            <w:pPr>
              <w:pStyle w:val="TableParagraph"/>
              <w:ind w:left="113"/>
              <w:rPr>
                <w:sz w:val="20"/>
              </w:rPr>
            </w:pPr>
            <w:r w:rsidRPr="0091424B">
              <w:rPr>
                <w:color w:val="231F20"/>
                <w:sz w:val="20"/>
              </w:rPr>
              <w:t>VPSG1</w:t>
            </w:r>
          </w:p>
        </w:tc>
        <w:tc>
          <w:tcPr>
            <w:tcW w:w="1584" w:type="dxa"/>
          </w:tcPr>
          <w:p w14:paraId="70F13C45" w14:textId="77777777" w:rsidR="00484982" w:rsidRPr="0091424B" w:rsidRDefault="00484982" w:rsidP="001F74B2">
            <w:pPr>
              <w:pStyle w:val="TableParagraph"/>
              <w:jc w:val="center"/>
              <w:rPr>
                <w:sz w:val="20"/>
              </w:rPr>
            </w:pPr>
            <w:r w:rsidRPr="0091424B">
              <w:rPr>
                <w:color w:val="231F20"/>
                <w:sz w:val="20"/>
              </w:rPr>
              <w:t>0</w:t>
            </w:r>
          </w:p>
        </w:tc>
        <w:tc>
          <w:tcPr>
            <w:tcW w:w="1267" w:type="dxa"/>
          </w:tcPr>
          <w:p w14:paraId="71A216AE" w14:textId="77777777" w:rsidR="00484982" w:rsidRPr="0091424B" w:rsidRDefault="00484982" w:rsidP="001F74B2">
            <w:pPr>
              <w:pStyle w:val="TableParagraph"/>
              <w:jc w:val="center"/>
              <w:rPr>
                <w:sz w:val="20"/>
              </w:rPr>
            </w:pPr>
            <w:r w:rsidRPr="0091424B">
              <w:rPr>
                <w:color w:val="231F20"/>
                <w:sz w:val="20"/>
              </w:rPr>
              <w:t>2</w:t>
            </w:r>
          </w:p>
        </w:tc>
        <w:tc>
          <w:tcPr>
            <w:tcW w:w="1730" w:type="dxa"/>
          </w:tcPr>
          <w:p w14:paraId="724CF58A" w14:textId="77777777" w:rsidR="00484982" w:rsidRPr="0091424B" w:rsidRDefault="00484982" w:rsidP="001F74B2">
            <w:pPr>
              <w:pStyle w:val="TableParagraph"/>
              <w:jc w:val="center"/>
              <w:rPr>
                <w:sz w:val="20"/>
              </w:rPr>
            </w:pPr>
            <w:r w:rsidRPr="0091424B">
              <w:rPr>
                <w:color w:val="231F20"/>
                <w:sz w:val="20"/>
              </w:rPr>
              <w:t>0</w:t>
            </w:r>
          </w:p>
        </w:tc>
        <w:tc>
          <w:tcPr>
            <w:tcW w:w="1584" w:type="dxa"/>
          </w:tcPr>
          <w:p w14:paraId="0D74915E" w14:textId="77777777" w:rsidR="00484982" w:rsidRPr="0091424B" w:rsidRDefault="00484982" w:rsidP="001F74B2">
            <w:pPr>
              <w:pStyle w:val="TableParagraph"/>
              <w:jc w:val="center"/>
              <w:rPr>
                <w:sz w:val="20"/>
              </w:rPr>
            </w:pPr>
            <w:r w:rsidRPr="0091424B">
              <w:rPr>
                <w:color w:val="231F20"/>
                <w:sz w:val="20"/>
              </w:rPr>
              <w:t>0</w:t>
            </w:r>
          </w:p>
        </w:tc>
        <w:tc>
          <w:tcPr>
            <w:tcW w:w="1254" w:type="dxa"/>
          </w:tcPr>
          <w:p w14:paraId="4BF97BB8" w14:textId="77777777" w:rsidR="00484982" w:rsidRPr="0091424B" w:rsidRDefault="00484982" w:rsidP="001F74B2">
            <w:pPr>
              <w:pStyle w:val="TableParagraph"/>
              <w:jc w:val="center"/>
              <w:rPr>
                <w:sz w:val="20"/>
              </w:rPr>
            </w:pPr>
            <w:r w:rsidRPr="0091424B">
              <w:rPr>
                <w:color w:val="231F20"/>
                <w:sz w:val="20"/>
              </w:rPr>
              <w:t>1</w:t>
            </w:r>
          </w:p>
        </w:tc>
        <w:tc>
          <w:tcPr>
            <w:tcW w:w="1743" w:type="dxa"/>
          </w:tcPr>
          <w:p w14:paraId="3D0C2101" w14:textId="77777777" w:rsidR="00484982" w:rsidRPr="0091424B" w:rsidRDefault="00484982" w:rsidP="001F74B2">
            <w:pPr>
              <w:pStyle w:val="TableParagraph"/>
              <w:jc w:val="center"/>
              <w:rPr>
                <w:sz w:val="20"/>
              </w:rPr>
            </w:pPr>
            <w:r w:rsidRPr="0091424B">
              <w:rPr>
                <w:color w:val="231F20"/>
                <w:sz w:val="20"/>
              </w:rPr>
              <w:t>0</w:t>
            </w:r>
          </w:p>
        </w:tc>
      </w:tr>
      <w:tr w:rsidR="00484982" w:rsidRPr="0091424B" w14:paraId="1777057E" w14:textId="77777777" w:rsidTr="00860DFE">
        <w:trPr>
          <w:trHeight w:val="454"/>
        </w:trPr>
        <w:tc>
          <w:tcPr>
            <w:tcW w:w="1491" w:type="dxa"/>
          </w:tcPr>
          <w:p w14:paraId="5CDEDA83" w14:textId="77777777" w:rsidR="00484982" w:rsidRPr="0091424B" w:rsidRDefault="00484982" w:rsidP="002E2EC9">
            <w:pPr>
              <w:pStyle w:val="TableParagraph"/>
              <w:ind w:left="113"/>
              <w:rPr>
                <w:sz w:val="20"/>
              </w:rPr>
            </w:pPr>
            <w:r w:rsidRPr="0091424B">
              <w:rPr>
                <w:color w:val="231F20"/>
                <w:sz w:val="20"/>
              </w:rPr>
              <w:t>VPSG2</w:t>
            </w:r>
          </w:p>
        </w:tc>
        <w:tc>
          <w:tcPr>
            <w:tcW w:w="1584" w:type="dxa"/>
          </w:tcPr>
          <w:p w14:paraId="6C71BC6A" w14:textId="77777777" w:rsidR="00484982" w:rsidRPr="0091424B" w:rsidRDefault="00484982" w:rsidP="001F74B2">
            <w:pPr>
              <w:pStyle w:val="TableParagraph"/>
              <w:jc w:val="center"/>
              <w:rPr>
                <w:sz w:val="20"/>
              </w:rPr>
            </w:pPr>
            <w:r w:rsidRPr="0091424B">
              <w:rPr>
                <w:color w:val="231F20"/>
                <w:sz w:val="20"/>
              </w:rPr>
              <w:t>0</w:t>
            </w:r>
          </w:p>
        </w:tc>
        <w:tc>
          <w:tcPr>
            <w:tcW w:w="1267" w:type="dxa"/>
          </w:tcPr>
          <w:p w14:paraId="62560CC4" w14:textId="77777777" w:rsidR="00484982" w:rsidRPr="0091424B" w:rsidRDefault="00484982" w:rsidP="001F74B2">
            <w:pPr>
              <w:pStyle w:val="TableParagraph"/>
              <w:jc w:val="center"/>
              <w:rPr>
                <w:sz w:val="20"/>
              </w:rPr>
            </w:pPr>
            <w:r w:rsidRPr="0091424B">
              <w:rPr>
                <w:color w:val="231F20"/>
                <w:sz w:val="20"/>
              </w:rPr>
              <w:t>0</w:t>
            </w:r>
          </w:p>
        </w:tc>
        <w:tc>
          <w:tcPr>
            <w:tcW w:w="1730" w:type="dxa"/>
          </w:tcPr>
          <w:p w14:paraId="1A34A887" w14:textId="77777777" w:rsidR="00484982" w:rsidRPr="0091424B" w:rsidRDefault="00484982" w:rsidP="001F74B2">
            <w:pPr>
              <w:pStyle w:val="TableParagraph"/>
              <w:jc w:val="center"/>
              <w:rPr>
                <w:sz w:val="20"/>
              </w:rPr>
            </w:pPr>
            <w:r w:rsidRPr="0091424B">
              <w:rPr>
                <w:color w:val="231F20"/>
                <w:sz w:val="20"/>
              </w:rPr>
              <w:t>0</w:t>
            </w:r>
          </w:p>
        </w:tc>
        <w:tc>
          <w:tcPr>
            <w:tcW w:w="1584" w:type="dxa"/>
          </w:tcPr>
          <w:p w14:paraId="7131F70A" w14:textId="77777777" w:rsidR="00484982" w:rsidRPr="0091424B" w:rsidRDefault="00484982" w:rsidP="001F74B2">
            <w:pPr>
              <w:pStyle w:val="TableParagraph"/>
              <w:jc w:val="center"/>
              <w:rPr>
                <w:sz w:val="20"/>
              </w:rPr>
            </w:pPr>
            <w:r w:rsidRPr="0091424B">
              <w:rPr>
                <w:color w:val="231F20"/>
                <w:sz w:val="20"/>
              </w:rPr>
              <w:t>1</w:t>
            </w:r>
          </w:p>
        </w:tc>
        <w:tc>
          <w:tcPr>
            <w:tcW w:w="1254" w:type="dxa"/>
          </w:tcPr>
          <w:p w14:paraId="24DF3D16" w14:textId="77777777" w:rsidR="00484982" w:rsidRPr="0091424B" w:rsidRDefault="00484982" w:rsidP="001F74B2">
            <w:pPr>
              <w:pStyle w:val="TableParagraph"/>
              <w:jc w:val="center"/>
              <w:rPr>
                <w:sz w:val="20"/>
              </w:rPr>
            </w:pPr>
            <w:r w:rsidRPr="0091424B">
              <w:rPr>
                <w:color w:val="231F20"/>
                <w:sz w:val="20"/>
              </w:rPr>
              <w:t>1</w:t>
            </w:r>
          </w:p>
        </w:tc>
        <w:tc>
          <w:tcPr>
            <w:tcW w:w="1743" w:type="dxa"/>
          </w:tcPr>
          <w:p w14:paraId="2337319C" w14:textId="77777777" w:rsidR="00484982" w:rsidRPr="0091424B" w:rsidRDefault="00484982" w:rsidP="001F74B2">
            <w:pPr>
              <w:pStyle w:val="TableParagraph"/>
              <w:jc w:val="center"/>
              <w:rPr>
                <w:sz w:val="20"/>
              </w:rPr>
            </w:pPr>
            <w:r w:rsidRPr="0091424B">
              <w:rPr>
                <w:color w:val="231F20"/>
                <w:sz w:val="20"/>
              </w:rPr>
              <w:t>1</w:t>
            </w:r>
          </w:p>
        </w:tc>
      </w:tr>
      <w:tr w:rsidR="00484982" w:rsidRPr="0091424B" w14:paraId="7442334F" w14:textId="77777777" w:rsidTr="00860DFE">
        <w:trPr>
          <w:trHeight w:val="454"/>
        </w:trPr>
        <w:tc>
          <w:tcPr>
            <w:tcW w:w="1491" w:type="dxa"/>
          </w:tcPr>
          <w:p w14:paraId="4C1A61C1" w14:textId="77777777" w:rsidR="00484982" w:rsidRPr="0091424B" w:rsidRDefault="00484982" w:rsidP="002E2EC9">
            <w:pPr>
              <w:pStyle w:val="TableParagraph"/>
              <w:ind w:left="113"/>
              <w:rPr>
                <w:sz w:val="20"/>
              </w:rPr>
            </w:pPr>
            <w:r w:rsidRPr="0091424B">
              <w:rPr>
                <w:color w:val="231F20"/>
                <w:sz w:val="20"/>
              </w:rPr>
              <w:t>VPSG3</w:t>
            </w:r>
          </w:p>
        </w:tc>
        <w:tc>
          <w:tcPr>
            <w:tcW w:w="1584" w:type="dxa"/>
          </w:tcPr>
          <w:p w14:paraId="2B24FEAF" w14:textId="77777777" w:rsidR="00484982" w:rsidRPr="0091424B" w:rsidRDefault="00484982" w:rsidP="001F74B2">
            <w:pPr>
              <w:pStyle w:val="TableParagraph"/>
              <w:jc w:val="center"/>
              <w:rPr>
                <w:sz w:val="20"/>
              </w:rPr>
            </w:pPr>
            <w:r w:rsidRPr="0091424B">
              <w:rPr>
                <w:color w:val="231F20"/>
                <w:sz w:val="20"/>
              </w:rPr>
              <w:t>8</w:t>
            </w:r>
          </w:p>
        </w:tc>
        <w:tc>
          <w:tcPr>
            <w:tcW w:w="1267" w:type="dxa"/>
          </w:tcPr>
          <w:p w14:paraId="454B43AF" w14:textId="77777777" w:rsidR="00484982" w:rsidRPr="0091424B" w:rsidRDefault="00484982" w:rsidP="001F74B2">
            <w:pPr>
              <w:pStyle w:val="TableParagraph"/>
              <w:jc w:val="center"/>
              <w:rPr>
                <w:sz w:val="20"/>
              </w:rPr>
            </w:pPr>
            <w:r w:rsidRPr="0091424B">
              <w:rPr>
                <w:color w:val="231F20"/>
                <w:sz w:val="20"/>
              </w:rPr>
              <w:t>2</w:t>
            </w:r>
          </w:p>
        </w:tc>
        <w:tc>
          <w:tcPr>
            <w:tcW w:w="1730" w:type="dxa"/>
          </w:tcPr>
          <w:p w14:paraId="73706EAE" w14:textId="77777777" w:rsidR="00484982" w:rsidRPr="0091424B" w:rsidRDefault="00484982" w:rsidP="001F74B2">
            <w:pPr>
              <w:pStyle w:val="TableParagraph"/>
              <w:jc w:val="center"/>
              <w:rPr>
                <w:sz w:val="20"/>
              </w:rPr>
            </w:pPr>
            <w:r w:rsidRPr="0091424B">
              <w:rPr>
                <w:color w:val="231F20"/>
                <w:sz w:val="20"/>
              </w:rPr>
              <w:t>0</w:t>
            </w:r>
          </w:p>
        </w:tc>
        <w:tc>
          <w:tcPr>
            <w:tcW w:w="1584" w:type="dxa"/>
          </w:tcPr>
          <w:p w14:paraId="3B530ECF" w14:textId="77777777" w:rsidR="00484982" w:rsidRPr="0091424B" w:rsidRDefault="00484982" w:rsidP="001F74B2">
            <w:pPr>
              <w:pStyle w:val="TableParagraph"/>
              <w:jc w:val="center"/>
              <w:rPr>
                <w:sz w:val="20"/>
              </w:rPr>
            </w:pPr>
            <w:r w:rsidRPr="0091424B">
              <w:rPr>
                <w:color w:val="231F20"/>
                <w:sz w:val="20"/>
              </w:rPr>
              <w:t>10</w:t>
            </w:r>
          </w:p>
        </w:tc>
        <w:tc>
          <w:tcPr>
            <w:tcW w:w="1254" w:type="dxa"/>
          </w:tcPr>
          <w:p w14:paraId="7C6BEFF1" w14:textId="77777777" w:rsidR="00484982" w:rsidRPr="0091424B" w:rsidRDefault="00484982" w:rsidP="001F74B2">
            <w:pPr>
              <w:pStyle w:val="TableParagraph"/>
              <w:jc w:val="center"/>
              <w:rPr>
                <w:sz w:val="20"/>
              </w:rPr>
            </w:pPr>
            <w:r w:rsidRPr="0091424B">
              <w:rPr>
                <w:color w:val="231F20"/>
                <w:sz w:val="20"/>
              </w:rPr>
              <w:t>2</w:t>
            </w:r>
          </w:p>
        </w:tc>
        <w:tc>
          <w:tcPr>
            <w:tcW w:w="1743" w:type="dxa"/>
          </w:tcPr>
          <w:p w14:paraId="53E0DB19" w14:textId="77777777" w:rsidR="00484982" w:rsidRPr="0091424B" w:rsidRDefault="00484982" w:rsidP="001F74B2">
            <w:pPr>
              <w:pStyle w:val="TableParagraph"/>
              <w:jc w:val="center"/>
              <w:rPr>
                <w:sz w:val="20"/>
              </w:rPr>
            </w:pPr>
            <w:r w:rsidRPr="0091424B">
              <w:rPr>
                <w:color w:val="231F20"/>
                <w:sz w:val="20"/>
              </w:rPr>
              <w:t>0</w:t>
            </w:r>
          </w:p>
        </w:tc>
      </w:tr>
      <w:tr w:rsidR="00484982" w:rsidRPr="0091424B" w14:paraId="3FB2F16D" w14:textId="77777777" w:rsidTr="00860DFE">
        <w:trPr>
          <w:trHeight w:val="454"/>
        </w:trPr>
        <w:tc>
          <w:tcPr>
            <w:tcW w:w="1491" w:type="dxa"/>
          </w:tcPr>
          <w:p w14:paraId="2AB746C0" w14:textId="77777777" w:rsidR="00484982" w:rsidRPr="0091424B" w:rsidRDefault="00484982" w:rsidP="002E2EC9">
            <w:pPr>
              <w:pStyle w:val="TableParagraph"/>
              <w:spacing w:before="110"/>
              <w:ind w:left="113"/>
              <w:rPr>
                <w:sz w:val="20"/>
              </w:rPr>
            </w:pPr>
            <w:r w:rsidRPr="0091424B">
              <w:rPr>
                <w:color w:val="231F20"/>
                <w:sz w:val="20"/>
              </w:rPr>
              <w:t>VPSG4</w:t>
            </w:r>
          </w:p>
        </w:tc>
        <w:tc>
          <w:tcPr>
            <w:tcW w:w="1584" w:type="dxa"/>
          </w:tcPr>
          <w:p w14:paraId="542200B3" w14:textId="77777777" w:rsidR="00484982" w:rsidRPr="0091424B" w:rsidRDefault="00484982" w:rsidP="001F74B2">
            <w:pPr>
              <w:pStyle w:val="TableParagraph"/>
              <w:spacing w:before="110"/>
              <w:jc w:val="center"/>
              <w:rPr>
                <w:sz w:val="20"/>
              </w:rPr>
            </w:pPr>
            <w:r w:rsidRPr="0091424B">
              <w:rPr>
                <w:color w:val="231F20"/>
                <w:sz w:val="20"/>
              </w:rPr>
              <w:t>12</w:t>
            </w:r>
          </w:p>
        </w:tc>
        <w:tc>
          <w:tcPr>
            <w:tcW w:w="1267" w:type="dxa"/>
          </w:tcPr>
          <w:p w14:paraId="3781C1C6" w14:textId="77777777" w:rsidR="00484982" w:rsidRPr="0091424B" w:rsidRDefault="00484982" w:rsidP="001F74B2">
            <w:pPr>
              <w:pStyle w:val="TableParagraph"/>
              <w:spacing w:before="110"/>
              <w:jc w:val="center"/>
              <w:rPr>
                <w:sz w:val="20"/>
              </w:rPr>
            </w:pPr>
            <w:r w:rsidRPr="0091424B">
              <w:rPr>
                <w:color w:val="231F20"/>
                <w:sz w:val="20"/>
              </w:rPr>
              <w:t>3</w:t>
            </w:r>
          </w:p>
        </w:tc>
        <w:tc>
          <w:tcPr>
            <w:tcW w:w="1730" w:type="dxa"/>
          </w:tcPr>
          <w:p w14:paraId="07F38E3E" w14:textId="77777777" w:rsidR="00484982" w:rsidRPr="0091424B" w:rsidRDefault="00484982" w:rsidP="001F74B2">
            <w:pPr>
              <w:pStyle w:val="TableParagraph"/>
              <w:spacing w:before="110"/>
              <w:jc w:val="center"/>
              <w:rPr>
                <w:sz w:val="20"/>
              </w:rPr>
            </w:pPr>
            <w:r w:rsidRPr="0091424B">
              <w:rPr>
                <w:color w:val="231F20"/>
                <w:sz w:val="20"/>
              </w:rPr>
              <w:t>0</w:t>
            </w:r>
          </w:p>
        </w:tc>
        <w:tc>
          <w:tcPr>
            <w:tcW w:w="1584" w:type="dxa"/>
          </w:tcPr>
          <w:p w14:paraId="25A494AD" w14:textId="77777777" w:rsidR="00484982" w:rsidRPr="0091424B" w:rsidRDefault="00484982" w:rsidP="001F74B2">
            <w:pPr>
              <w:pStyle w:val="TableParagraph"/>
              <w:spacing w:before="110"/>
              <w:jc w:val="center"/>
              <w:rPr>
                <w:sz w:val="20"/>
              </w:rPr>
            </w:pPr>
            <w:r w:rsidRPr="0091424B">
              <w:rPr>
                <w:color w:val="231F20"/>
                <w:sz w:val="20"/>
              </w:rPr>
              <w:t>12</w:t>
            </w:r>
          </w:p>
        </w:tc>
        <w:tc>
          <w:tcPr>
            <w:tcW w:w="1254" w:type="dxa"/>
          </w:tcPr>
          <w:p w14:paraId="35E87482" w14:textId="77777777" w:rsidR="00484982" w:rsidRPr="0091424B" w:rsidRDefault="00484982" w:rsidP="001F74B2">
            <w:pPr>
              <w:pStyle w:val="TableParagraph"/>
              <w:spacing w:before="110"/>
              <w:jc w:val="center"/>
              <w:rPr>
                <w:sz w:val="20"/>
              </w:rPr>
            </w:pPr>
            <w:r w:rsidRPr="0091424B">
              <w:rPr>
                <w:color w:val="231F20"/>
                <w:sz w:val="20"/>
              </w:rPr>
              <w:t>6</w:t>
            </w:r>
          </w:p>
        </w:tc>
        <w:tc>
          <w:tcPr>
            <w:tcW w:w="1743" w:type="dxa"/>
          </w:tcPr>
          <w:p w14:paraId="31CA79E4" w14:textId="77777777" w:rsidR="00484982" w:rsidRPr="0091424B" w:rsidRDefault="00484982" w:rsidP="001F74B2">
            <w:pPr>
              <w:pStyle w:val="TableParagraph"/>
              <w:spacing w:before="110"/>
              <w:jc w:val="center"/>
              <w:rPr>
                <w:sz w:val="20"/>
              </w:rPr>
            </w:pPr>
            <w:r w:rsidRPr="0091424B">
              <w:rPr>
                <w:color w:val="231F20"/>
                <w:sz w:val="20"/>
              </w:rPr>
              <w:t>0</w:t>
            </w:r>
          </w:p>
        </w:tc>
      </w:tr>
      <w:tr w:rsidR="00484982" w:rsidRPr="0091424B" w14:paraId="09CA5336" w14:textId="77777777" w:rsidTr="00860DFE">
        <w:trPr>
          <w:trHeight w:val="454"/>
        </w:trPr>
        <w:tc>
          <w:tcPr>
            <w:tcW w:w="1491" w:type="dxa"/>
          </w:tcPr>
          <w:p w14:paraId="4EE4B505" w14:textId="77777777" w:rsidR="00484982" w:rsidRPr="0091424B" w:rsidRDefault="00484982" w:rsidP="002E2EC9">
            <w:pPr>
              <w:pStyle w:val="TableParagraph"/>
              <w:spacing w:before="110"/>
              <w:ind w:left="113"/>
              <w:rPr>
                <w:sz w:val="20"/>
              </w:rPr>
            </w:pPr>
            <w:r w:rsidRPr="0091424B">
              <w:rPr>
                <w:color w:val="231F20"/>
                <w:sz w:val="20"/>
              </w:rPr>
              <w:t>VPSG5</w:t>
            </w:r>
          </w:p>
        </w:tc>
        <w:tc>
          <w:tcPr>
            <w:tcW w:w="1584" w:type="dxa"/>
          </w:tcPr>
          <w:p w14:paraId="3701532A" w14:textId="77777777" w:rsidR="00484982" w:rsidRPr="0091424B" w:rsidRDefault="00484982" w:rsidP="001F74B2">
            <w:pPr>
              <w:pStyle w:val="TableParagraph"/>
              <w:spacing w:before="110"/>
              <w:jc w:val="center"/>
              <w:rPr>
                <w:sz w:val="20"/>
              </w:rPr>
            </w:pPr>
            <w:r w:rsidRPr="0091424B">
              <w:rPr>
                <w:color w:val="231F20"/>
                <w:sz w:val="20"/>
              </w:rPr>
              <w:t>20</w:t>
            </w:r>
          </w:p>
        </w:tc>
        <w:tc>
          <w:tcPr>
            <w:tcW w:w="1267" w:type="dxa"/>
          </w:tcPr>
          <w:p w14:paraId="48E03DA3" w14:textId="77777777" w:rsidR="00484982" w:rsidRPr="0091424B" w:rsidRDefault="00484982" w:rsidP="001F74B2">
            <w:pPr>
              <w:pStyle w:val="TableParagraph"/>
              <w:spacing w:before="110"/>
              <w:jc w:val="center"/>
              <w:rPr>
                <w:sz w:val="20"/>
              </w:rPr>
            </w:pPr>
            <w:r w:rsidRPr="0091424B">
              <w:rPr>
                <w:color w:val="231F20"/>
                <w:sz w:val="20"/>
              </w:rPr>
              <w:t>11</w:t>
            </w:r>
          </w:p>
        </w:tc>
        <w:tc>
          <w:tcPr>
            <w:tcW w:w="1730" w:type="dxa"/>
          </w:tcPr>
          <w:p w14:paraId="5DA965B6" w14:textId="77777777" w:rsidR="00484982" w:rsidRPr="0091424B" w:rsidRDefault="00484982" w:rsidP="001F74B2">
            <w:pPr>
              <w:pStyle w:val="TableParagraph"/>
              <w:spacing w:before="110"/>
              <w:jc w:val="center"/>
              <w:rPr>
                <w:sz w:val="20"/>
              </w:rPr>
            </w:pPr>
            <w:r w:rsidRPr="0091424B">
              <w:rPr>
                <w:color w:val="231F20"/>
                <w:sz w:val="20"/>
              </w:rPr>
              <w:t>1</w:t>
            </w:r>
          </w:p>
        </w:tc>
        <w:tc>
          <w:tcPr>
            <w:tcW w:w="1584" w:type="dxa"/>
          </w:tcPr>
          <w:p w14:paraId="46AFEC9B" w14:textId="77777777" w:rsidR="00484982" w:rsidRPr="0091424B" w:rsidRDefault="00484982" w:rsidP="001F74B2">
            <w:pPr>
              <w:pStyle w:val="TableParagraph"/>
              <w:spacing w:before="110"/>
              <w:jc w:val="center"/>
              <w:rPr>
                <w:sz w:val="20"/>
              </w:rPr>
            </w:pPr>
            <w:r w:rsidRPr="0091424B">
              <w:rPr>
                <w:color w:val="231F20"/>
                <w:sz w:val="20"/>
              </w:rPr>
              <w:t>23</w:t>
            </w:r>
          </w:p>
        </w:tc>
        <w:tc>
          <w:tcPr>
            <w:tcW w:w="1254" w:type="dxa"/>
          </w:tcPr>
          <w:p w14:paraId="6614C8F4" w14:textId="77777777" w:rsidR="00484982" w:rsidRPr="0091424B" w:rsidRDefault="00484982" w:rsidP="001F74B2">
            <w:pPr>
              <w:pStyle w:val="TableParagraph"/>
              <w:spacing w:before="110"/>
              <w:jc w:val="center"/>
              <w:rPr>
                <w:sz w:val="20"/>
              </w:rPr>
            </w:pPr>
            <w:r w:rsidRPr="0091424B">
              <w:rPr>
                <w:color w:val="231F20"/>
                <w:sz w:val="20"/>
              </w:rPr>
              <w:t>11</w:t>
            </w:r>
          </w:p>
        </w:tc>
        <w:tc>
          <w:tcPr>
            <w:tcW w:w="1743" w:type="dxa"/>
          </w:tcPr>
          <w:p w14:paraId="466E1FE4" w14:textId="77777777" w:rsidR="00484982" w:rsidRPr="0091424B" w:rsidRDefault="00484982" w:rsidP="001F74B2">
            <w:pPr>
              <w:pStyle w:val="TableParagraph"/>
              <w:spacing w:before="110"/>
              <w:jc w:val="center"/>
              <w:rPr>
                <w:sz w:val="20"/>
              </w:rPr>
            </w:pPr>
            <w:r w:rsidRPr="0091424B">
              <w:rPr>
                <w:color w:val="231F20"/>
                <w:sz w:val="20"/>
              </w:rPr>
              <w:t>1</w:t>
            </w:r>
          </w:p>
        </w:tc>
      </w:tr>
      <w:tr w:rsidR="00484982" w:rsidRPr="0091424B" w14:paraId="7E938A14" w14:textId="77777777" w:rsidTr="00860DFE">
        <w:trPr>
          <w:trHeight w:val="454"/>
        </w:trPr>
        <w:tc>
          <w:tcPr>
            <w:tcW w:w="1491" w:type="dxa"/>
          </w:tcPr>
          <w:p w14:paraId="31E6E8E1" w14:textId="77777777" w:rsidR="00484982" w:rsidRPr="0091424B" w:rsidRDefault="00484982" w:rsidP="002E2EC9">
            <w:pPr>
              <w:pStyle w:val="TableParagraph"/>
              <w:spacing w:before="110"/>
              <w:ind w:left="113"/>
              <w:rPr>
                <w:sz w:val="20"/>
              </w:rPr>
            </w:pPr>
            <w:r w:rsidRPr="0091424B">
              <w:rPr>
                <w:color w:val="231F20"/>
                <w:sz w:val="20"/>
              </w:rPr>
              <w:t>VPSG6</w:t>
            </w:r>
          </w:p>
        </w:tc>
        <w:tc>
          <w:tcPr>
            <w:tcW w:w="1584" w:type="dxa"/>
          </w:tcPr>
          <w:p w14:paraId="0280C44D" w14:textId="77777777" w:rsidR="00484982" w:rsidRPr="0091424B" w:rsidRDefault="00484982" w:rsidP="001F74B2">
            <w:pPr>
              <w:pStyle w:val="TableParagraph"/>
              <w:spacing w:before="110"/>
              <w:jc w:val="center"/>
              <w:rPr>
                <w:sz w:val="20"/>
              </w:rPr>
            </w:pPr>
            <w:r w:rsidRPr="0091424B">
              <w:rPr>
                <w:color w:val="231F20"/>
                <w:sz w:val="20"/>
              </w:rPr>
              <w:t>16</w:t>
            </w:r>
          </w:p>
        </w:tc>
        <w:tc>
          <w:tcPr>
            <w:tcW w:w="1267" w:type="dxa"/>
          </w:tcPr>
          <w:p w14:paraId="20F7792B" w14:textId="77777777" w:rsidR="00484982" w:rsidRPr="0091424B" w:rsidRDefault="00484982" w:rsidP="001F74B2">
            <w:pPr>
              <w:pStyle w:val="TableParagraph"/>
              <w:spacing w:before="110"/>
              <w:jc w:val="center"/>
              <w:rPr>
                <w:sz w:val="20"/>
              </w:rPr>
            </w:pPr>
            <w:r w:rsidRPr="0091424B">
              <w:rPr>
                <w:color w:val="231F20"/>
                <w:sz w:val="20"/>
              </w:rPr>
              <w:t>8</w:t>
            </w:r>
          </w:p>
        </w:tc>
        <w:tc>
          <w:tcPr>
            <w:tcW w:w="1730" w:type="dxa"/>
          </w:tcPr>
          <w:p w14:paraId="50F02D21" w14:textId="77777777" w:rsidR="00484982" w:rsidRPr="0091424B" w:rsidRDefault="00484982" w:rsidP="001F74B2">
            <w:pPr>
              <w:pStyle w:val="TableParagraph"/>
              <w:spacing w:before="110"/>
              <w:jc w:val="center"/>
              <w:rPr>
                <w:sz w:val="20"/>
              </w:rPr>
            </w:pPr>
            <w:r w:rsidRPr="0091424B">
              <w:rPr>
                <w:color w:val="231F20"/>
                <w:sz w:val="20"/>
              </w:rPr>
              <w:t>0</w:t>
            </w:r>
          </w:p>
        </w:tc>
        <w:tc>
          <w:tcPr>
            <w:tcW w:w="1584" w:type="dxa"/>
          </w:tcPr>
          <w:p w14:paraId="290038E9" w14:textId="77777777" w:rsidR="00484982" w:rsidRPr="0091424B" w:rsidRDefault="00484982" w:rsidP="001F74B2">
            <w:pPr>
              <w:pStyle w:val="TableParagraph"/>
              <w:spacing w:before="110"/>
              <w:jc w:val="center"/>
              <w:rPr>
                <w:sz w:val="20"/>
              </w:rPr>
            </w:pPr>
            <w:r w:rsidRPr="0091424B">
              <w:rPr>
                <w:color w:val="231F20"/>
                <w:sz w:val="20"/>
              </w:rPr>
              <w:t>13</w:t>
            </w:r>
          </w:p>
        </w:tc>
        <w:tc>
          <w:tcPr>
            <w:tcW w:w="1254" w:type="dxa"/>
          </w:tcPr>
          <w:p w14:paraId="08940808" w14:textId="77777777" w:rsidR="00484982" w:rsidRPr="0091424B" w:rsidRDefault="00484982" w:rsidP="001F74B2">
            <w:pPr>
              <w:pStyle w:val="TableParagraph"/>
              <w:spacing w:before="110"/>
              <w:jc w:val="center"/>
              <w:rPr>
                <w:sz w:val="20"/>
              </w:rPr>
            </w:pPr>
            <w:r w:rsidRPr="0091424B">
              <w:rPr>
                <w:color w:val="231F20"/>
                <w:sz w:val="20"/>
              </w:rPr>
              <w:t>9</w:t>
            </w:r>
          </w:p>
        </w:tc>
        <w:tc>
          <w:tcPr>
            <w:tcW w:w="1743" w:type="dxa"/>
          </w:tcPr>
          <w:p w14:paraId="3204D607" w14:textId="77777777" w:rsidR="00484982" w:rsidRPr="0091424B" w:rsidRDefault="00484982" w:rsidP="001F74B2">
            <w:pPr>
              <w:pStyle w:val="TableParagraph"/>
              <w:spacing w:before="110"/>
              <w:jc w:val="center"/>
              <w:rPr>
                <w:sz w:val="20"/>
              </w:rPr>
            </w:pPr>
            <w:r w:rsidRPr="0091424B">
              <w:rPr>
                <w:color w:val="231F20"/>
                <w:sz w:val="20"/>
              </w:rPr>
              <w:t>0</w:t>
            </w:r>
          </w:p>
        </w:tc>
      </w:tr>
      <w:tr w:rsidR="00484982" w:rsidRPr="0091424B" w14:paraId="7BC5C614" w14:textId="77777777" w:rsidTr="00860DFE">
        <w:trPr>
          <w:trHeight w:val="454"/>
        </w:trPr>
        <w:tc>
          <w:tcPr>
            <w:tcW w:w="1491" w:type="dxa"/>
          </w:tcPr>
          <w:p w14:paraId="7D2522AA" w14:textId="77777777" w:rsidR="00484982" w:rsidRPr="0091424B" w:rsidRDefault="00484982" w:rsidP="002E2EC9">
            <w:pPr>
              <w:pStyle w:val="TableParagraph"/>
              <w:spacing w:before="110"/>
              <w:ind w:left="113"/>
              <w:rPr>
                <w:sz w:val="20"/>
              </w:rPr>
            </w:pPr>
            <w:r w:rsidRPr="0091424B">
              <w:rPr>
                <w:color w:val="231F20"/>
                <w:sz w:val="20"/>
              </w:rPr>
              <w:t>STS</w:t>
            </w:r>
          </w:p>
        </w:tc>
        <w:tc>
          <w:tcPr>
            <w:tcW w:w="1584" w:type="dxa"/>
          </w:tcPr>
          <w:p w14:paraId="14AFC846" w14:textId="77777777" w:rsidR="00484982" w:rsidRPr="0091424B" w:rsidRDefault="00484982" w:rsidP="001F74B2">
            <w:pPr>
              <w:pStyle w:val="TableParagraph"/>
              <w:spacing w:before="110"/>
              <w:jc w:val="center"/>
              <w:rPr>
                <w:sz w:val="20"/>
              </w:rPr>
            </w:pPr>
            <w:r w:rsidRPr="0091424B">
              <w:rPr>
                <w:color w:val="231F20"/>
                <w:sz w:val="20"/>
              </w:rPr>
              <w:t>1</w:t>
            </w:r>
          </w:p>
        </w:tc>
        <w:tc>
          <w:tcPr>
            <w:tcW w:w="1267" w:type="dxa"/>
          </w:tcPr>
          <w:p w14:paraId="36A2EA4A" w14:textId="77777777" w:rsidR="00484982" w:rsidRPr="0091424B" w:rsidRDefault="00484982" w:rsidP="001F74B2">
            <w:pPr>
              <w:pStyle w:val="TableParagraph"/>
              <w:spacing w:before="110"/>
              <w:jc w:val="center"/>
              <w:rPr>
                <w:sz w:val="20"/>
              </w:rPr>
            </w:pPr>
            <w:r w:rsidRPr="0091424B">
              <w:rPr>
                <w:color w:val="231F20"/>
                <w:sz w:val="20"/>
              </w:rPr>
              <w:t>0</w:t>
            </w:r>
          </w:p>
        </w:tc>
        <w:tc>
          <w:tcPr>
            <w:tcW w:w="1730" w:type="dxa"/>
          </w:tcPr>
          <w:p w14:paraId="2302EFF4" w14:textId="77777777" w:rsidR="00484982" w:rsidRPr="0091424B" w:rsidRDefault="00484982" w:rsidP="001F74B2">
            <w:pPr>
              <w:pStyle w:val="TableParagraph"/>
              <w:spacing w:before="110"/>
              <w:jc w:val="center"/>
              <w:rPr>
                <w:sz w:val="20"/>
              </w:rPr>
            </w:pPr>
            <w:r w:rsidRPr="0091424B">
              <w:rPr>
                <w:color w:val="231F20"/>
                <w:sz w:val="20"/>
              </w:rPr>
              <w:t>0</w:t>
            </w:r>
          </w:p>
        </w:tc>
        <w:tc>
          <w:tcPr>
            <w:tcW w:w="1584" w:type="dxa"/>
          </w:tcPr>
          <w:p w14:paraId="42BC19AA" w14:textId="77777777" w:rsidR="00484982" w:rsidRPr="0091424B" w:rsidRDefault="00484982" w:rsidP="001F74B2">
            <w:pPr>
              <w:pStyle w:val="TableParagraph"/>
              <w:spacing w:before="110"/>
              <w:jc w:val="center"/>
              <w:rPr>
                <w:sz w:val="20"/>
              </w:rPr>
            </w:pPr>
            <w:r w:rsidRPr="0091424B">
              <w:rPr>
                <w:color w:val="231F20"/>
                <w:sz w:val="20"/>
              </w:rPr>
              <w:t>1</w:t>
            </w:r>
          </w:p>
        </w:tc>
        <w:tc>
          <w:tcPr>
            <w:tcW w:w="1254" w:type="dxa"/>
          </w:tcPr>
          <w:p w14:paraId="4531672C" w14:textId="77777777" w:rsidR="00484982" w:rsidRPr="0091424B" w:rsidRDefault="00484982" w:rsidP="001F74B2">
            <w:pPr>
              <w:pStyle w:val="TableParagraph"/>
              <w:spacing w:before="110"/>
              <w:jc w:val="center"/>
              <w:rPr>
                <w:sz w:val="20"/>
              </w:rPr>
            </w:pPr>
            <w:r w:rsidRPr="0091424B">
              <w:rPr>
                <w:color w:val="231F20"/>
                <w:sz w:val="20"/>
              </w:rPr>
              <w:t>0</w:t>
            </w:r>
          </w:p>
        </w:tc>
        <w:tc>
          <w:tcPr>
            <w:tcW w:w="1743" w:type="dxa"/>
          </w:tcPr>
          <w:p w14:paraId="134FE9B7" w14:textId="77777777" w:rsidR="00484982" w:rsidRPr="0091424B" w:rsidRDefault="00484982" w:rsidP="001F74B2">
            <w:pPr>
              <w:pStyle w:val="TableParagraph"/>
              <w:spacing w:before="110"/>
              <w:jc w:val="center"/>
              <w:rPr>
                <w:sz w:val="20"/>
              </w:rPr>
            </w:pPr>
            <w:r w:rsidRPr="0091424B">
              <w:rPr>
                <w:color w:val="231F20"/>
                <w:sz w:val="20"/>
              </w:rPr>
              <w:t>0</w:t>
            </w:r>
          </w:p>
        </w:tc>
      </w:tr>
      <w:tr w:rsidR="00484982" w:rsidRPr="0091424B" w14:paraId="78B99446" w14:textId="77777777" w:rsidTr="00860DFE">
        <w:trPr>
          <w:trHeight w:val="454"/>
        </w:trPr>
        <w:tc>
          <w:tcPr>
            <w:tcW w:w="1491" w:type="dxa"/>
          </w:tcPr>
          <w:p w14:paraId="6D4CDABC" w14:textId="77777777" w:rsidR="00484982" w:rsidRPr="0091424B" w:rsidRDefault="00484982" w:rsidP="002E2EC9">
            <w:pPr>
              <w:pStyle w:val="TableParagraph"/>
              <w:spacing w:before="110"/>
              <w:ind w:left="113"/>
              <w:rPr>
                <w:sz w:val="20"/>
              </w:rPr>
            </w:pPr>
            <w:r w:rsidRPr="0091424B">
              <w:rPr>
                <w:color w:val="231F20"/>
                <w:sz w:val="20"/>
              </w:rPr>
              <w:t>SES1 (EO3)</w:t>
            </w:r>
          </w:p>
        </w:tc>
        <w:tc>
          <w:tcPr>
            <w:tcW w:w="1584" w:type="dxa"/>
          </w:tcPr>
          <w:p w14:paraId="387046AC" w14:textId="77777777" w:rsidR="00484982" w:rsidRPr="0091424B" w:rsidRDefault="00484982" w:rsidP="001F74B2">
            <w:pPr>
              <w:pStyle w:val="TableParagraph"/>
              <w:spacing w:before="110"/>
              <w:jc w:val="center"/>
              <w:rPr>
                <w:sz w:val="20"/>
              </w:rPr>
            </w:pPr>
            <w:r w:rsidRPr="0091424B">
              <w:rPr>
                <w:color w:val="231F20"/>
                <w:sz w:val="20"/>
              </w:rPr>
              <w:t>1</w:t>
            </w:r>
          </w:p>
        </w:tc>
        <w:tc>
          <w:tcPr>
            <w:tcW w:w="1267" w:type="dxa"/>
          </w:tcPr>
          <w:p w14:paraId="46540F5F" w14:textId="77777777" w:rsidR="00484982" w:rsidRPr="0091424B" w:rsidRDefault="00484982" w:rsidP="001F74B2">
            <w:pPr>
              <w:pStyle w:val="TableParagraph"/>
              <w:spacing w:before="110"/>
              <w:jc w:val="center"/>
              <w:rPr>
                <w:sz w:val="20"/>
              </w:rPr>
            </w:pPr>
            <w:r w:rsidRPr="0091424B">
              <w:rPr>
                <w:color w:val="231F20"/>
                <w:sz w:val="20"/>
              </w:rPr>
              <w:t>0</w:t>
            </w:r>
          </w:p>
        </w:tc>
        <w:tc>
          <w:tcPr>
            <w:tcW w:w="1730" w:type="dxa"/>
          </w:tcPr>
          <w:p w14:paraId="21DE9604" w14:textId="77777777" w:rsidR="00484982" w:rsidRPr="0091424B" w:rsidRDefault="00484982" w:rsidP="001F74B2">
            <w:pPr>
              <w:pStyle w:val="TableParagraph"/>
              <w:spacing w:before="110"/>
              <w:jc w:val="center"/>
              <w:rPr>
                <w:sz w:val="20"/>
              </w:rPr>
            </w:pPr>
            <w:r w:rsidRPr="0091424B">
              <w:rPr>
                <w:color w:val="231F20"/>
                <w:sz w:val="20"/>
              </w:rPr>
              <w:t>0</w:t>
            </w:r>
          </w:p>
        </w:tc>
        <w:tc>
          <w:tcPr>
            <w:tcW w:w="1584" w:type="dxa"/>
          </w:tcPr>
          <w:p w14:paraId="732DDD82" w14:textId="77777777" w:rsidR="00484982" w:rsidRPr="0091424B" w:rsidRDefault="00484982" w:rsidP="001F74B2">
            <w:pPr>
              <w:pStyle w:val="TableParagraph"/>
              <w:spacing w:before="110"/>
              <w:jc w:val="center"/>
              <w:rPr>
                <w:sz w:val="20"/>
              </w:rPr>
            </w:pPr>
            <w:r w:rsidRPr="0091424B">
              <w:rPr>
                <w:color w:val="231F20"/>
                <w:sz w:val="20"/>
              </w:rPr>
              <w:t>0</w:t>
            </w:r>
          </w:p>
        </w:tc>
        <w:tc>
          <w:tcPr>
            <w:tcW w:w="1254" w:type="dxa"/>
          </w:tcPr>
          <w:p w14:paraId="4197BE0F" w14:textId="77777777" w:rsidR="00484982" w:rsidRPr="0091424B" w:rsidRDefault="00484982" w:rsidP="001F74B2">
            <w:pPr>
              <w:pStyle w:val="TableParagraph"/>
              <w:spacing w:before="110"/>
              <w:jc w:val="center"/>
              <w:rPr>
                <w:sz w:val="20"/>
              </w:rPr>
            </w:pPr>
            <w:r w:rsidRPr="0091424B">
              <w:rPr>
                <w:color w:val="231F20"/>
                <w:sz w:val="20"/>
              </w:rPr>
              <w:t>0</w:t>
            </w:r>
          </w:p>
        </w:tc>
        <w:tc>
          <w:tcPr>
            <w:tcW w:w="1743" w:type="dxa"/>
          </w:tcPr>
          <w:p w14:paraId="75632CC6" w14:textId="77777777" w:rsidR="00484982" w:rsidRPr="0091424B" w:rsidRDefault="00484982" w:rsidP="001F74B2">
            <w:pPr>
              <w:pStyle w:val="TableParagraph"/>
              <w:spacing w:before="110"/>
              <w:jc w:val="center"/>
              <w:rPr>
                <w:sz w:val="20"/>
              </w:rPr>
            </w:pPr>
            <w:r w:rsidRPr="0091424B">
              <w:rPr>
                <w:color w:val="231F20"/>
                <w:sz w:val="20"/>
              </w:rPr>
              <w:t>0</w:t>
            </w:r>
          </w:p>
        </w:tc>
      </w:tr>
      <w:tr w:rsidR="00484982" w:rsidRPr="0091424B" w14:paraId="5E68B1AA" w14:textId="77777777" w:rsidTr="00860DFE">
        <w:trPr>
          <w:trHeight w:val="454"/>
        </w:trPr>
        <w:tc>
          <w:tcPr>
            <w:tcW w:w="1491" w:type="dxa"/>
          </w:tcPr>
          <w:p w14:paraId="027A3473" w14:textId="77777777" w:rsidR="00484982" w:rsidRPr="0091424B" w:rsidRDefault="00484982" w:rsidP="002E2EC9">
            <w:pPr>
              <w:pStyle w:val="TableParagraph"/>
              <w:spacing w:before="110"/>
              <w:ind w:left="113"/>
              <w:rPr>
                <w:sz w:val="20"/>
              </w:rPr>
            </w:pPr>
            <w:r w:rsidRPr="0091424B">
              <w:rPr>
                <w:color w:val="231F20"/>
                <w:sz w:val="20"/>
              </w:rPr>
              <w:t>SES2 (EO2)</w:t>
            </w:r>
          </w:p>
        </w:tc>
        <w:tc>
          <w:tcPr>
            <w:tcW w:w="1584" w:type="dxa"/>
          </w:tcPr>
          <w:p w14:paraId="253ACC5D" w14:textId="77777777" w:rsidR="00484982" w:rsidRPr="0091424B" w:rsidRDefault="00484982" w:rsidP="001F74B2">
            <w:pPr>
              <w:pStyle w:val="TableParagraph"/>
              <w:spacing w:before="110"/>
              <w:jc w:val="center"/>
              <w:rPr>
                <w:sz w:val="20"/>
              </w:rPr>
            </w:pPr>
            <w:r w:rsidRPr="0091424B">
              <w:rPr>
                <w:color w:val="231F20"/>
                <w:sz w:val="20"/>
              </w:rPr>
              <w:t>2</w:t>
            </w:r>
          </w:p>
        </w:tc>
        <w:tc>
          <w:tcPr>
            <w:tcW w:w="1267" w:type="dxa"/>
          </w:tcPr>
          <w:p w14:paraId="5BBEC22F" w14:textId="77777777" w:rsidR="00484982" w:rsidRPr="0091424B" w:rsidRDefault="00484982" w:rsidP="001F74B2">
            <w:pPr>
              <w:pStyle w:val="TableParagraph"/>
              <w:spacing w:before="110"/>
              <w:jc w:val="center"/>
              <w:rPr>
                <w:sz w:val="20"/>
              </w:rPr>
            </w:pPr>
            <w:r w:rsidRPr="0091424B">
              <w:rPr>
                <w:color w:val="231F20"/>
                <w:sz w:val="20"/>
              </w:rPr>
              <w:t>1</w:t>
            </w:r>
          </w:p>
        </w:tc>
        <w:tc>
          <w:tcPr>
            <w:tcW w:w="1730" w:type="dxa"/>
          </w:tcPr>
          <w:p w14:paraId="402C70F9" w14:textId="77777777" w:rsidR="00484982" w:rsidRPr="0091424B" w:rsidRDefault="00484982" w:rsidP="001F74B2">
            <w:pPr>
              <w:pStyle w:val="TableParagraph"/>
              <w:spacing w:before="110"/>
              <w:jc w:val="center"/>
              <w:rPr>
                <w:sz w:val="20"/>
              </w:rPr>
            </w:pPr>
            <w:r w:rsidRPr="0091424B">
              <w:rPr>
                <w:color w:val="231F20"/>
                <w:sz w:val="20"/>
              </w:rPr>
              <w:t>0</w:t>
            </w:r>
          </w:p>
        </w:tc>
        <w:tc>
          <w:tcPr>
            <w:tcW w:w="1584" w:type="dxa"/>
          </w:tcPr>
          <w:p w14:paraId="03F6C984" w14:textId="77777777" w:rsidR="00484982" w:rsidRPr="0091424B" w:rsidRDefault="00484982" w:rsidP="001F74B2">
            <w:pPr>
              <w:pStyle w:val="TableParagraph"/>
              <w:spacing w:before="110"/>
              <w:jc w:val="center"/>
              <w:rPr>
                <w:sz w:val="20"/>
              </w:rPr>
            </w:pPr>
            <w:r w:rsidRPr="0091424B">
              <w:rPr>
                <w:color w:val="231F20"/>
                <w:sz w:val="20"/>
              </w:rPr>
              <w:t>2</w:t>
            </w:r>
          </w:p>
        </w:tc>
        <w:tc>
          <w:tcPr>
            <w:tcW w:w="1254" w:type="dxa"/>
          </w:tcPr>
          <w:p w14:paraId="2D9D8440" w14:textId="77777777" w:rsidR="00484982" w:rsidRPr="0091424B" w:rsidRDefault="00484982" w:rsidP="001F74B2">
            <w:pPr>
              <w:pStyle w:val="TableParagraph"/>
              <w:spacing w:before="110"/>
              <w:jc w:val="center"/>
              <w:rPr>
                <w:sz w:val="20"/>
              </w:rPr>
            </w:pPr>
            <w:r w:rsidRPr="0091424B">
              <w:rPr>
                <w:color w:val="231F20"/>
                <w:sz w:val="20"/>
              </w:rPr>
              <w:t>1</w:t>
            </w:r>
          </w:p>
        </w:tc>
        <w:tc>
          <w:tcPr>
            <w:tcW w:w="1743" w:type="dxa"/>
          </w:tcPr>
          <w:p w14:paraId="0EE7670A" w14:textId="77777777" w:rsidR="00484982" w:rsidRPr="0091424B" w:rsidRDefault="00484982" w:rsidP="001F74B2">
            <w:pPr>
              <w:pStyle w:val="TableParagraph"/>
              <w:spacing w:before="110"/>
              <w:jc w:val="center"/>
              <w:rPr>
                <w:sz w:val="20"/>
              </w:rPr>
            </w:pPr>
            <w:r w:rsidRPr="0091424B">
              <w:rPr>
                <w:color w:val="231F20"/>
                <w:sz w:val="20"/>
              </w:rPr>
              <w:t>0</w:t>
            </w:r>
          </w:p>
        </w:tc>
      </w:tr>
      <w:tr w:rsidR="00484982" w:rsidRPr="0091424B" w14:paraId="44C30CF8" w14:textId="77777777" w:rsidTr="00860DFE">
        <w:trPr>
          <w:trHeight w:val="454"/>
        </w:trPr>
        <w:tc>
          <w:tcPr>
            <w:tcW w:w="1491" w:type="dxa"/>
          </w:tcPr>
          <w:p w14:paraId="7174A816" w14:textId="77777777" w:rsidR="00484982" w:rsidRPr="0091424B" w:rsidRDefault="00484982" w:rsidP="002E2EC9">
            <w:pPr>
              <w:pStyle w:val="TableParagraph"/>
              <w:spacing w:before="110"/>
              <w:ind w:left="113"/>
              <w:rPr>
                <w:sz w:val="20"/>
              </w:rPr>
            </w:pPr>
            <w:r w:rsidRPr="0091424B">
              <w:rPr>
                <w:color w:val="231F20"/>
                <w:sz w:val="20"/>
              </w:rPr>
              <w:t>SES3 (EO1)</w:t>
            </w:r>
          </w:p>
        </w:tc>
        <w:tc>
          <w:tcPr>
            <w:tcW w:w="1584" w:type="dxa"/>
          </w:tcPr>
          <w:p w14:paraId="23615253" w14:textId="77777777" w:rsidR="00484982" w:rsidRPr="0091424B" w:rsidRDefault="00484982" w:rsidP="001F74B2">
            <w:pPr>
              <w:pStyle w:val="TableParagraph"/>
              <w:spacing w:before="110"/>
              <w:jc w:val="center"/>
              <w:rPr>
                <w:sz w:val="20"/>
              </w:rPr>
            </w:pPr>
            <w:r w:rsidRPr="0091424B">
              <w:rPr>
                <w:color w:val="231F20"/>
                <w:sz w:val="20"/>
              </w:rPr>
              <w:t>1</w:t>
            </w:r>
          </w:p>
        </w:tc>
        <w:tc>
          <w:tcPr>
            <w:tcW w:w="1267" w:type="dxa"/>
          </w:tcPr>
          <w:p w14:paraId="679FF738" w14:textId="77777777" w:rsidR="00484982" w:rsidRPr="0091424B" w:rsidRDefault="00484982" w:rsidP="001F74B2">
            <w:pPr>
              <w:pStyle w:val="TableParagraph"/>
              <w:spacing w:before="110"/>
              <w:jc w:val="center"/>
              <w:rPr>
                <w:sz w:val="20"/>
              </w:rPr>
            </w:pPr>
            <w:r w:rsidRPr="0091424B">
              <w:rPr>
                <w:color w:val="231F20"/>
                <w:sz w:val="20"/>
              </w:rPr>
              <w:t>0</w:t>
            </w:r>
          </w:p>
        </w:tc>
        <w:tc>
          <w:tcPr>
            <w:tcW w:w="1730" w:type="dxa"/>
          </w:tcPr>
          <w:p w14:paraId="7EDBFA9A" w14:textId="77777777" w:rsidR="00484982" w:rsidRPr="0091424B" w:rsidRDefault="00484982" w:rsidP="001F74B2">
            <w:pPr>
              <w:pStyle w:val="TableParagraph"/>
              <w:spacing w:before="110"/>
              <w:jc w:val="center"/>
              <w:rPr>
                <w:sz w:val="20"/>
              </w:rPr>
            </w:pPr>
            <w:r w:rsidRPr="0091424B">
              <w:rPr>
                <w:color w:val="231F20"/>
                <w:sz w:val="20"/>
              </w:rPr>
              <w:t>0</w:t>
            </w:r>
          </w:p>
        </w:tc>
        <w:tc>
          <w:tcPr>
            <w:tcW w:w="1584" w:type="dxa"/>
          </w:tcPr>
          <w:p w14:paraId="5829EF4A" w14:textId="77777777" w:rsidR="00484982" w:rsidRPr="0091424B" w:rsidRDefault="00484982" w:rsidP="001F74B2">
            <w:pPr>
              <w:pStyle w:val="TableParagraph"/>
              <w:spacing w:before="110"/>
              <w:jc w:val="center"/>
              <w:rPr>
                <w:sz w:val="20"/>
              </w:rPr>
            </w:pPr>
            <w:r w:rsidRPr="0091424B">
              <w:rPr>
                <w:color w:val="231F20"/>
                <w:sz w:val="20"/>
              </w:rPr>
              <w:t>0</w:t>
            </w:r>
          </w:p>
        </w:tc>
        <w:tc>
          <w:tcPr>
            <w:tcW w:w="1254" w:type="dxa"/>
          </w:tcPr>
          <w:p w14:paraId="5BCDC1C6" w14:textId="77777777" w:rsidR="00484982" w:rsidRPr="0091424B" w:rsidRDefault="00484982" w:rsidP="001F74B2">
            <w:pPr>
              <w:pStyle w:val="TableParagraph"/>
              <w:spacing w:before="110"/>
              <w:jc w:val="center"/>
              <w:rPr>
                <w:sz w:val="20"/>
              </w:rPr>
            </w:pPr>
            <w:r w:rsidRPr="0091424B">
              <w:rPr>
                <w:color w:val="231F20"/>
                <w:sz w:val="20"/>
              </w:rPr>
              <w:t>0</w:t>
            </w:r>
          </w:p>
        </w:tc>
        <w:tc>
          <w:tcPr>
            <w:tcW w:w="1743" w:type="dxa"/>
          </w:tcPr>
          <w:p w14:paraId="7F8FA53D" w14:textId="77777777" w:rsidR="00484982" w:rsidRPr="0091424B" w:rsidRDefault="00484982" w:rsidP="001F74B2">
            <w:pPr>
              <w:pStyle w:val="TableParagraph"/>
              <w:spacing w:before="110"/>
              <w:jc w:val="center"/>
              <w:rPr>
                <w:sz w:val="20"/>
              </w:rPr>
            </w:pPr>
            <w:r w:rsidRPr="0091424B">
              <w:rPr>
                <w:color w:val="231F20"/>
                <w:sz w:val="20"/>
              </w:rPr>
              <w:t>0</w:t>
            </w:r>
          </w:p>
        </w:tc>
      </w:tr>
    </w:tbl>
    <w:p w14:paraId="09D57105" w14:textId="77777777" w:rsidR="00484982" w:rsidRDefault="00484982" w:rsidP="00E40794">
      <w:pPr>
        <w:pStyle w:val="Heading3"/>
      </w:pPr>
      <w:bookmarkStart w:id="257" w:name="_Toc54097686"/>
      <w:bookmarkStart w:id="258" w:name="_Toc54097881"/>
      <w:bookmarkStart w:id="259" w:name="_Toc54098077"/>
      <w:bookmarkStart w:id="260" w:name="_Toc54098374"/>
      <w:bookmarkStart w:id="261" w:name="_Toc54098808"/>
      <w:bookmarkStart w:id="262" w:name="_Toc54099234"/>
      <w:bookmarkStart w:id="263" w:name="_Toc54099757"/>
      <w:bookmarkStart w:id="264" w:name="_Toc54184483"/>
      <w:r w:rsidRPr="00E40794">
        <w:t>Annualised total salary as at 30 June</w:t>
      </w:r>
      <w:bookmarkEnd w:id="257"/>
      <w:bookmarkEnd w:id="258"/>
      <w:bookmarkEnd w:id="259"/>
      <w:bookmarkEnd w:id="260"/>
      <w:bookmarkEnd w:id="261"/>
      <w:bookmarkEnd w:id="262"/>
      <w:bookmarkEnd w:id="263"/>
      <w:bookmarkEnd w:id="264"/>
    </w:p>
    <w:p w14:paraId="5C5D8802" w14:textId="7C342002" w:rsidR="00484982" w:rsidRDefault="00E40794" w:rsidP="00731843">
      <w:pPr>
        <w:pStyle w:val="BodyText"/>
        <w:rPr>
          <w:color w:val="FFFFFF"/>
        </w:rPr>
      </w:pPr>
      <w:r w:rsidRPr="002A77C2">
        <w:t xml:space="preserve">The data below shows salary for executives and other senior non-executive staff by $20,000 </w:t>
      </w:r>
      <w:r w:rsidR="00731843" w:rsidRPr="002A77C2">
        <w:t>bands</w:t>
      </w:r>
      <w:r w:rsidR="00731843">
        <w:t>.</w:t>
      </w:r>
      <w:r w:rsidR="00731843" w:rsidRPr="0091424B">
        <w:rPr>
          <w:color w:val="FFFFFF"/>
        </w:rPr>
        <w:t xml:space="preserve"> </w:t>
      </w:r>
    </w:p>
    <w:tbl>
      <w:tblPr>
        <w:tblW w:w="0" w:type="auto"/>
        <w:tblInd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895"/>
        <w:gridCol w:w="2123"/>
        <w:gridCol w:w="3042"/>
        <w:gridCol w:w="2406"/>
      </w:tblGrid>
      <w:tr w:rsidR="009311D0" w14:paraId="32AC59B4" w14:textId="77777777" w:rsidTr="00107AA3">
        <w:trPr>
          <w:trHeight w:val="454"/>
        </w:trPr>
        <w:tc>
          <w:tcPr>
            <w:tcW w:w="2895" w:type="dxa"/>
            <w:shd w:val="clear" w:color="auto" w:fill="auto"/>
            <w:vAlign w:val="center"/>
          </w:tcPr>
          <w:p w14:paraId="4A7265D8" w14:textId="77777777" w:rsidR="009311D0" w:rsidRPr="009311D0" w:rsidRDefault="009311D0" w:rsidP="00107AA3">
            <w:pPr>
              <w:pStyle w:val="TableParagraph"/>
              <w:spacing w:before="143"/>
              <w:ind w:left="90"/>
              <w:rPr>
                <w:sz w:val="20"/>
              </w:rPr>
            </w:pPr>
            <w:r w:rsidRPr="009311D0">
              <w:rPr>
                <w:sz w:val="20"/>
              </w:rPr>
              <w:t>Income band (salary)</w:t>
            </w:r>
          </w:p>
        </w:tc>
        <w:tc>
          <w:tcPr>
            <w:tcW w:w="2123" w:type="dxa"/>
            <w:shd w:val="clear" w:color="auto" w:fill="auto"/>
            <w:vAlign w:val="center"/>
          </w:tcPr>
          <w:p w14:paraId="21B9E62A" w14:textId="77777777" w:rsidR="009311D0" w:rsidRPr="009311D0" w:rsidRDefault="009311D0" w:rsidP="00107AA3">
            <w:pPr>
              <w:pStyle w:val="TableParagraph"/>
              <w:spacing w:before="0"/>
              <w:jc w:val="center"/>
              <w:rPr>
                <w:sz w:val="20"/>
              </w:rPr>
            </w:pPr>
            <w:r w:rsidRPr="009311D0">
              <w:rPr>
                <w:sz w:val="20"/>
              </w:rPr>
              <w:t>Executives</w:t>
            </w:r>
          </w:p>
        </w:tc>
        <w:tc>
          <w:tcPr>
            <w:tcW w:w="3042" w:type="dxa"/>
            <w:shd w:val="clear" w:color="auto" w:fill="auto"/>
            <w:vAlign w:val="center"/>
          </w:tcPr>
          <w:p w14:paraId="73BF92CD" w14:textId="77777777" w:rsidR="009311D0" w:rsidRPr="009311D0" w:rsidRDefault="009311D0" w:rsidP="00107AA3">
            <w:pPr>
              <w:pStyle w:val="TableParagraph"/>
              <w:spacing w:before="0"/>
              <w:jc w:val="center"/>
              <w:rPr>
                <w:sz w:val="20"/>
              </w:rPr>
            </w:pPr>
            <w:r w:rsidRPr="009311D0">
              <w:rPr>
                <w:sz w:val="20"/>
              </w:rPr>
              <w:t>Senior Technical</w:t>
            </w:r>
            <w:r w:rsidRPr="009311D0">
              <w:rPr>
                <w:sz w:val="20"/>
              </w:rPr>
              <w:br/>
              <w:t>Specialists</w:t>
            </w:r>
          </w:p>
        </w:tc>
        <w:tc>
          <w:tcPr>
            <w:tcW w:w="2406" w:type="dxa"/>
            <w:shd w:val="clear" w:color="auto" w:fill="auto"/>
            <w:vAlign w:val="center"/>
          </w:tcPr>
          <w:p w14:paraId="176FAF7F" w14:textId="77777777" w:rsidR="009311D0" w:rsidRPr="009311D0" w:rsidRDefault="009311D0" w:rsidP="00107AA3">
            <w:pPr>
              <w:pStyle w:val="TableParagraph"/>
              <w:spacing w:before="0"/>
              <w:jc w:val="center"/>
              <w:rPr>
                <w:sz w:val="20"/>
              </w:rPr>
            </w:pPr>
            <w:r w:rsidRPr="009311D0">
              <w:rPr>
                <w:sz w:val="20"/>
              </w:rPr>
              <w:t>Other</w:t>
            </w:r>
          </w:p>
        </w:tc>
      </w:tr>
      <w:tr w:rsidR="009311D0" w14:paraId="7770B681" w14:textId="77777777" w:rsidTr="00107AA3">
        <w:trPr>
          <w:trHeight w:val="454"/>
        </w:trPr>
        <w:tc>
          <w:tcPr>
            <w:tcW w:w="2895" w:type="dxa"/>
            <w:vAlign w:val="center"/>
          </w:tcPr>
          <w:p w14:paraId="18FA1B92" w14:textId="77777777" w:rsidR="009311D0" w:rsidRDefault="009311D0" w:rsidP="00107AA3">
            <w:pPr>
              <w:pStyle w:val="TableParagraph"/>
              <w:spacing w:before="69"/>
              <w:ind w:left="113"/>
              <w:rPr>
                <w:sz w:val="20"/>
              </w:rPr>
            </w:pPr>
            <w:r>
              <w:rPr>
                <w:color w:val="231F20"/>
                <w:sz w:val="20"/>
              </w:rPr>
              <w:t>$180,000 – $199,999</w:t>
            </w:r>
          </w:p>
        </w:tc>
        <w:tc>
          <w:tcPr>
            <w:tcW w:w="2123" w:type="dxa"/>
            <w:vAlign w:val="center"/>
          </w:tcPr>
          <w:p w14:paraId="4E0066F6" w14:textId="77777777" w:rsidR="009311D0" w:rsidRDefault="009311D0" w:rsidP="00107AA3">
            <w:pPr>
              <w:pStyle w:val="TableParagraph"/>
              <w:spacing w:before="0"/>
              <w:jc w:val="center"/>
              <w:rPr>
                <w:sz w:val="20"/>
              </w:rPr>
            </w:pPr>
            <w:r>
              <w:rPr>
                <w:color w:val="231F20"/>
                <w:sz w:val="20"/>
              </w:rPr>
              <w:t>0</w:t>
            </w:r>
          </w:p>
        </w:tc>
        <w:tc>
          <w:tcPr>
            <w:tcW w:w="3042" w:type="dxa"/>
            <w:vAlign w:val="center"/>
          </w:tcPr>
          <w:p w14:paraId="007ACAAE" w14:textId="77777777" w:rsidR="009311D0" w:rsidRDefault="009311D0" w:rsidP="00107AA3">
            <w:pPr>
              <w:pStyle w:val="TableParagraph"/>
              <w:spacing w:before="0"/>
              <w:jc w:val="center"/>
              <w:rPr>
                <w:sz w:val="20"/>
              </w:rPr>
            </w:pPr>
            <w:r>
              <w:rPr>
                <w:color w:val="231F20"/>
                <w:sz w:val="20"/>
              </w:rPr>
              <w:t>0</w:t>
            </w:r>
          </w:p>
        </w:tc>
        <w:tc>
          <w:tcPr>
            <w:tcW w:w="2406" w:type="dxa"/>
            <w:vAlign w:val="center"/>
          </w:tcPr>
          <w:p w14:paraId="01BE2A7D" w14:textId="77777777" w:rsidR="009311D0" w:rsidRDefault="009311D0" w:rsidP="00107AA3">
            <w:pPr>
              <w:pStyle w:val="TableParagraph"/>
              <w:spacing w:before="0"/>
              <w:jc w:val="center"/>
              <w:rPr>
                <w:sz w:val="20"/>
              </w:rPr>
            </w:pPr>
            <w:r>
              <w:rPr>
                <w:color w:val="231F20"/>
                <w:sz w:val="20"/>
              </w:rPr>
              <w:t>0</w:t>
            </w:r>
          </w:p>
        </w:tc>
      </w:tr>
      <w:tr w:rsidR="009311D0" w14:paraId="0C692223" w14:textId="77777777" w:rsidTr="00107AA3">
        <w:trPr>
          <w:trHeight w:val="454"/>
        </w:trPr>
        <w:tc>
          <w:tcPr>
            <w:tcW w:w="2895" w:type="dxa"/>
            <w:vAlign w:val="center"/>
          </w:tcPr>
          <w:p w14:paraId="3A1667F0" w14:textId="77777777" w:rsidR="009311D0" w:rsidRDefault="009311D0" w:rsidP="00107AA3">
            <w:pPr>
              <w:pStyle w:val="TableParagraph"/>
              <w:spacing w:before="67"/>
              <w:ind w:left="113"/>
              <w:rPr>
                <w:sz w:val="20"/>
              </w:rPr>
            </w:pPr>
            <w:r>
              <w:rPr>
                <w:color w:val="231F20"/>
                <w:sz w:val="20"/>
              </w:rPr>
              <w:t>$220,000 – $239,000</w:t>
            </w:r>
          </w:p>
        </w:tc>
        <w:tc>
          <w:tcPr>
            <w:tcW w:w="2123" w:type="dxa"/>
            <w:vAlign w:val="center"/>
          </w:tcPr>
          <w:p w14:paraId="089E3117" w14:textId="77777777" w:rsidR="009311D0" w:rsidRDefault="009311D0" w:rsidP="00107AA3">
            <w:pPr>
              <w:pStyle w:val="TableParagraph"/>
              <w:spacing w:before="0"/>
              <w:jc w:val="center"/>
              <w:rPr>
                <w:sz w:val="20"/>
              </w:rPr>
            </w:pPr>
            <w:r>
              <w:rPr>
                <w:color w:val="231F20"/>
                <w:sz w:val="20"/>
              </w:rPr>
              <w:t>2</w:t>
            </w:r>
          </w:p>
        </w:tc>
        <w:tc>
          <w:tcPr>
            <w:tcW w:w="3042" w:type="dxa"/>
            <w:vAlign w:val="center"/>
          </w:tcPr>
          <w:p w14:paraId="37CDFD19" w14:textId="77777777" w:rsidR="009311D0" w:rsidRDefault="009311D0" w:rsidP="00107AA3">
            <w:pPr>
              <w:pStyle w:val="TableParagraph"/>
              <w:spacing w:before="0"/>
              <w:jc w:val="center"/>
              <w:rPr>
                <w:sz w:val="20"/>
              </w:rPr>
            </w:pPr>
            <w:r>
              <w:rPr>
                <w:color w:val="231F20"/>
                <w:sz w:val="20"/>
              </w:rPr>
              <w:t>1</w:t>
            </w:r>
          </w:p>
        </w:tc>
        <w:tc>
          <w:tcPr>
            <w:tcW w:w="2406" w:type="dxa"/>
            <w:vAlign w:val="center"/>
          </w:tcPr>
          <w:p w14:paraId="74737555" w14:textId="77777777" w:rsidR="009311D0" w:rsidRDefault="009311D0" w:rsidP="00107AA3">
            <w:pPr>
              <w:pStyle w:val="TableParagraph"/>
              <w:spacing w:before="0"/>
              <w:jc w:val="center"/>
              <w:rPr>
                <w:sz w:val="20"/>
              </w:rPr>
            </w:pPr>
            <w:r>
              <w:rPr>
                <w:color w:val="231F20"/>
                <w:sz w:val="20"/>
              </w:rPr>
              <w:t>0</w:t>
            </w:r>
          </w:p>
        </w:tc>
      </w:tr>
      <w:tr w:rsidR="009311D0" w14:paraId="3BEA0D16" w14:textId="77777777" w:rsidTr="00107AA3">
        <w:trPr>
          <w:trHeight w:val="454"/>
        </w:trPr>
        <w:tc>
          <w:tcPr>
            <w:tcW w:w="2895" w:type="dxa"/>
            <w:vAlign w:val="center"/>
          </w:tcPr>
          <w:p w14:paraId="384F4DB1" w14:textId="77777777" w:rsidR="009311D0" w:rsidRDefault="009311D0" w:rsidP="00107AA3">
            <w:pPr>
              <w:pStyle w:val="TableParagraph"/>
              <w:spacing w:before="67"/>
              <w:ind w:left="113"/>
              <w:rPr>
                <w:sz w:val="20"/>
              </w:rPr>
            </w:pPr>
            <w:r>
              <w:rPr>
                <w:color w:val="231F20"/>
                <w:sz w:val="20"/>
              </w:rPr>
              <w:lastRenderedPageBreak/>
              <w:t>$260,000 – $279,000</w:t>
            </w:r>
          </w:p>
        </w:tc>
        <w:tc>
          <w:tcPr>
            <w:tcW w:w="2123" w:type="dxa"/>
            <w:vAlign w:val="center"/>
          </w:tcPr>
          <w:p w14:paraId="556442E3" w14:textId="77777777" w:rsidR="009311D0" w:rsidRDefault="009311D0" w:rsidP="00107AA3">
            <w:pPr>
              <w:pStyle w:val="TableParagraph"/>
              <w:spacing w:before="0"/>
              <w:jc w:val="center"/>
              <w:rPr>
                <w:sz w:val="20"/>
              </w:rPr>
            </w:pPr>
            <w:r>
              <w:rPr>
                <w:color w:val="231F20"/>
                <w:sz w:val="20"/>
              </w:rPr>
              <w:t>1</w:t>
            </w:r>
          </w:p>
        </w:tc>
        <w:tc>
          <w:tcPr>
            <w:tcW w:w="3042" w:type="dxa"/>
            <w:vAlign w:val="center"/>
          </w:tcPr>
          <w:p w14:paraId="0266D22A" w14:textId="77777777" w:rsidR="009311D0" w:rsidRDefault="009311D0" w:rsidP="00107AA3">
            <w:pPr>
              <w:pStyle w:val="TableParagraph"/>
              <w:spacing w:before="0"/>
              <w:jc w:val="center"/>
              <w:rPr>
                <w:sz w:val="20"/>
              </w:rPr>
            </w:pPr>
            <w:r>
              <w:rPr>
                <w:color w:val="231F20"/>
                <w:sz w:val="20"/>
              </w:rPr>
              <w:t>0</w:t>
            </w:r>
          </w:p>
        </w:tc>
        <w:tc>
          <w:tcPr>
            <w:tcW w:w="2406" w:type="dxa"/>
            <w:vAlign w:val="center"/>
          </w:tcPr>
          <w:p w14:paraId="3D99449D" w14:textId="77777777" w:rsidR="009311D0" w:rsidRDefault="009311D0" w:rsidP="00107AA3">
            <w:pPr>
              <w:pStyle w:val="TableParagraph"/>
              <w:spacing w:before="0"/>
              <w:jc w:val="center"/>
              <w:rPr>
                <w:sz w:val="20"/>
              </w:rPr>
            </w:pPr>
            <w:r>
              <w:rPr>
                <w:color w:val="231F20"/>
                <w:sz w:val="20"/>
              </w:rPr>
              <w:t>0</w:t>
            </w:r>
          </w:p>
        </w:tc>
      </w:tr>
      <w:tr w:rsidR="009311D0" w14:paraId="55FCE08A" w14:textId="77777777" w:rsidTr="00107AA3">
        <w:trPr>
          <w:trHeight w:val="454"/>
        </w:trPr>
        <w:tc>
          <w:tcPr>
            <w:tcW w:w="2895" w:type="dxa"/>
            <w:vAlign w:val="center"/>
          </w:tcPr>
          <w:p w14:paraId="1D04CB81" w14:textId="77777777" w:rsidR="009311D0" w:rsidRDefault="009311D0" w:rsidP="00107AA3">
            <w:pPr>
              <w:pStyle w:val="TableParagraph"/>
              <w:spacing w:before="66"/>
              <w:ind w:left="113"/>
              <w:rPr>
                <w:sz w:val="20"/>
              </w:rPr>
            </w:pPr>
            <w:r>
              <w:rPr>
                <w:color w:val="231F20"/>
                <w:sz w:val="20"/>
              </w:rPr>
              <w:t>Total</w:t>
            </w:r>
          </w:p>
        </w:tc>
        <w:tc>
          <w:tcPr>
            <w:tcW w:w="2123" w:type="dxa"/>
            <w:vAlign w:val="center"/>
          </w:tcPr>
          <w:p w14:paraId="5BFFC46A" w14:textId="77777777" w:rsidR="009311D0" w:rsidRDefault="009311D0" w:rsidP="00107AA3">
            <w:pPr>
              <w:pStyle w:val="TableParagraph"/>
              <w:spacing w:before="0"/>
              <w:jc w:val="center"/>
              <w:rPr>
                <w:sz w:val="20"/>
              </w:rPr>
            </w:pPr>
            <w:r>
              <w:rPr>
                <w:color w:val="231F20"/>
                <w:sz w:val="20"/>
              </w:rPr>
              <w:t>3</w:t>
            </w:r>
          </w:p>
        </w:tc>
        <w:tc>
          <w:tcPr>
            <w:tcW w:w="3042" w:type="dxa"/>
            <w:vAlign w:val="center"/>
          </w:tcPr>
          <w:p w14:paraId="7E1F0B51" w14:textId="77777777" w:rsidR="009311D0" w:rsidRDefault="009311D0" w:rsidP="00107AA3">
            <w:pPr>
              <w:pStyle w:val="TableParagraph"/>
              <w:spacing w:before="0"/>
              <w:jc w:val="center"/>
              <w:rPr>
                <w:sz w:val="20"/>
              </w:rPr>
            </w:pPr>
            <w:r>
              <w:rPr>
                <w:color w:val="231F20"/>
                <w:sz w:val="20"/>
              </w:rPr>
              <w:t>1</w:t>
            </w:r>
          </w:p>
        </w:tc>
        <w:tc>
          <w:tcPr>
            <w:tcW w:w="2406" w:type="dxa"/>
            <w:vAlign w:val="center"/>
          </w:tcPr>
          <w:p w14:paraId="08022973" w14:textId="77777777" w:rsidR="009311D0" w:rsidRDefault="009311D0" w:rsidP="00107AA3">
            <w:pPr>
              <w:pStyle w:val="TableParagraph"/>
              <w:spacing w:before="0"/>
              <w:jc w:val="center"/>
              <w:rPr>
                <w:sz w:val="20"/>
              </w:rPr>
            </w:pPr>
            <w:r>
              <w:rPr>
                <w:color w:val="231F20"/>
                <w:sz w:val="20"/>
              </w:rPr>
              <w:t>0</w:t>
            </w:r>
          </w:p>
        </w:tc>
      </w:tr>
    </w:tbl>
    <w:p w14:paraId="274DBBD8" w14:textId="77777777" w:rsidR="00484982" w:rsidRPr="0091424B" w:rsidRDefault="00484982" w:rsidP="00731843">
      <w:pPr>
        <w:pStyle w:val="Heading5"/>
      </w:pPr>
      <w:r w:rsidRPr="0091424B">
        <w:t>Notes</w:t>
      </w:r>
    </w:p>
    <w:p w14:paraId="6C2C0823" w14:textId="77777777" w:rsidR="00484982" w:rsidRPr="00731843" w:rsidRDefault="00484982" w:rsidP="00731843">
      <w:pPr>
        <w:pStyle w:val="BodyText"/>
      </w:pPr>
      <w:r w:rsidRPr="00731843">
        <w:t>Salaries are for the full financial year at a 1FTE rate excluding superannuation.</w:t>
      </w:r>
    </w:p>
    <w:p w14:paraId="7041092B" w14:textId="77777777" w:rsidR="00484982" w:rsidRPr="00731843" w:rsidRDefault="00484982" w:rsidP="00731843">
      <w:pPr>
        <w:pStyle w:val="Heading2"/>
      </w:pPr>
      <w:bookmarkStart w:id="265" w:name="_TOC_250019"/>
      <w:bookmarkStart w:id="266" w:name="_Toc54097687"/>
      <w:bookmarkStart w:id="267" w:name="_Toc54097882"/>
      <w:bookmarkStart w:id="268" w:name="_Toc54098078"/>
      <w:bookmarkStart w:id="269" w:name="_Toc54098375"/>
      <w:bookmarkStart w:id="270" w:name="_Toc54098809"/>
      <w:bookmarkStart w:id="271" w:name="_Toc54099235"/>
      <w:bookmarkStart w:id="272" w:name="_Toc54099758"/>
      <w:bookmarkStart w:id="273" w:name="_Toc54184484"/>
      <w:bookmarkEnd w:id="265"/>
      <w:r w:rsidRPr="00731843">
        <w:t>Workforce inclusion policy</w:t>
      </w:r>
      <w:bookmarkEnd w:id="266"/>
      <w:bookmarkEnd w:id="267"/>
      <w:bookmarkEnd w:id="268"/>
      <w:bookmarkEnd w:id="269"/>
      <w:bookmarkEnd w:id="270"/>
      <w:bookmarkEnd w:id="271"/>
      <w:bookmarkEnd w:id="272"/>
      <w:bookmarkEnd w:id="273"/>
    </w:p>
    <w:p w14:paraId="0A09AA8A" w14:textId="77777777" w:rsidR="00484982" w:rsidRPr="00731843" w:rsidRDefault="00484982" w:rsidP="00731843">
      <w:pPr>
        <w:pStyle w:val="BodyText"/>
      </w:pPr>
      <w:r w:rsidRPr="00731843">
        <w:t>The Commission adopts the comparable policy of the Department of Premier and Cabinet. It is the DPC equal opportunity and diversity policy and procedure which seeks to promote social inclusion, diversity and equity to increase participation from the Victorian community.</w:t>
      </w:r>
    </w:p>
    <w:p w14:paraId="2FE0239C" w14:textId="77777777" w:rsidR="00484982" w:rsidRPr="00ED73D9" w:rsidRDefault="00484982" w:rsidP="00ED73D9">
      <w:pPr>
        <w:pStyle w:val="Heading2"/>
      </w:pPr>
      <w:bookmarkStart w:id="274" w:name="_TOC_250018"/>
      <w:bookmarkStart w:id="275" w:name="_Toc54097688"/>
      <w:bookmarkStart w:id="276" w:name="_Toc54097883"/>
      <w:bookmarkStart w:id="277" w:name="_Toc54098079"/>
      <w:bookmarkStart w:id="278" w:name="_Toc54098376"/>
      <w:bookmarkStart w:id="279" w:name="_Toc54098810"/>
      <w:bookmarkStart w:id="280" w:name="_Toc54099236"/>
      <w:bookmarkStart w:id="281" w:name="_Toc54099759"/>
      <w:bookmarkStart w:id="282" w:name="_Toc54184485"/>
      <w:bookmarkEnd w:id="274"/>
      <w:r w:rsidRPr="00ED73D9">
        <w:t>Executive Officer data</w:t>
      </w:r>
      <w:bookmarkEnd w:id="275"/>
      <w:bookmarkEnd w:id="276"/>
      <w:bookmarkEnd w:id="277"/>
      <w:bookmarkEnd w:id="278"/>
      <w:bookmarkEnd w:id="279"/>
      <w:bookmarkEnd w:id="280"/>
      <w:bookmarkEnd w:id="281"/>
      <w:bookmarkEnd w:id="282"/>
    </w:p>
    <w:p w14:paraId="44C2E958" w14:textId="77777777" w:rsidR="00484982" w:rsidRPr="00ED73D9" w:rsidRDefault="00484982" w:rsidP="00ED73D9">
      <w:pPr>
        <w:pStyle w:val="BodyText"/>
      </w:pPr>
      <w:r w:rsidRPr="00ED73D9">
        <w:t>All the Commission’s executives receive a total remuneration more than $100,000. All are contract-appointed, ensuring no executive is appointed as ongoing or for special projects. The Executive Officer data is based on the 30 June payroll FTE report for the period 2019 and 2020. It does not include statutory appointments.</w:t>
      </w:r>
    </w:p>
    <w:p w14:paraId="047EAE5D" w14:textId="77777777" w:rsidR="00484982" w:rsidRPr="00ED73D9" w:rsidRDefault="00484982" w:rsidP="00ED73D9">
      <w:pPr>
        <w:pStyle w:val="Heading2"/>
      </w:pPr>
      <w:bookmarkStart w:id="283" w:name="_Toc54097689"/>
      <w:bookmarkStart w:id="284" w:name="_Toc54097884"/>
      <w:bookmarkStart w:id="285" w:name="_Toc54098080"/>
      <w:bookmarkStart w:id="286" w:name="_Toc54098377"/>
      <w:bookmarkStart w:id="287" w:name="_Toc54098811"/>
      <w:bookmarkStart w:id="288" w:name="_Toc54099237"/>
      <w:bookmarkStart w:id="289" w:name="_Toc54099760"/>
      <w:bookmarkStart w:id="290" w:name="_Toc54184486"/>
      <w:r w:rsidRPr="00ED73D9">
        <w:t>Executives as at 30 June</w:t>
      </w:r>
      <w:bookmarkEnd w:id="283"/>
      <w:bookmarkEnd w:id="284"/>
      <w:bookmarkEnd w:id="285"/>
      <w:bookmarkEnd w:id="286"/>
      <w:bookmarkEnd w:id="287"/>
      <w:bookmarkEnd w:id="288"/>
      <w:bookmarkEnd w:id="289"/>
      <w:bookmarkEnd w:id="290"/>
    </w:p>
    <w:p w14:paraId="0AF3CDA7" w14:textId="77777777" w:rsidR="00484982" w:rsidRPr="00ED73D9" w:rsidRDefault="00484982" w:rsidP="00ED73D9">
      <w:pPr>
        <w:pStyle w:val="BodyText"/>
      </w:pPr>
      <w:r w:rsidRPr="00ED73D9">
        <w:t>The data below is based on 30 June payroll report which is further broken down by gender and employment grade. This does not include statutory appointments.</w:t>
      </w:r>
    </w:p>
    <w:tbl>
      <w:tblPr>
        <w:tblW w:w="106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91"/>
        <w:gridCol w:w="1588"/>
        <w:gridCol w:w="1346"/>
        <w:gridCol w:w="1647"/>
        <w:gridCol w:w="1588"/>
        <w:gridCol w:w="1338"/>
        <w:gridCol w:w="1655"/>
      </w:tblGrid>
      <w:tr w:rsidR="00B84617" w:rsidRPr="0091424B" w14:paraId="1C7B9E2E" w14:textId="77777777" w:rsidTr="001259FC">
        <w:trPr>
          <w:trHeight w:val="454"/>
        </w:trPr>
        <w:tc>
          <w:tcPr>
            <w:tcW w:w="1491" w:type="dxa"/>
            <w:vAlign w:val="center"/>
          </w:tcPr>
          <w:p w14:paraId="65C7B261" w14:textId="77777777" w:rsidR="00B84617" w:rsidRPr="00B84617" w:rsidRDefault="00B84617" w:rsidP="00ED73D9">
            <w:pPr>
              <w:pStyle w:val="TableParagraph"/>
              <w:spacing w:before="0"/>
              <w:ind w:left="142" w:hanging="142"/>
              <w:rPr>
                <w:rFonts w:ascii="Times New Roman"/>
                <w:bCs/>
                <w:sz w:val="20"/>
              </w:rPr>
            </w:pPr>
          </w:p>
        </w:tc>
        <w:tc>
          <w:tcPr>
            <w:tcW w:w="4581" w:type="dxa"/>
            <w:gridSpan w:val="3"/>
            <w:vAlign w:val="center"/>
          </w:tcPr>
          <w:p w14:paraId="36C54B15" w14:textId="66A0CF67" w:rsidR="00B84617" w:rsidRPr="00B84617" w:rsidRDefault="00B84617" w:rsidP="00B84617">
            <w:pPr>
              <w:pStyle w:val="TableParagraph"/>
              <w:spacing w:before="0"/>
              <w:ind w:left="142" w:hanging="142"/>
              <w:jc w:val="center"/>
              <w:rPr>
                <w:bCs/>
                <w:color w:val="231F20"/>
                <w:sz w:val="20"/>
              </w:rPr>
            </w:pPr>
            <w:r w:rsidRPr="00B84617">
              <w:rPr>
                <w:bCs/>
                <w:sz w:val="20"/>
              </w:rPr>
              <w:t>2019</w:t>
            </w:r>
          </w:p>
        </w:tc>
        <w:tc>
          <w:tcPr>
            <w:tcW w:w="4581" w:type="dxa"/>
            <w:gridSpan w:val="3"/>
            <w:vAlign w:val="center"/>
          </w:tcPr>
          <w:p w14:paraId="4F8AD78A" w14:textId="08EC1473" w:rsidR="00B84617" w:rsidRPr="00B84617" w:rsidRDefault="00B84617" w:rsidP="00B84617">
            <w:pPr>
              <w:pStyle w:val="TableParagraph"/>
              <w:spacing w:before="0"/>
              <w:ind w:left="142" w:hanging="142"/>
              <w:jc w:val="center"/>
              <w:rPr>
                <w:bCs/>
                <w:color w:val="231F20"/>
                <w:sz w:val="20"/>
              </w:rPr>
            </w:pPr>
            <w:r w:rsidRPr="00B84617">
              <w:rPr>
                <w:bCs/>
                <w:sz w:val="20"/>
              </w:rPr>
              <w:t>2020</w:t>
            </w:r>
          </w:p>
        </w:tc>
      </w:tr>
      <w:tr w:rsidR="00484982" w:rsidRPr="0091424B" w14:paraId="012BBCDA" w14:textId="77777777" w:rsidTr="001259FC">
        <w:trPr>
          <w:trHeight w:val="454"/>
        </w:trPr>
        <w:tc>
          <w:tcPr>
            <w:tcW w:w="1491" w:type="dxa"/>
            <w:vAlign w:val="center"/>
          </w:tcPr>
          <w:p w14:paraId="45B1427B" w14:textId="77777777" w:rsidR="00484982" w:rsidRPr="00B84617" w:rsidRDefault="00484982" w:rsidP="00ED73D9">
            <w:pPr>
              <w:pStyle w:val="TableParagraph"/>
              <w:spacing w:before="0"/>
              <w:ind w:left="142" w:hanging="142"/>
              <w:rPr>
                <w:rFonts w:ascii="Times New Roman"/>
                <w:bCs/>
                <w:sz w:val="20"/>
              </w:rPr>
            </w:pPr>
          </w:p>
        </w:tc>
        <w:tc>
          <w:tcPr>
            <w:tcW w:w="1588" w:type="dxa"/>
            <w:vAlign w:val="center"/>
          </w:tcPr>
          <w:p w14:paraId="3C503D34" w14:textId="77777777" w:rsidR="00484982" w:rsidRPr="00B84617" w:rsidRDefault="00484982" w:rsidP="00B84617">
            <w:pPr>
              <w:pStyle w:val="TableParagraph"/>
              <w:spacing w:before="0"/>
              <w:ind w:left="142" w:hanging="142"/>
              <w:jc w:val="center"/>
              <w:rPr>
                <w:bCs/>
                <w:sz w:val="20"/>
              </w:rPr>
            </w:pPr>
            <w:r w:rsidRPr="00B84617">
              <w:rPr>
                <w:bCs/>
                <w:color w:val="231F20"/>
                <w:sz w:val="20"/>
              </w:rPr>
              <w:t>Female</w:t>
            </w:r>
          </w:p>
        </w:tc>
        <w:tc>
          <w:tcPr>
            <w:tcW w:w="1346" w:type="dxa"/>
            <w:vAlign w:val="center"/>
          </w:tcPr>
          <w:p w14:paraId="6D48C988" w14:textId="77777777" w:rsidR="00484982" w:rsidRPr="00B84617" w:rsidRDefault="00484982" w:rsidP="00B84617">
            <w:pPr>
              <w:pStyle w:val="TableParagraph"/>
              <w:spacing w:before="0"/>
              <w:ind w:left="142" w:hanging="142"/>
              <w:jc w:val="center"/>
              <w:rPr>
                <w:bCs/>
                <w:sz w:val="20"/>
              </w:rPr>
            </w:pPr>
            <w:r w:rsidRPr="00B84617">
              <w:rPr>
                <w:bCs/>
                <w:color w:val="231F20"/>
                <w:sz w:val="20"/>
              </w:rPr>
              <w:t>Male</w:t>
            </w:r>
          </w:p>
        </w:tc>
        <w:tc>
          <w:tcPr>
            <w:tcW w:w="1647" w:type="dxa"/>
            <w:vAlign w:val="center"/>
          </w:tcPr>
          <w:p w14:paraId="1C6857DA" w14:textId="77777777" w:rsidR="00484982" w:rsidRPr="00B84617" w:rsidRDefault="00484982" w:rsidP="00B84617">
            <w:pPr>
              <w:pStyle w:val="TableParagraph"/>
              <w:spacing w:before="0"/>
              <w:ind w:left="142" w:hanging="142"/>
              <w:jc w:val="center"/>
              <w:rPr>
                <w:bCs/>
                <w:sz w:val="20"/>
              </w:rPr>
            </w:pPr>
            <w:r w:rsidRPr="00B84617">
              <w:rPr>
                <w:bCs/>
                <w:color w:val="231F20"/>
                <w:sz w:val="20"/>
              </w:rPr>
              <w:t>Self- described</w:t>
            </w:r>
          </w:p>
        </w:tc>
        <w:tc>
          <w:tcPr>
            <w:tcW w:w="1588" w:type="dxa"/>
            <w:vAlign w:val="center"/>
          </w:tcPr>
          <w:p w14:paraId="69FEF9F8" w14:textId="77777777" w:rsidR="00484982" w:rsidRPr="00B84617" w:rsidRDefault="00484982" w:rsidP="00B84617">
            <w:pPr>
              <w:pStyle w:val="TableParagraph"/>
              <w:spacing w:before="0"/>
              <w:ind w:left="142" w:hanging="142"/>
              <w:jc w:val="center"/>
              <w:rPr>
                <w:bCs/>
                <w:sz w:val="20"/>
              </w:rPr>
            </w:pPr>
            <w:r w:rsidRPr="00B84617">
              <w:rPr>
                <w:bCs/>
                <w:color w:val="231F20"/>
                <w:sz w:val="20"/>
              </w:rPr>
              <w:t>Female</w:t>
            </w:r>
          </w:p>
        </w:tc>
        <w:tc>
          <w:tcPr>
            <w:tcW w:w="1338" w:type="dxa"/>
            <w:vAlign w:val="center"/>
          </w:tcPr>
          <w:p w14:paraId="75C88CA3" w14:textId="77777777" w:rsidR="00484982" w:rsidRPr="00B84617" w:rsidRDefault="00484982" w:rsidP="00B84617">
            <w:pPr>
              <w:pStyle w:val="TableParagraph"/>
              <w:spacing w:before="0"/>
              <w:ind w:left="142" w:hanging="142"/>
              <w:jc w:val="center"/>
              <w:rPr>
                <w:bCs/>
                <w:sz w:val="20"/>
              </w:rPr>
            </w:pPr>
            <w:r w:rsidRPr="00B84617">
              <w:rPr>
                <w:bCs/>
                <w:color w:val="231F20"/>
                <w:sz w:val="20"/>
              </w:rPr>
              <w:t>Male</w:t>
            </w:r>
          </w:p>
        </w:tc>
        <w:tc>
          <w:tcPr>
            <w:tcW w:w="1655" w:type="dxa"/>
            <w:vAlign w:val="center"/>
          </w:tcPr>
          <w:p w14:paraId="29C8387C" w14:textId="77777777" w:rsidR="00484982" w:rsidRPr="00B84617" w:rsidRDefault="00484982" w:rsidP="00B84617">
            <w:pPr>
              <w:pStyle w:val="TableParagraph"/>
              <w:spacing w:before="0"/>
              <w:ind w:left="142" w:hanging="142"/>
              <w:jc w:val="center"/>
              <w:rPr>
                <w:bCs/>
                <w:sz w:val="20"/>
              </w:rPr>
            </w:pPr>
            <w:r w:rsidRPr="00B84617">
              <w:rPr>
                <w:bCs/>
                <w:color w:val="231F20"/>
                <w:sz w:val="20"/>
              </w:rPr>
              <w:t>Self- described</w:t>
            </w:r>
          </w:p>
        </w:tc>
      </w:tr>
      <w:tr w:rsidR="00484982" w:rsidRPr="0091424B" w14:paraId="40DFD1F4" w14:textId="77777777" w:rsidTr="001259FC">
        <w:trPr>
          <w:trHeight w:val="454"/>
        </w:trPr>
        <w:tc>
          <w:tcPr>
            <w:tcW w:w="1491" w:type="dxa"/>
          </w:tcPr>
          <w:p w14:paraId="05F89578" w14:textId="77777777" w:rsidR="00484982" w:rsidRPr="0091424B" w:rsidRDefault="00484982" w:rsidP="00B84617">
            <w:pPr>
              <w:pStyle w:val="TableParagraph"/>
              <w:ind w:left="255" w:hanging="142"/>
              <w:rPr>
                <w:sz w:val="20"/>
              </w:rPr>
            </w:pPr>
            <w:r w:rsidRPr="0091424B">
              <w:rPr>
                <w:color w:val="231F20"/>
                <w:sz w:val="20"/>
              </w:rPr>
              <w:t>SES1 (EO3)</w:t>
            </w:r>
          </w:p>
        </w:tc>
        <w:tc>
          <w:tcPr>
            <w:tcW w:w="1588" w:type="dxa"/>
          </w:tcPr>
          <w:p w14:paraId="2C8ADEC2" w14:textId="77777777" w:rsidR="00484982" w:rsidRPr="0091424B" w:rsidRDefault="00484982" w:rsidP="00C405B1">
            <w:pPr>
              <w:pStyle w:val="TableParagraph"/>
              <w:ind w:right="71" w:hanging="142"/>
              <w:jc w:val="center"/>
              <w:rPr>
                <w:sz w:val="20"/>
              </w:rPr>
            </w:pPr>
            <w:r w:rsidRPr="0091424B">
              <w:rPr>
                <w:color w:val="231F20"/>
                <w:sz w:val="20"/>
              </w:rPr>
              <w:t>1</w:t>
            </w:r>
          </w:p>
        </w:tc>
        <w:tc>
          <w:tcPr>
            <w:tcW w:w="1346" w:type="dxa"/>
          </w:tcPr>
          <w:p w14:paraId="6690865C" w14:textId="77777777" w:rsidR="00484982" w:rsidRPr="0091424B" w:rsidRDefault="00484982" w:rsidP="00C405B1">
            <w:pPr>
              <w:pStyle w:val="TableParagraph"/>
              <w:ind w:hanging="142"/>
              <w:jc w:val="center"/>
              <w:rPr>
                <w:sz w:val="20"/>
              </w:rPr>
            </w:pPr>
            <w:r w:rsidRPr="0091424B">
              <w:rPr>
                <w:color w:val="231F20"/>
                <w:sz w:val="20"/>
              </w:rPr>
              <w:t>0</w:t>
            </w:r>
          </w:p>
        </w:tc>
        <w:tc>
          <w:tcPr>
            <w:tcW w:w="1647" w:type="dxa"/>
          </w:tcPr>
          <w:p w14:paraId="517F55B8" w14:textId="77777777" w:rsidR="00484982" w:rsidRPr="0091424B" w:rsidRDefault="00484982" w:rsidP="00ED73D9">
            <w:pPr>
              <w:pStyle w:val="TableParagraph"/>
              <w:ind w:left="142" w:right="703" w:hanging="142"/>
              <w:jc w:val="right"/>
              <w:rPr>
                <w:sz w:val="20"/>
              </w:rPr>
            </w:pPr>
            <w:r w:rsidRPr="0091424B">
              <w:rPr>
                <w:color w:val="231F20"/>
                <w:sz w:val="20"/>
              </w:rPr>
              <w:t>0</w:t>
            </w:r>
          </w:p>
        </w:tc>
        <w:tc>
          <w:tcPr>
            <w:tcW w:w="1588" w:type="dxa"/>
          </w:tcPr>
          <w:p w14:paraId="1D08515B" w14:textId="77777777" w:rsidR="00484982" w:rsidRPr="0091424B" w:rsidRDefault="00484982" w:rsidP="00C405B1">
            <w:pPr>
              <w:pStyle w:val="TableParagraph"/>
              <w:ind w:right="62" w:hanging="142"/>
              <w:jc w:val="center"/>
              <w:rPr>
                <w:sz w:val="20"/>
              </w:rPr>
            </w:pPr>
            <w:r w:rsidRPr="0091424B">
              <w:rPr>
                <w:color w:val="231F20"/>
                <w:sz w:val="20"/>
              </w:rPr>
              <w:t>0</w:t>
            </w:r>
          </w:p>
        </w:tc>
        <w:tc>
          <w:tcPr>
            <w:tcW w:w="1338" w:type="dxa"/>
          </w:tcPr>
          <w:p w14:paraId="6325DDE8" w14:textId="77777777" w:rsidR="00484982" w:rsidRPr="0091424B" w:rsidRDefault="00484982" w:rsidP="00C405B1">
            <w:pPr>
              <w:pStyle w:val="TableParagraph"/>
              <w:ind w:hanging="142"/>
              <w:jc w:val="center"/>
              <w:rPr>
                <w:sz w:val="20"/>
              </w:rPr>
            </w:pPr>
            <w:r w:rsidRPr="0091424B">
              <w:rPr>
                <w:color w:val="231F20"/>
                <w:sz w:val="20"/>
              </w:rPr>
              <w:t>0</w:t>
            </w:r>
          </w:p>
        </w:tc>
        <w:tc>
          <w:tcPr>
            <w:tcW w:w="1655" w:type="dxa"/>
          </w:tcPr>
          <w:p w14:paraId="3EBF02EB" w14:textId="77777777" w:rsidR="00484982" w:rsidRPr="0091424B" w:rsidRDefault="00484982" w:rsidP="00C405B1">
            <w:pPr>
              <w:pStyle w:val="TableParagraph"/>
              <w:ind w:right="706" w:hanging="142"/>
              <w:jc w:val="right"/>
              <w:rPr>
                <w:sz w:val="20"/>
              </w:rPr>
            </w:pPr>
            <w:r w:rsidRPr="0091424B">
              <w:rPr>
                <w:color w:val="231F20"/>
                <w:sz w:val="20"/>
              </w:rPr>
              <w:t>0</w:t>
            </w:r>
          </w:p>
        </w:tc>
      </w:tr>
      <w:tr w:rsidR="00484982" w:rsidRPr="0091424B" w14:paraId="5BEF99ED" w14:textId="77777777" w:rsidTr="001259FC">
        <w:trPr>
          <w:trHeight w:val="454"/>
        </w:trPr>
        <w:tc>
          <w:tcPr>
            <w:tcW w:w="1491" w:type="dxa"/>
          </w:tcPr>
          <w:p w14:paraId="65865CA6" w14:textId="77777777" w:rsidR="00484982" w:rsidRPr="0091424B" w:rsidRDefault="00484982" w:rsidP="00B84617">
            <w:pPr>
              <w:pStyle w:val="TableParagraph"/>
              <w:ind w:left="255" w:hanging="142"/>
              <w:rPr>
                <w:sz w:val="20"/>
              </w:rPr>
            </w:pPr>
            <w:r w:rsidRPr="0091424B">
              <w:rPr>
                <w:color w:val="231F20"/>
                <w:sz w:val="20"/>
              </w:rPr>
              <w:t>SES2 (EO2)</w:t>
            </w:r>
          </w:p>
        </w:tc>
        <w:tc>
          <w:tcPr>
            <w:tcW w:w="1588" w:type="dxa"/>
          </w:tcPr>
          <w:p w14:paraId="6E9D326E" w14:textId="77777777" w:rsidR="00484982" w:rsidRPr="0091424B" w:rsidRDefault="00484982" w:rsidP="00C405B1">
            <w:pPr>
              <w:pStyle w:val="TableParagraph"/>
              <w:ind w:right="61" w:hanging="142"/>
              <w:jc w:val="center"/>
              <w:rPr>
                <w:sz w:val="20"/>
              </w:rPr>
            </w:pPr>
            <w:r w:rsidRPr="0091424B">
              <w:rPr>
                <w:color w:val="231F20"/>
                <w:sz w:val="20"/>
              </w:rPr>
              <w:t>2</w:t>
            </w:r>
          </w:p>
        </w:tc>
        <w:tc>
          <w:tcPr>
            <w:tcW w:w="1346" w:type="dxa"/>
          </w:tcPr>
          <w:p w14:paraId="1FA495E8" w14:textId="77777777" w:rsidR="00484982" w:rsidRPr="0091424B" w:rsidRDefault="00484982" w:rsidP="00C405B1">
            <w:pPr>
              <w:pStyle w:val="TableParagraph"/>
              <w:ind w:hanging="142"/>
              <w:jc w:val="center"/>
              <w:rPr>
                <w:sz w:val="20"/>
              </w:rPr>
            </w:pPr>
            <w:r w:rsidRPr="0091424B">
              <w:rPr>
                <w:color w:val="231F20"/>
                <w:sz w:val="20"/>
              </w:rPr>
              <w:t>1</w:t>
            </w:r>
          </w:p>
        </w:tc>
        <w:tc>
          <w:tcPr>
            <w:tcW w:w="1647" w:type="dxa"/>
          </w:tcPr>
          <w:p w14:paraId="0817A726" w14:textId="77777777" w:rsidR="00484982" w:rsidRPr="0091424B" w:rsidRDefault="00484982" w:rsidP="00ED73D9">
            <w:pPr>
              <w:pStyle w:val="TableParagraph"/>
              <w:ind w:left="142" w:right="703" w:hanging="142"/>
              <w:jc w:val="right"/>
              <w:rPr>
                <w:sz w:val="20"/>
              </w:rPr>
            </w:pPr>
            <w:r w:rsidRPr="0091424B">
              <w:rPr>
                <w:color w:val="231F20"/>
                <w:sz w:val="20"/>
              </w:rPr>
              <w:t>0</w:t>
            </w:r>
          </w:p>
        </w:tc>
        <w:tc>
          <w:tcPr>
            <w:tcW w:w="1588" w:type="dxa"/>
          </w:tcPr>
          <w:p w14:paraId="0E740352" w14:textId="77777777" w:rsidR="00484982" w:rsidRPr="0091424B" w:rsidRDefault="00484982" w:rsidP="00C405B1">
            <w:pPr>
              <w:pStyle w:val="TableParagraph"/>
              <w:ind w:right="62" w:hanging="142"/>
              <w:jc w:val="center"/>
              <w:rPr>
                <w:sz w:val="20"/>
              </w:rPr>
            </w:pPr>
            <w:r w:rsidRPr="0091424B">
              <w:rPr>
                <w:color w:val="231F20"/>
                <w:sz w:val="20"/>
              </w:rPr>
              <w:t>2</w:t>
            </w:r>
          </w:p>
        </w:tc>
        <w:tc>
          <w:tcPr>
            <w:tcW w:w="1338" w:type="dxa"/>
          </w:tcPr>
          <w:p w14:paraId="13B02234" w14:textId="77777777" w:rsidR="00484982" w:rsidRPr="0091424B" w:rsidRDefault="00484982" w:rsidP="00C405B1">
            <w:pPr>
              <w:pStyle w:val="TableParagraph"/>
              <w:ind w:hanging="142"/>
              <w:jc w:val="center"/>
              <w:rPr>
                <w:sz w:val="20"/>
              </w:rPr>
            </w:pPr>
            <w:r w:rsidRPr="0091424B">
              <w:rPr>
                <w:color w:val="231F20"/>
                <w:sz w:val="20"/>
              </w:rPr>
              <w:t>1</w:t>
            </w:r>
          </w:p>
        </w:tc>
        <w:tc>
          <w:tcPr>
            <w:tcW w:w="1655" w:type="dxa"/>
          </w:tcPr>
          <w:p w14:paraId="671CEE51" w14:textId="77777777" w:rsidR="00484982" w:rsidRPr="0091424B" w:rsidRDefault="00484982" w:rsidP="00C405B1">
            <w:pPr>
              <w:pStyle w:val="TableParagraph"/>
              <w:ind w:right="707" w:hanging="142"/>
              <w:jc w:val="right"/>
              <w:rPr>
                <w:sz w:val="20"/>
              </w:rPr>
            </w:pPr>
            <w:r w:rsidRPr="0091424B">
              <w:rPr>
                <w:color w:val="231F20"/>
                <w:sz w:val="20"/>
              </w:rPr>
              <w:t>0</w:t>
            </w:r>
          </w:p>
        </w:tc>
      </w:tr>
      <w:tr w:rsidR="00484982" w:rsidRPr="0091424B" w14:paraId="32C6D1DF" w14:textId="77777777" w:rsidTr="001259FC">
        <w:trPr>
          <w:trHeight w:val="454"/>
        </w:trPr>
        <w:tc>
          <w:tcPr>
            <w:tcW w:w="1491" w:type="dxa"/>
          </w:tcPr>
          <w:p w14:paraId="11F106A5" w14:textId="77777777" w:rsidR="00484982" w:rsidRPr="0091424B" w:rsidRDefault="00484982" w:rsidP="00B84617">
            <w:pPr>
              <w:pStyle w:val="TableParagraph"/>
              <w:ind w:left="255" w:hanging="142"/>
              <w:rPr>
                <w:sz w:val="20"/>
              </w:rPr>
            </w:pPr>
            <w:r w:rsidRPr="0091424B">
              <w:rPr>
                <w:color w:val="231F20"/>
                <w:sz w:val="20"/>
              </w:rPr>
              <w:t>SES3 (EO1)</w:t>
            </w:r>
          </w:p>
        </w:tc>
        <w:tc>
          <w:tcPr>
            <w:tcW w:w="1588" w:type="dxa"/>
          </w:tcPr>
          <w:p w14:paraId="6698B0D8" w14:textId="77777777" w:rsidR="00484982" w:rsidRPr="0091424B" w:rsidRDefault="00484982" w:rsidP="00C405B1">
            <w:pPr>
              <w:pStyle w:val="TableParagraph"/>
              <w:ind w:right="70" w:hanging="142"/>
              <w:jc w:val="center"/>
              <w:rPr>
                <w:sz w:val="20"/>
              </w:rPr>
            </w:pPr>
            <w:r w:rsidRPr="0091424B">
              <w:rPr>
                <w:color w:val="231F20"/>
                <w:sz w:val="20"/>
              </w:rPr>
              <w:t>1</w:t>
            </w:r>
          </w:p>
        </w:tc>
        <w:tc>
          <w:tcPr>
            <w:tcW w:w="1346" w:type="dxa"/>
          </w:tcPr>
          <w:p w14:paraId="0AC5448F" w14:textId="77777777" w:rsidR="00484982" w:rsidRPr="0091424B" w:rsidRDefault="00484982" w:rsidP="00C405B1">
            <w:pPr>
              <w:pStyle w:val="TableParagraph"/>
              <w:ind w:hanging="142"/>
              <w:jc w:val="center"/>
              <w:rPr>
                <w:sz w:val="20"/>
              </w:rPr>
            </w:pPr>
            <w:r w:rsidRPr="0091424B">
              <w:rPr>
                <w:color w:val="231F20"/>
                <w:sz w:val="20"/>
              </w:rPr>
              <w:t>0</w:t>
            </w:r>
          </w:p>
        </w:tc>
        <w:tc>
          <w:tcPr>
            <w:tcW w:w="1647" w:type="dxa"/>
          </w:tcPr>
          <w:p w14:paraId="4CE3DF9D" w14:textId="77777777" w:rsidR="00484982" w:rsidRPr="0091424B" w:rsidRDefault="00484982" w:rsidP="00ED73D9">
            <w:pPr>
              <w:pStyle w:val="TableParagraph"/>
              <w:ind w:left="142" w:right="703" w:hanging="142"/>
              <w:jc w:val="right"/>
              <w:rPr>
                <w:sz w:val="20"/>
              </w:rPr>
            </w:pPr>
            <w:r w:rsidRPr="0091424B">
              <w:rPr>
                <w:color w:val="231F20"/>
                <w:sz w:val="20"/>
              </w:rPr>
              <w:t>0</w:t>
            </w:r>
          </w:p>
        </w:tc>
        <w:tc>
          <w:tcPr>
            <w:tcW w:w="1588" w:type="dxa"/>
          </w:tcPr>
          <w:p w14:paraId="5D0676AE" w14:textId="77777777" w:rsidR="00484982" w:rsidRPr="0091424B" w:rsidRDefault="00484982" w:rsidP="00C405B1">
            <w:pPr>
              <w:pStyle w:val="TableParagraph"/>
              <w:ind w:right="60" w:hanging="142"/>
              <w:jc w:val="center"/>
              <w:rPr>
                <w:sz w:val="20"/>
              </w:rPr>
            </w:pPr>
            <w:r w:rsidRPr="0091424B">
              <w:rPr>
                <w:color w:val="231F20"/>
                <w:sz w:val="20"/>
              </w:rPr>
              <w:t>0</w:t>
            </w:r>
          </w:p>
        </w:tc>
        <w:tc>
          <w:tcPr>
            <w:tcW w:w="1338" w:type="dxa"/>
          </w:tcPr>
          <w:p w14:paraId="5C03D996" w14:textId="77777777" w:rsidR="00484982" w:rsidRPr="0091424B" w:rsidRDefault="00484982" w:rsidP="00C405B1">
            <w:pPr>
              <w:pStyle w:val="TableParagraph"/>
              <w:ind w:hanging="142"/>
              <w:jc w:val="center"/>
              <w:rPr>
                <w:sz w:val="20"/>
              </w:rPr>
            </w:pPr>
            <w:r w:rsidRPr="0091424B">
              <w:rPr>
                <w:color w:val="231F20"/>
                <w:sz w:val="20"/>
              </w:rPr>
              <w:t>0</w:t>
            </w:r>
          </w:p>
        </w:tc>
        <w:tc>
          <w:tcPr>
            <w:tcW w:w="1655" w:type="dxa"/>
          </w:tcPr>
          <w:p w14:paraId="1ABF2A4F" w14:textId="77777777" w:rsidR="00484982" w:rsidRPr="0091424B" w:rsidRDefault="00484982" w:rsidP="00C405B1">
            <w:pPr>
              <w:pStyle w:val="TableParagraph"/>
              <w:ind w:right="705" w:hanging="142"/>
              <w:jc w:val="right"/>
              <w:rPr>
                <w:sz w:val="20"/>
              </w:rPr>
            </w:pPr>
            <w:r w:rsidRPr="0091424B">
              <w:rPr>
                <w:color w:val="231F20"/>
                <w:sz w:val="20"/>
              </w:rPr>
              <w:t>0</w:t>
            </w:r>
          </w:p>
        </w:tc>
      </w:tr>
    </w:tbl>
    <w:p w14:paraId="106E2232" w14:textId="77777777" w:rsidR="00484982" w:rsidRPr="00F84901" w:rsidRDefault="00484982" w:rsidP="00F84901">
      <w:pPr>
        <w:pStyle w:val="Heading1"/>
      </w:pPr>
      <w:bookmarkStart w:id="291" w:name="_TOC_250017"/>
      <w:bookmarkStart w:id="292" w:name="_Toc54097690"/>
      <w:bookmarkStart w:id="293" w:name="_Toc54097885"/>
      <w:bookmarkStart w:id="294" w:name="_Toc54098081"/>
      <w:bookmarkStart w:id="295" w:name="_Toc54098378"/>
      <w:bookmarkStart w:id="296" w:name="_Toc54098812"/>
      <w:bookmarkStart w:id="297" w:name="_Toc54099238"/>
      <w:bookmarkStart w:id="298" w:name="_Toc54099761"/>
      <w:bookmarkStart w:id="299" w:name="_Toc54184487"/>
      <w:bookmarkEnd w:id="291"/>
      <w:r w:rsidRPr="00F84901">
        <w:t>Section 4: other disclosures</w:t>
      </w:r>
      <w:bookmarkEnd w:id="292"/>
      <w:bookmarkEnd w:id="293"/>
      <w:bookmarkEnd w:id="294"/>
      <w:bookmarkEnd w:id="295"/>
      <w:bookmarkEnd w:id="296"/>
      <w:bookmarkEnd w:id="297"/>
      <w:bookmarkEnd w:id="298"/>
      <w:bookmarkEnd w:id="299"/>
    </w:p>
    <w:p w14:paraId="6C2284E5" w14:textId="77777777" w:rsidR="00484982" w:rsidRPr="00F84901" w:rsidRDefault="00484982" w:rsidP="00F84901">
      <w:pPr>
        <w:pStyle w:val="Heading2"/>
      </w:pPr>
      <w:bookmarkStart w:id="300" w:name="_TOC_250016"/>
      <w:bookmarkStart w:id="301" w:name="_Toc54097691"/>
      <w:bookmarkStart w:id="302" w:name="_Toc54097886"/>
      <w:bookmarkStart w:id="303" w:name="_Toc54098082"/>
      <w:bookmarkStart w:id="304" w:name="_Toc54098379"/>
      <w:bookmarkStart w:id="305" w:name="_Toc54098813"/>
      <w:bookmarkStart w:id="306" w:name="_Toc54099239"/>
      <w:bookmarkStart w:id="307" w:name="_Toc54099762"/>
      <w:bookmarkStart w:id="308" w:name="_Toc54184488"/>
      <w:bookmarkEnd w:id="300"/>
      <w:r w:rsidRPr="00F84901">
        <w:t>Local jobs first</w:t>
      </w:r>
      <w:bookmarkEnd w:id="301"/>
      <w:bookmarkEnd w:id="302"/>
      <w:bookmarkEnd w:id="303"/>
      <w:bookmarkEnd w:id="304"/>
      <w:bookmarkEnd w:id="305"/>
      <w:bookmarkEnd w:id="306"/>
      <w:bookmarkEnd w:id="307"/>
      <w:bookmarkEnd w:id="308"/>
    </w:p>
    <w:p w14:paraId="03512FE5" w14:textId="77777777" w:rsidR="00484982" w:rsidRPr="00F84901" w:rsidRDefault="00484982" w:rsidP="00F84901">
      <w:pPr>
        <w:pStyle w:val="BodyText"/>
      </w:pPr>
      <w:r w:rsidRPr="00F84901">
        <w:t>The Local Jobs First Act 2003 introduced in August 2018 brings together the Victorian Industry Participation Policy (VIPP) and Major Project Skills Guarantee (MPSG) policy which were previously administered separately. Departments and public sector bodies are required to apply the Local Job first policy in all projects valued at</w:t>
      </w:r>
      <w:r w:rsidR="005C1766">
        <w:t xml:space="preserve"> </w:t>
      </w:r>
      <w:r w:rsidRPr="00F84901">
        <w:t>$3 million or more in Metropolitan Melbourne or for state-wide projects, or $1 million or more for projects in regional Victoria. MPSG applies to all construction projects valued at $20 million or more. The MPSG guidelines and VIPP guidelines will continue to apply to MPSG applicable and VIPP applicable projects respectively where contracts have been entered prior to 15 August 2018.</w:t>
      </w:r>
    </w:p>
    <w:p w14:paraId="5CA70A7A" w14:textId="77777777" w:rsidR="00484982" w:rsidRPr="00F84901" w:rsidRDefault="00484982" w:rsidP="00F84901">
      <w:pPr>
        <w:pStyle w:val="Heading2"/>
      </w:pPr>
      <w:bookmarkStart w:id="309" w:name="_TOC_250015"/>
      <w:bookmarkStart w:id="310" w:name="_Toc54097692"/>
      <w:bookmarkStart w:id="311" w:name="_Toc54097887"/>
      <w:bookmarkStart w:id="312" w:name="_Toc54098083"/>
      <w:bookmarkStart w:id="313" w:name="_Toc54098380"/>
      <w:bookmarkStart w:id="314" w:name="_Toc54098814"/>
      <w:bookmarkStart w:id="315" w:name="_Toc54099240"/>
      <w:bookmarkStart w:id="316" w:name="_Toc54099763"/>
      <w:bookmarkStart w:id="317" w:name="_Toc54184489"/>
      <w:bookmarkEnd w:id="309"/>
      <w:r w:rsidRPr="00F84901">
        <w:t>Changes in financial position</w:t>
      </w:r>
      <w:bookmarkEnd w:id="310"/>
      <w:bookmarkEnd w:id="311"/>
      <w:bookmarkEnd w:id="312"/>
      <w:bookmarkEnd w:id="313"/>
      <w:bookmarkEnd w:id="314"/>
      <w:bookmarkEnd w:id="315"/>
      <w:bookmarkEnd w:id="316"/>
      <w:bookmarkEnd w:id="317"/>
    </w:p>
    <w:p w14:paraId="0F49E38F" w14:textId="77777777" w:rsidR="00484982" w:rsidRPr="00F84901" w:rsidRDefault="00484982" w:rsidP="00F84901">
      <w:pPr>
        <w:pStyle w:val="Heading3"/>
      </w:pPr>
      <w:bookmarkStart w:id="318" w:name="_Toc54097693"/>
      <w:bookmarkStart w:id="319" w:name="_Toc54097888"/>
      <w:bookmarkStart w:id="320" w:name="_Toc54098084"/>
      <w:bookmarkStart w:id="321" w:name="_Toc54098381"/>
      <w:bookmarkStart w:id="322" w:name="_Toc54098815"/>
      <w:bookmarkStart w:id="323" w:name="_Toc54099241"/>
      <w:bookmarkStart w:id="324" w:name="_Toc54099764"/>
      <w:bookmarkStart w:id="325" w:name="_Toc54184490"/>
      <w:r w:rsidRPr="00F84901">
        <w:t>Details of consultancies (valued at $10,000 or greater)</w:t>
      </w:r>
      <w:bookmarkEnd w:id="318"/>
      <w:bookmarkEnd w:id="319"/>
      <w:bookmarkEnd w:id="320"/>
      <w:bookmarkEnd w:id="321"/>
      <w:bookmarkEnd w:id="322"/>
      <w:bookmarkEnd w:id="323"/>
      <w:bookmarkEnd w:id="324"/>
      <w:bookmarkEnd w:id="325"/>
    </w:p>
    <w:p w14:paraId="20ABAB62" w14:textId="77777777" w:rsidR="00484982" w:rsidRPr="00F84901" w:rsidRDefault="00484982" w:rsidP="00F84901">
      <w:pPr>
        <w:pStyle w:val="BodyText"/>
      </w:pPr>
      <w:r w:rsidRPr="00F84901">
        <w:t>In 2019–20, there were 6 consultants where the total fees payable to the consultant was $10,000 or greater. The total expenditure incurred during 2019–20 in relation to these consultancies</w:t>
      </w:r>
      <w:r w:rsidR="001A7135" w:rsidRPr="00F84901">
        <w:t xml:space="preserve"> </w:t>
      </w:r>
      <w:r w:rsidRPr="00F84901">
        <w:t>is $192,374 excluding GST. Details are outlined below.</w:t>
      </w:r>
    </w:p>
    <w:tbl>
      <w:tblPr>
        <w:tblW w:w="103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18"/>
        <w:gridCol w:w="2948"/>
        <w:gridCol w:w="1134"/>
        <w:gridCol w:w="1134"/>
        <w:gridCol w:w="1247"/>
        <w:gridCol w:w="1247"/>
        <w:gridCol w:w="1247"/>
      </w:tblGrid>
      <w:tr w:rsidR="00484982" w:rsidRPr="0091424B" w14:paraId="6ED63263" w14:textId="77777777" w:rsidTr="00405D23">
        <w:trPr>
          <w:trHeight w:val="1006"/>
        </w:trPr>
        <w:tc>
          <w:tcPr>
            <w:tcW w:w="1418" w:type="dxa"/>
            <w:shd w:val="clear" w:color="auto" w:fill="auto"/>
            <w:vAlign w:val="center"/>
          </w:tcPr>
          <w:p w14:paraId="020159CC" w14:textId="77777777" w:rsidR="00484982" w:rsidRPr="00D1491C" w:rsidRDefault="00484982" w:rsidP="00405D23">
            <w:pPr>
              <w:pStyle w:val="TableParagraph"/>
              <w:spacing w:before="0"/>
              <w:ind w:left="113"/>
              <w:rPr>
                <w:sz w:val="20"/>
                <w:szCs w:val="20"/>
              </w:rPr>
            </w:pPr>
            <w:r w:rsidRPr="00D1491C">
              <w:rPr>
                <w:sz w:val="20"/>
                <w:szCs w:val="20"/>
              </w:rPr>
              <w:t>Consultant</w:t>
            </w:r>
          </w:p>
        </w:tc>
        <w:tc>
          <w:tcPr>
            <w:tcW w:w="2948" w:type="dxa"/>
            <w:shd w:val="clear" w:color="auto" w:fill="auto"/>
            <w:vAlign w:val="center"/>
          </w:tcPr>
          <w:p w14:paraId="08DEA12F" w14:textId="77777777" w:rsidR="00484982" w:rsidRPr="00D1491C" w:rsidRDefault="00484982" w:rsidP="00405D23">
            <w:pPr>
              <w:pStyle w:val="TableParagraph"/>
              <w:spacing w:before="0"/>
              <w:ind w:left="113"/>
              <w:rPr>
                <w:sz w:val="20"/>
                <w:szCs w:val="20"/>
              </w:rPr>
            </w:pPr>
            <w:r w:rsidRPr="00D1491C">
              <w:rPr>
                <w:sz w:val="20"/>
                <w:szCs w:val="20"/>
              </w:rPr>
              <w:t>Purpose</w:t>
            </w:r>
            <w:r w:rsidR="00F84901" w:rsidRPr="00D1491C">
              <w:rPr>
                <w:sz w:val="20"/>
                <w:szCs w:val="20"/>
              </w:rPr>
              <w:t xml:space="preserve"> </w:t>
            </w:r>
            <w:r w:rsidRPr="00D1491C">
              <w:rPr>
                <w:sz w:val="20"/>
                <w:szCs w:val="20"/>
              </w:rPr>
              <w:t>of Consultancy</w:t>
            </w:r>
          </w:p>
        </w:tc>
        <w:tc>
          <w:tcPr>
            <w:tcW w:w="1134" w:type="dxa"/>
            <w:shd w:val="clear" w:color="auto" w:fill="auto"/>
            <w:vAlign w:val="center"/>
          </w:tcPr>
          <w:p w14:paraId="5FDA32C9" w14:textId="0FBDEFB9" w:rsidR="00484982" w:rsidRPr="00D1491C" w:rsidRDefault="00484982" w:rsidP="00405D23">
            <w:pPr>
              <w:pStyle w:val="TableParagraph"/>
              <w:spacing w:before="0"/>
              <w:jc w:val="center"/>
              <w:rPr>
                <w:sz w:val="20"/>
                <w:szCs w:val="20"/>
              </w:rPr>
            </w:pPr>
            <w:r w:rsidRPr="00D1491C">
              <w:rPr>
                <w:sz w:val="20"/>
                <w:szCs w:val="20"/>
              </w:rPr>
              <w:t>Start</w:t>
            </w:r>
            <w:r w:rsidR="00D1491C">
              <w:rPr>
                <w:sz w:val="20"/>
                <w:szCs w:val="20"/>
              </w:rPr>
              <w:t xml:space="preserve"> </w:t>
            </w:r>
            <w:r w:rsidRPr="00D1491C">
              <w:rPr>
                <w:sz w:val="20"/>
                <w:szCs w:val="20"/>
              </w:rPr>
              <w:t>Date</w:t>
            </w:r>
          </w:p>
        </w:tc>
        <w:tc>
          <w:tcPr>
            <w:tcW w:w="1134" w:type="dxa"/>
            <w:shd w:val="clear" w:color="auto" w:fill="auto"/>
            <w:vAlign w:val="center"/>
          </w:tcPr>
          <w:p w14:paraId="50DB2805" w14:textId="77777777" w:rsidR="00484982" w:rsidRPr="00D1491C" w:rsidRDefault="00484982" w:rsidP="00405D23">
            <w:pPr>
              <w:pStyle w:val="TableParagraph"/>
              <w:spacing w:before="0"/>
              <w:jc w:val="center"/>
              <w:rPr>
                <w:sz w:val="20"/>
                <w:szCs w:val="20"/>
              </w:rPr>
            </w:pPr>
            <w:r w:rsidRPr="00D1491C">
              <w:rPr>
                <w:spacing w:val="-4"/>
                <w:sz w:val="20"/>
                <w:szCs w:val="20"/>
              </w:rPr>
              <w:t xml:space="preserve">End </w:t>
            </w:r>
            <w:r w:rsidRPr="00D1491C">
              <w:rPr>
                <w:spacing w:val="-5"/>
                <w:sz w:val="20"/>
                <w:szCs w:val="20"/>
              </w:rPr>
              <w:t>Date</w:t>
            </w:r>
          </w:p>
        </w:tc>
        <w:tc>
          <w:tcPr>
            <w:tcW w:w="1247" w:type="dxa"/>
            <w:shd w:val="clear" w:color="auto" w:fill="auto"/>
            <w:vAlign w:val="center"/>
          </w:tcPr>
          <w:p w14:paraId="029B1EAA" w14:textId="77777777" w:rsidR="00484982" w:rsidRPr="00D1491C" w:rsidRDefault="00484982" w:rsidP="00405D23">
            <w:pPr>
              <w:pStyle w:val="TableParagraph"/>
              <w:spacing w:before="0"/>
              <w:jc w:val="center"/>
              <w:rPr>
                <w:sz w:val="20"/>
                <w:szCs w:val="20"/>
              </w:rPr>
            </w:pPr>
            <w:r w:rsidRPr="00D1491C">
              <w:rPr>
                <w:sz w:val="20"/>
                <w:szCs w:val="20"/>
              </w:rPr>
              <w:t>Total Approved Project Fee</w:t>
            </w:r>
          </w:p>
        </w:tc>
        <w:tc>
          <w:tcPr>
            <w:tcW w:w="1247" w:type="dxa"/>
            <w:shd w:val="clear" w:color="auto" w:fill="auto"/>
            <w:vAlign w:val="center"/>
          </w:tcPr>
          <w:p w14:paraId="13F400E1" w14:textId="77777777" w:rsidR="00484982" w:rsidRPr="00D1491C" w:rsidRDefault="00484982" w:rsidP="00405D23">
            <w:pPr>
              <w:pStyle w:val="TableParagraph"/>
              <w:spacing w:before="0"/>
              <w:jc w:val="center"/>
              <w:rPr>
                <w:sz w:val="20"/>
                <w:szCs w:val="20"/>
              </w:rPr>
            </w:pPr>
            <w:r w:rsidRPr="00D1491C">
              <w:rPr>
                <w:sz w:val="20"/>
                <w:szCs w:val="20"/>
              </w:rPr>
              <w:t>Expenditure 2019–20</w:t>
            </w:r>
          </w:p>
          <w:p w14:paraId="12D27629" w14:textId="77777777" w:rsidR="00484982" w:rsidRPr="00D1491C" w:rsidRDefault="00484982" w:rsidP="00405D23">
            <w:pPr>
              <w:pStyle w:val="TableParagraph"/>
              <w:spacing w:before="0"/>
              <w:jc w:val="center"/>
              <w:rPr>
                <w:sz w:val="20"/>
                <w:szCs w:val="20"/>
              </w:rPr>
            </w:pPr>
            <w:r w:rsidRPr="00D1491C">
              <w:rPr>
                <w:sz w:val="20"/>
                <w:szCs w:val="20"/>
              </w:rPr>
              <w:t>(excl. GST)</w:t>
            </w:r>
          </w:p>
        </w:tc>
        <w:tc>
          <w:tcPr>
            <w:tcW w:w="1247" w:type="dxa"/>
            <w:shd w:val="clear" w:color="auto" w:fill="auto"/>
            <w:vAlign w:val="center"/>
          </w:tcPr>
          <w:p w14:paraId="2F0BB2C6" w14:textId="77777777" w:rsidR="00484982" w:rsidRPr="00D1491C" w:rsidRDefault="00484982" w:rsidP="00405D23">
            <w:pPr>
              <w:pStyle w:val="TableParagraph"/>
              <w:spacing w:before="0"/>
              <w:jc w:val="center"/>
              <w:rPr>
                <w:sz w:val="20"/>
                <w:szCs w:val="20"/>
              </w:rPr>
            </w:pPr>
            <w:r w:rsidRPr="00D1491C">
              <w:rPr>
                <w:spacing w:val="-12"/>
                <w:sz w:val="20"/>
                <w:szCs w:val="20"/>
              </w:rPr>
              <w:t xml:space="preserve">Future </w:t>
            </w:r>
            <w:r w:rsidRPr="00D1491C">
              <w:rPr>
                <w:spacing w:val="-11"/>
                <w:sz w:val="20"/>
                <w:szCs w:val="20"/>
              </w:rPr>
              <w:t xml:space="preserve">Expenditure </w:t>
            </w:r>
            <w:r w:rsidRPr="00D1491C">
              <w:rPr>
                <w:spacing w:val="-13"/>
                <w:sz w:val="20"/>
                <w:szCs w:val="20"/>
              </w:rPr>
              <w:t xml:space="preserve">(excl. </w:t>
            </w:r>
            <w:r w:rsidRPr="00D1491C">
              <w:rPr>
                <w:spacing w:val="-9"/>
                <w:sz w:val="20"/>
                <w:szCs w:val="20"/>
              </w:rPr>
              <w:t>GST)</w:t>
            </w:r>
          </w:p>
        </w:tc>
      </w:tr>
      <w:tr w:rsidR="00484982" w:rsidRPr="0091424B" w14:paraId="7DDF062D" w14:textId="77777777" w:rsidTr="00405D23">
        <w:trPr>
          <w:trHeight w:val="793"/>
        </w:trPr>
        <w:tc>
          <w:tcPr>
            <w:tcW w:w="1418" w:type="dxa"/>
            <w:vAlign w:val="center"/>
          </w:tcPr>
          <w:p w14:paraId="2A5805B7" w14:textId="783B8047" w:rsidR="00484982" w:rsidRPr="0091424B" w:rsidRDefault="00484982" w:rsidP="00405D23">
            <w:pPr>
              <w:pStyle w:val="TableParagraph"/>
              <w:spacing w:before="0"/>
              <w:ind w:left="113"/>
              <w:rPr>
                <w:sz w:val="20"/>
              </w:rPr>
            </w:pPr>
            <w:r w:rsidRPr="0091424B">
              <w:rPr>
                <w:color w:val="231F20"/>
                <w:sz w:val="20"/>
              </w:rPr>
              <w:lastRenderedPageBreak/>
              <w:t>LAG</w:t>
            </w:r>
            <w:r w:rsidR="00405D23">
              <w:rPr>
                <w:sz w:val="20"/>
              </w:rPr>
              <w:t xml:space="preserve"> </w:t>
            </w:r>
            <w:r w:rsidRPr="0091424B">
              <w:rPr>
                <w:color w:val="231F20"/>
                <w:sz w:val="20"/>
              </w:rPr>
              <w:t>Consulting Pty Ltd</w:t>
            </w:r>
          </w:p>
        </w:tc>
        <w:tc>
          <w:tcPr>
            <w:tcW w:w="2948" w:type="dxa"/>
            <w:vAlign w:val="center"/>
          </w:tcPr>
          <w:p w14:paraId="0DDFF9CD" w14:textId="77777777" w:rsidR="00484982" w:rsidRPr="0091424B" w:rsidRDefault="00484982" w:rsidP="00405D23">
            <w:pPr>
              <w:pStyle w:val="TableParagraph"/>
              <w:spacing w:before="0"/>
              <w:ind w:left="113"/>
              <w:rPr>
                <w:sz w:val="20"/>
              </w:rPr>
            </w:pPr>
            <w:r w:rsidRPr="0091424B">
              <w:rPr>
                <w:color w:val="231F20"/>
                <w:sz w:val="20"/>
              </w:rPr>
              <w:t>Lead reviewer for an integrity Review</w:t>
            </w:r>
          </w:p>
        </w:tc>
        <w:tc>
          <w:tcPr>
            <w:tcW w:w="1134" w:type="dxa"/>
            <w:vAlign w:val="center"/>
          </w:tcPr>
          <w:p w14:paraId="647EE96A" w14:textId="77777777" w:rsidR="00484982" w:rsidRPr="0091424B" w:rsidRDefault="00484982" w:rsidP="0095512F">
            <w:pPr>
              <w:pStyle w:val="TableParagraph"/>
              <w:spacing w:before="0"/>
              <w:jc w:val="center"/>
              <w:rPr>
                <w:sz w:val="20"/>
              </w:rPr>
            </w:pPr>
            <w:r w:rsidRPr="0091424B">
              <w:rPr>
                <w:color w:val="231F20"/>
                <w:sz w:val="20"/>
              </w:rPr>
              <w:t>2/04/2020</w:t>
            </w:r>
          </w:p>
        </w:tc>
        <w:tc>
          <w:tcPr>
            <w:tcW w:w="1134" w:type="dxa"/>
            <w:vAlign w:val="center"/>
          </w:tcPr>
          <w:p w14:paraId="73CD6D55" w14:textId="77777777" w:rsidR="00484982" w:rsidRPr="0091424B" w:rsidRDefault="00484982" w:rsidP="0095512F">
            <w:pPr>
              <w:pStyle w:val="TableParagraph"/>
              <w:spacing w:before="0"/>
              <w:jc w:val="center"/>
              <w:rPr>
                <w:sz w:val="20"/>
              </w:rPr>
            </w:pPr>
            <w:r w:rsidRPr="0091424B">
              <w:rPr>
                <w:color w:val="231F20"/>
                <w:sz w:val="20"/>
              </w:rPr>
              <w:t>31/7/2020</w:t>
            </w:r>
          </w:p>
        </w:tc>
        <w:tc>
          <w:tcPr>
            <w:tcW w:w="1247" w:type="dxa"/>
            <w:vAlign w:val="center"/>
          </w:tcPr>
          <w:p w14:paraId="2AE85050" w14:textId="77777777" w:rsidR="00484982" w:rsidRPr="0091424B" w:rsidRDefault="00484982" w:rsidP="0095512F">
            <w:pPr>
              <w:pStyle w:val="TableParagraph"/>
              <w:spacing w:before="0"/>
              <w:jc w:val="center"/>
              <w:rPr>
                <w:sz w:val="20"/>
              </w:rPr>
            </w:pPr>
            <w:r w:rsidRPr="0091424B">
              <w:rPr>
                <w:color w:val="231F20"/>
                <w:sz w:val="20"/>
              </w:rPr>
              <w:t>$22,000</w:t>
            </w:r>
          </w:p>
        </w:tc>
        <w:tc>
          <w:tcPr>
            <w:tcW w:w="1247" w:type="dxa"/>
            <w:vAlign w:val="center"/>
          </w:tcPr>
          <w:p w14:paraId="2D5DDF69" w14:textId="77777777" w:rsidR="00484982" w:rsidRPr="0091424B" w:rsidRDefault="00484982" w:rsidP="0095512F">
            <w:pPr>
              <w:pStyle w:val="TableParagraph"/>
              <w:spacing w:before="0"/>
              <w:jc w:val="center"/>
              <w:rPr>
                <w:sz w:val="20"/>
              </w:rPr>
            </w:pPr>
            <w:r w:rsidRPr="0091424B">
              <w:rPr>
                <w:color w:val="231F20"/>
                <w:sz w:val="20"/>
              </w:rPr>
              <w:t>$11,000</w:t>
            </w:r>
          </w:p>
        </w:tc>
        <w:tc>
          <w:tcPr>
            <w:tcW w:w="1247" w:type="dxa"/>
            <w:vAlign w:val="center"/>
          </w:tcPr>
          <w:p w14:paraId="05508A87" w14:textId="77777777" w:rsidR="00484982" w:rsidRPr="0091424B" w:rsidRDefault="00484982" w:rsidP="0095512F">
            <w:pPr>
              <w:pStyle w:val="TableParagraph"/>
              <w:spacing w:before="0"/>
              <w:jc w:val="center"/>
              <w:rPr>
                <w:sz w:val="20"/>
              </w:rPr>
            </w:pPr>
            <w:r w:rsidRPr="0091424B">
              <w:rPr>
                <w:color w:val="231F20"/>
                <w:sz w:val="20"/>
              </w:rPr>
              <w:t>$11,000</w:t>
            </w:r>
          </w:p>
        </w:tc>
      </w:tr>
      <w:tr w:rsidR="00484982" w:rsidRPr="0091424B" w14:paraId="4CD3C2F3" w14:textId="77777777" w:rsidTr="00405D23">
        <w:trPr>
          <w:trHeight w:val="973"/>
        </w:trPr>
        <w:tc>
          <w:tcPr>
            <w:tcW w:w="1418" w:type="dxa"/>
            <w:vAlign w:val="center"/>
          </w:tcPr>
          <w:p w14:paraId="6FFCE1D5" w14:textId="77777777" w:rsidR="00484982" w:rsidRPr="0091424B" w:rsidRDefault="00484982" w:rsidP="00405D23">
            <w:pPr>
              <w:pStyle w:val="TableParagraph"/>
              <w:spacing w:before="0"/>
              <w:ind w:left="113"/>
              <w:rPr>
                <w:sz w:val="20"/>
              </w:rPr>
            </w:pPr>
            <w:r w:rsidRPr="0091424B">
              <w:rPr>
                <w:color w:val="231F20"/>
                <w:sz w:val="20"/>
              </w:rPr>
              <w:t>Accessible Action</w:t>
            </w:r>
          </w:p>
        </w:tc>
        <w:tc>
          <w:tcPr>
            <w:tcW w:w="2948" w:type="dxa"/>
            <w:vAlign w:val="center"/>
          </w:tcPr>
          <w:p w14:paraId="5370A163" w14:textId="77777777" w:rsidR="00484982" w:rsidRPr="0091424B" w:rsidRDefault="00484982" w:rsidP="00405D23">
            <w:pPr>
              <w:pStyle w:val="TableParagraph"/>
              <w:spacing w:before="0"/>
              <w:ind w:left="113"/>
              <w:rPr>
                <w:sz w:val="20"/>
              </w:rPr>
            </w:pPr>
            <w:r w:rsidRPr="0091424B">
              <w:rPr>
                <w:color w:val="231F20"/>
                <w:sz w:val="20"/>
              </w:rPr>
              <w:t>Provide specialist advice on VPSC on accessibility and disability employment</w:t>
            </w:r>
          </w:p>
        </w:tc>
        <w:tc>
          <w:tcPr>
            <w:tcW w:w="1134" w:type="dxa"/>
            <w:vAlign w:val="center"/>
          </w:tcPr>
          <w:p w14:paraId="22EC3A4B" w14:textId="77777777" w:rsidR="00484982" w:rsidRPr="0091424B" w:rsidRDefault="00484982" w:rsidP="0095512F">
            <w:pPr>
              <w:pStyle w:val="TableParagraph"/>
              <w:spacing w:before="0"/>
              <w:jc w:val="center"/>
              <w:rPr>
                <w:sz w:val="20"/>
              </w:rPr>
            </w:pPr>
            <w:r w:rsidRPr="0091424B">
              <w:rPr>
                <w:color w:val="231F20"/>
                <w:sz w:val="20"/>
              </w:rPr>
              <w:t>03/9/2018</w:t>
            </w:r>
          </w:p>
        </w:tc>
        <w:tc>
          <w:tcPr>
            <w:tcW w:w="1134" w:type="dxa"/>
            <w:vAlign w:val="center"/>
          </w:tcPr>
          <w:p w14:paraId="5B85153A" w14:textId="77777777" w:rsidR="00484982" w:rsidRPr="0091424B" w:rsidRDefault="00484982" w:rsidP="0095512F">
            <w:pPr>
              <w:pStyle w:val="TableParagraph"/>
              <w:spacing w:before="0"/>
              <w:jc w:val="center"/>
              <w:rPr>
                <w:sz w:val="20"/>
              </w:rPr>
            </w:pPr>
            <w:r w:rsidRPr="0091424B">
              <w:rPr>
                <w:color w:val="231F20"/>
                <w:sz w:val="20"/>
              </w:rPr>
              <w:t>30/8/2019</w:t>
            </w:r>
          </w:p>
        </w:tc>
        <w:tc>
          <w:tcPr>
            <w:tcW w:w="1247" w:type="dxa"/>
            <w:vAlign w:val="center"/>
          </w:tcPr>
          <w:p w14:paraId="1B8C44F0" w14:textId="77777777" w:rsidR="00484982" w:rsidRPr="0091424B" w:rsidRDefault="00484982" w:rsidP="0095512F">
            <w:pPr>
              <w:pStyle w:val="TableParagraph"/>
              <w:spacing w:before="0"/>
              <w:jc w:val="center"/>
              <w:rPr>
                <w:sz w:val="20"/>
              </w:rPr>
            </w:pPr>
            <w:r w:rsidRPr="0091424B">
              <w:rPr>
                <w:color w:val="231F20"/>
                <w:sz w:val="20"/>
              </w:rPr>
              <w:t>$14,981</w:t>
            </w:r>
          </w:p>
        </w:tc>
        <w:tc>
          <w:tcPr>
            <w:tcW w:w="1247" w:type="dxa"/>
            <w:vAlign w:val="center"/>
          </w:tcPr>
          <w:p w14:paraId="6F3D701E" w14:textId="77777777" w:rsidR="00484982" w:rsidRPr="0091424B" w:rsidRDefault="00484982" w:rsidP="0095512F">
            <w:pPr>
              <w:pStyle w:val="TableParagraph"/>
              <w:spacing w:before="0"/>
              <w:jc w:val="center"/>
              <w:rPr>
                <w:sz w:val="20"/>
              </w:rPr>
            </w:pPr>
            <w:r w:rsidRPr="0091424B">
              <w:rPr>
                <w:color w:val="231F20"/>
                <w:sz w:val="20"/>
              </w:rPr>
              <w:t>$14,981</w:t>
            </w:r>
          </w:p>
        </w:tc>
        <w:tc>
          <w:tcPr>
            <w:tcW w:w="1247" w:type="dxa"/>
            <w:vAlign w:val="center"/>
          </w:tcPr>
          <w:p w14:paraId="2303334C" w14:textId="77777777" w:rsidR="00484982" w:rsidRPr="0091424B" w:rsidRDefault="00484982" w:rsidP="0095512F">
            <w:pPr>
              <w:pStyle w:val="TableParagraph"/>
              <w:spacing w:before="0"/>
              <w:jc w:val="center"/>
              <w:rPr>
                <w:sz w:val="20"/>
              </w:rPr>
            </w:pPr>
            <w:r w:rsidRPr="0091424B">
              <w:rPr>
                <w:color w:val="231F20"/>
                <w:sz w:val="20"/>
              </w:rPr>
              <w:t>$0</w:t>
            </w:r>
          </w:p>
        </w:tc>
      </w:tr>
      <w:tr w:rsidR="00484982" w:rsidRPr="0091424B" w14:paraId="7FFB1BAF" w14:textId="77777777" w:rsidTr="00405D23">
        <w:trPr>
          <w:trHeight w:val="1270"/>
        </w:trPr>
        <w:tc>
          <w:tcPr>
            <w:tcW w:w="1418" w:type="dxa"/>
            <w:vAlign w:val="center"/>
          </w:tcPr>
          <w:p w14:paraId="72EAC408" w14:textId="49C558DD" w:rsidR="00484982" w:rsidRPr="0091424B" w:rsidRDefault="00484982" w:rsidP="00405D23">
            <w:pPr>
              <w:pStyle w:val="TableParagraph"/>
              <w:spacing w:before="0"/>
              <w:ind w:left="113"/>
              <w:rPr>
                <w:sz w:val="20"/>
              </w:rPr>
            </w:pPr>
            <w:r w:rsidRPr="0091424B">
              <w:rPr>
                <w:color w:val="231F20"/>
                <w:sz w:val="20"/>
              </w:rPr>
              <w:t>HAYS</w:t>
            </w:r>
            <w:r w:rsidR="00405D23">
              <w:rPr>
                <w:sz w:val="20"/>
              </w:rPr>
              <w:t xml:space="preserve"> </w:t>
            </w:r>
            <w:r w:rsidRPr="0091424B">
              <w:rPr>
                <w:color w:val="231F20"/>
                <w:sz w:val="20"/>
              </w:rPr>
              <w:t>Specialist Recruitment (Australia Pty Ltd</w:t>
            </w:r>
          </w:p>
        </w:tc>
        <w:tc>
          <w:tcPr>
            <w:tcW w:w="2948" w:type="dxa"/>
            <w:vAlign w:val="center"/>
          </w:tcPr>
          <w:p w14:paraId="549CA5DD" w14:textId="33360998" w:rsidR="00484982" w:rsidRPr="0091424B" w:rsidRDefault="00484982" w:rsidP="00405D23">
            <w:pPr>
              <w:pStyle w:val="TableParagraph"/>
              <w:spacing w:before="0"/>
              <w:ind w:left="113"/>
              <w:rPr>
                <w:sz w:val="20"/>
              </w:rPr>
            </w:pPr>
            <w:r w:rsidRPr="0091424B">
              <w:rPr>
                <w:color w:val="231F20"/>
                <w:sz w:val="20"/>
              </w:rPr>
              <w:t>Lead Reviewer</w:t>
            </w:r>
            <w:r w:rsidR="00405D23">
              <w:rPr>
                <w:sz w:val="20"/>
              </w:rPr>
              <w:t xml:space="preserve"> </w:t>
            </w:r>
            <w:r w:rsidRPr="0091424B">
              <w:rPr>
                <w:color w:val="231F20"/>
                <w:sz w:val="20"/>
              </w:rPr>
              <w:t>on Graduate Program Review 2019</w:t>
            </w:r>
          </w:p>
        </w:tc>
        <w:tc>
          <w:tcPr>
            <w:tcW w:w="1134" w:type="dxa"/>
            <w:vAlign w:val="center"/>
          </w:tcPr>
          <w:p w14:paraId="18940214" w14:textId="77777777" w:rsidR="00484982" w:rsidRPr="0091424B" w:rsidRDefault="00484982" w:rsidP="0095512F">
            <w:pPr>
              <w:pStyle w:val="TableParagraph"/>
              <w:spacing w:before="0"/>
              <w:jc w:val="center"/>
              <w:rPr>
                <w:sz w:val="20"/>
              </w:rPr>
            </w:pPr>
            <w:r w:rsidRPr="0091424B">
              <w:rPr>
                <w:color w:val="231F20"/>
                <w:sz w:val="20"/>
              </w:rPr>
              <w:t>15/7/2019</w:t>
            </w:r>
          </w:p>
        </w:tc>
        <w:tc>
          <w:tcPr>
            <w:tcW w:w="1134" w:type="dxa"/>
            <w:vAlign w:val="center"/>
          </w:tcPr>
          <w:p w14:paraId="0120773C" w14:textId="77777777" w:rsidR="00484982" w:rsidRPr="0091424B" w:rsidRDefault="00484982" w:rsidP="0095512F">
            <w:pPr>
              <w:pStyle w:val="TableParagraph"/>
              <w:spacing w:before="0"/>
              <w:jc w:val="center"/>
              <w:rPr>
                <w:sz w:val="20"/>
              </w:rPr>
            </w:pPr>
            <w:r w:rsidRPr="0091424B">
              <w:rPr>
                <w:color w:val="231F20"/>
                <w:sz w:val="20"/>
              </w:rPr>
              <w:t>1/11/2019</w:t>
            </w:r>
          </w:p>
        </w:tc>
        <w:tc>
          <w:tcPr>
            <w:tcW w:w="1247" w:type="dxa"/>
            <w:vAlign w:val="center"/>
          </w:tcPr>
          <w:p w14:paraId="558AF497" w14:textId="77777777" w:rsidR="00484982" w:rsidRPr="0091424B" w:rsidRDefault="00484982" w:rsidP="0095512F">
            <w:pPr>
              <w:pStyle w:val="TableParagraph"/>
              <w:spacing w:before="0"/>
              <w:jc w:val="center"/>
              <w:rPr>
                <w:sz w:val="20"/>
              </w:rPr>
            </w:pPr>
            <w:r w:rsidRPr="0091424B">
              <w:rPr>
                <w:color w:val="231F20"/>
                <w:sz w:val="20"/>
              </w:rPr>
              <w:t>$33,710</w:t>
            </w:r>
          </w:p>
        </w:tc>
        <w:tc>
          <w:tcPr>
            <w:tcW w:w="1247" w:type="dxa"/>
            <w:vAlign w:val="center"/>
          </w:tcPr>
          <w:p w14:paraId="4ED61CBF" w14:textId="77777777" w:rsidR="00484982" w:rsidRPr="0091424B" w:rsidRDefault="00484982" w:rsidP="0095512F">
            <w:pPr>
              <w:pStyle w:val="TableParagraph"/>
              <w:spacing w:before="0"/>
              <w:jc w:val="center"/>
              <w:rPr>
                <w:sz w:val="20"/>
              </w:rPr>
            </w:pPr>
            <w:r w:rsidRPr="0091424B">
              <w:rPr>
                <w:color w:val="231F20"/>
                <w:sz w:val="20"/>
              </w:rPr>
              <w:t>$22,030</w:t>
            </w:r>
          </w:p>
        </w:tc>
        <w:tc>
          <w:tcPr>
            <w:tcW w:w="1247" w:type="dxa"/>
            <w:vAlign w:val="center"/>
          </w:tcPr>
          <w:p w14:paraId="0719B32B" w14:textId="77777777" w:rsidR="00484982" w:rsidRPr="0091424B" w:rsidRDefault="00484982" w:rsidP="0095512F">
            <w:pPr>
              <w:pStyle w:val="TableParagraph"/>
              <w:spacing w:before="0"/>
              <w:jc w:val="center"/>
              <w:rPr>
                <w:sz w:val="20"/>
              </w:rPr>
            </w:pPr>
            <w:r w:rsidRPr="0091424B">
              <w:rPr>
                <w:color w:val="231F20"/>
                <w:sz w:val="20"/>
              </w:rPr>
              <w:t>$0</w:t>
            </w:r>
          </w:p>
        </w:tc>
      </w:tr>
      <w:tr w:rsidR="00484982" w:rsidRPr="0091424B" w14:paraId="5783C293" w14:textId="77777777" w:rsidTr="00405D23">
        <w:trPr>
          <w:trHeight w:val="1750"/>
        </w:trPr>
        <w:tc>
          <w:tcPr>
            <w:tcW w:w="1418" w:type="dxa"/>
            <w:vAlign w:val="center"/>
          </w:tcPr>
          <w:p w14:paraId="5F620913" w14:textId="77777777" w:rsidR="00484982" w:rsidRPr="0091424B" w:rsidRDefault="00484982" w:rsidP="00405D23">
            <w:pPr>
              <w:pStyle w:val="TableParagraph"/>
              <w:spacing w:before="0"/>
              <w:ind w:left="113"/>
              <w:rPr>
                <w:sz w:val="20"/>
              </w:rPr>
            </w:pPr>
            <w:r w:rsidRPr="0091424B">
              <w:rPr>
                <w:color w:val="231F20"/>
                <w:sz w:val="20"/>
              </w:rPr>
              <w:t>Centre for Workplace Leadership – University of Melbourne</w:t>
            </w:r>
          </w:p>
        </w:tc>
        <w:tc>
          <w:tcPr>
            <w:tcW w:w="2948" w:type="dxa"/>
            <w:vAlign w:val="center"/>
          </w:tcPr>
          <w:p w14:paraId="4F030B86" w14:textId="49D61D11" w:rsidR="00484982" w:rsidRPr="0091424B" w:rsidRDefault="00484982" w:rsidP="00405D23">
            <w:pPr>
              <w:pStyle w:val="TableParagraph"/>
              <w:spacing w:before="0"/>
              <w:ind w:left="113"/>
              <w:rPr>
                <w:sz w:val="20"/>
              </w:rPr>
            </w:pPr>
            <w:r w:rsidRPr="0091424B">
              <w:rPr>
                <w:color w:val="231F20"/>
                <w:sz w:val="20"/>
              </w:rPr>
              <w:t>Specialist advice regarding the analysis, mapping</w:t>
            </w:r>
            <w:r w:rsidRPr="0091424B">
              <w:rPr>
                <w:color w:val="231F20"/>
                <w:spacing w:val="1"/>
                <w:sz w:val="20"/>
              </w:rPr>
              <w:t xml:space="preserve"> </w:t>
            </w:r>
            <w:r w:rsidR="00194640" w:rsidRPr="0091424B">
              <w:rPr>
                <w:color w:val="231F20"/>
                <w:spacing w:val="-5"/>
                <w:sz w:val="20"/>
              </w:rPr>
              <w:t>and</w:t>
            </w:r>
            <w:r w:rsidR="00194640">
              <w:rPr>
                <w:color w:val="231F20"/>
                <w:spacing w:val="-5"/>
                <w:sz w:val="20"/>
              </w:rPr>
              <w:t xml:space="preserve"> </w:t>
            </w:r>
            <w:r w:rsidR="00194640">
              <w:rPr>
                <w:sz w:val="20"/>
              </w:rPr>
              <w:t>visualization</w:t>
            </w:r>
            <w:r w:rsidRPr="0091424B">
              <w:rPr>
                <w:color w:val="231F20"/>
                <w:sz w:val="20"/>
              </w:rPr>
              <w:t xml:space="preserve"> </w:t>
            </w:r>
            <w:r w:rsidRPr="0091424B">
              <w:rPr>
                <w:color w:val="231F20"/>
                <w:spacing w:val="-7"/>
                <w:sz w:val="20"/>
              </w:rPr>
              <w:t xml:space="preserve">of </w:t>
            </w:r>
            <w:r w:rsidRPr="0091424B">
              <w:rPr>
                <w:color w:val="231F20"/>
                <w:spacing w:val="3"/>
                <w:sz w:val="20"/>
              </w:rPr>
              <w:t>VLA</w:t>
            </w:r>
            <w:r w:rsidRPr="0091424B">
              <w:rPr>
                <w:color w:val="231F20"/>
                <w:spacing w:val="-1"/>
                <w:sz w:val="20"/>
              </w:rPr>
              <w:t xml:space="preserve"> </w:t>
            </w:r>
            <w:r w:rsidRPr="0091424B">
              <w:rPr>
                <w:color w:val="231F20"/>
                <w:sz w:val="20"/>
              </w:rPr>
              <w:t>datasets</w:t>
            </w:r>
          </w:p>
        </w:tc>
        <w:tc>
          <w:tcPr>
            <w:tcW w:w="1134" w:type="dxa"/>
            <w:vAlign w:val="center"/>
          </w:tcPr>
          <w:p w14:paraId="42DDE38E" w14:textId="77777777" w:rsidR="00484982" w:rsidRPr="0091424B" w:rsidRDefault="00484982" w:rsidP="0095512F">
            <w:pPr>
              <w:pStyle w:val="TableParagraph"/>
              <w:spacing w:before="0"/>
              <w:jc w:val="center"/>
              <w:rPr>
                <w:sz w:val="20"/>
              </w:rPr>
            </w:pPr>
            <w:r w:rsidRPr="0091424B">
              <w:rPr>
                <w:color w:val="231F20"/>
                <w:sz w:val="20"/>
              </w:rPr>
              <w:t>20/4/2020</w:t>
            </w:r>
          </w:p>
        </w:tc>
        <w:tc>
          <w:tcPr>
            <w:tcW w:w="1134" w:type="dxa"/>
            <w:vAlign w:val="center"/>
          </w:tcPr>
          <w:p w14:paraId="556F8A30" w14:textId="77777777" w:rsidR="00484982" w:rsidRPr="0091424B" w:rsidRDefault="00484982" w:rsidP="0095512F">
            <w:pPr>
              <w:pStyle w:val="TableParagraph"/>
              <w:spacing w:before="0"/>
              <w:jc w:val="center"/>
              <w:rPr>
                <w:sz w:val="20"/>
              </w:rPr>
            </w:pPr>
            <w:r w:rsidRPr="0091424B">
              <w:rPr>
                <w:color w:val="231F20"/>
                <w:sz w:val="20"/>
              </w:rPr>
              <w:t>1/5/2020</w:t>
            </w:r>
          </w:p>
        </w:tc>
        <w:tc>
          <w:tcPr>
            <w:tcW w:w="1247" w:type="dxa"/>
            <w:vAlign w:val="center"/>
          </w:tcPr>
          <w:p w14:paraId="331537D8" w14:textId="77777777" w:rsidR="00484982" w:rsidRPr="0091424B" w:rsidRDefault="00484982" w:rsidP="0095512F">
            <w:pPr>
              <w:pStyle w:val="TableParagraph"/>
              <w:spacing w:before="0"/>
              <w:jc w:val="center"/>
              <w:rPr>
                <w:sz w:val="20"/>
              </w:rPr>
            </w:pPr>
            <w:r w:rsidRPr="0091424B">
              <w:rPr>
                <w:color w:val="231F20"/>
                <w:sz w:val="20"/>
              </w:rPr>
              <w:t>$21,818</w:t>
            </w:r>
          </w:p>
        </w:tc>
        <w:tc>
          <w:tcPr>
            <w:tcW w:w="1247" w:type="dxa"/>
            <w:vAlign w:val="center"/>
          </w:tcPr>
          <w:p w14:paraId="500C1C3B" w14:textId="77777777" w:rsidR="00484982" w:rsidRPr="0091424B" w:rsidRDefault="00484982" w:rsidP="0095512F">
            <w:pPr>
              <w:pStyle w:val="TableParagraph"/>
              <w:spacing w:before="0"/>
              <w:jc w:val="center"/>
              <w:rPr>
                <w:sz w:val="20"/>
              </w:rPr>
            </w:pPr>
            <w:r w:rsidRPr="0091424B">
              <w:rPr>
                <w:color w:val="231F20"/>
                <w:sz w:val="20"/>
              </w:rPr>
              <w:t>$21,818</w:t>
            </w:r>
          </w:p>
        </w:tc>
        <w:tc>
          <w:tcPr>
            <w:tcW w:w="1247" w:type="dxa"/>
            <w:vAlign w:val="center"/>
          </w:tcPr>
          <w:p w14:paraId="7BA3D733" w14:textId="77777777" w:rsidR="00484982" w:rsidRPr="0091424B" w:rsidRDefault="00484982" w:rsidP="0095512F">
            <w:pPr>
              <w:pStyle w:val="TableParagraph"/>
              <w:spacing w:before="0"/>
              <w:jc w:val="center"/>
              <w:rPr>
                <w:sz w:val="20"/>
              </w:rPr>
            </w:pPr>
            <w:r w:rsidRPr="0091424B">
              <w:rPr>
                <w:color w:val="231F20"/>
                <w:sz w:val="20"/>
              </w:rPr>
              <w:t>$0</w:t>
            </w:r>
          </w:p>
        </w:tc>
      </w:tr>
      <w:tr w:rsidR="00484982" w:rsidRPr="0091424B" w14:paraId="45CF5429" w14:textId="77777777" w:rsidTr="00405D23">
        <w:trPr>
          <w:trHeight w:val="1030"/>
        </w:trPr>
        <w:tc>
          <w:tcPr>
            <w:tcW w:w="1418" w:type="dxa"/>
            <w:vAlign w:val="center"/>
          </w:tcPr>
          <w:p w14:paraId="74CC75C3" w14:textId="77777777" w:rsidR="00484982" w:rsidRPr="0091424B" w:rsidRDefault="00484982" w:rsidP="00405D23">
            <w:pPr>
              <w:pStyle w:val="TableParagraph"/>
              <w:spacing w:before="0"/>
              <w:ind w:left="113"/>
              <w:rPr>
                <w:sz w:val="20"/>
              </w:rPr>
            </w:pPr>
            <w:r w:rsidRPr="0091424B">
              <w:rPr>
                <w:color w:val="231F20"/>
                <w:sz w:val="20"/>
              </w:rPr>
              <w:t>Summit Consulting Solutions</w:t>
            </w:r>
          </w:p>
        </w:tc>
        <w:tc>
          <w:tcPr>
            <w:tcW w:w="2948" w:type="dxa"/>
            <w:vAlign w:val="center"/>
          </w:tcPr>
          <w:p w14:paraId="62CEBD6A" w14:textId="77777777" w:rsidR="00484982" w:rsidRPr="0091424B" w:rsidRDefault="00484982" w:rsidP="00405D23">
            <w:pPr>
              <w:pStyle w:val="TableParagraph"/>
              <w:spacing w:before="0"/>
              <w:ind w:left="113"/>
              <w:rPr>
                <w:sz w:val="20"/>
              </w:rPr>
            </w:pPr>
            <w:r w:rsidRPr="0091424B">
              <w:rPr>
                <w:color w:val="231F20"/>
                <w:sz w:val="20"/>
              </w:rPr>
              <w:t>Business case funding and costing analysis</w:t>
            </w:r>
          </w:p>
        </w:tc>
        <w:tc>
          <w:tcPr>
            <w:tcW w:w="1134" w:type="dxa"/>
            <w:vAlign w:val="center"/>
          </w:tcPr>
          <w:p w14:paraId="304563D9" w14:textId="77777777" w:rsidR="00484982" w:rsidRPr="0091424B" w:rsidRDefault="00484982" w:rsidP="0095512F">
            <w:pPr>
              <w:pStyle w:val="TableParagraph"/>
              <w:spacing w:before="0"/>
              <w:jc w:val="center"/>
              <w:rPr>
                <w:sz w:val="20"/>
              </w:rPr>
            </w:pPr>
            <w:r w:rsidRPr="0091424B">
              <w:rPr>
                <w:color w:val="231F20"/>
                <w:sz w:val="20"/>
              </w:rPr>
              <w:t>23/9/2019</w:t>
            </w:r>
          </w:p>
        </w:tc>
        <w:tc>
          <w:tcPr>
            <w:tcW w:w="1134" w:type="dxa"/>
            <w:vAlign w:val="center"/>
          </w:tcPr>
          <w:p w14:paraId="71145B96" w14:textId="77777777" w:rsidR="00484982" w:rsidRPr="0091424B" w:rsidRDefault="00484982" w:rsidP="0095512F">
            <w:pPr>
              <w:pStyle w:val="TableParagraph"/>
              <w:spacing w:before="0"/>
              <w:jc w:val="center"/>
              <w:rPr>
                <w:sz w:val="20"/>
              </w:rPr>
            </w:pPr>
            <w:r w:rsidRPr="0091424B">
              <w:rPr>
                <w:color w:val="231F20"/>
                <w:sz w:val="20"/>
              </w:rPr>
              <w:t>8/11/2019</w:t>
            </w:r>
          </w:p>
        </w:tc>
        <w:tc>
          <w:tcPr>
            <w:tcW w:w="1247" w:type="dxa"/>
            <w:vAlign w:val="center"/>
          </w:tcPr>
          <w:p w14:paraId="350A8EF1" w14:textId="77777777" w:rsidR="00484982" w:rsidRPr="0091424B" w:rsidRDefault="00484982" w:rsidP="0095512F">
            <w:pPr>
              <w:pStyle w:val="TableParagraph"/>
              <w:spacing w:before="0"/>
              <w:jc w:val="center"/>
              <w:rPr>
                <w:sz w:val="20"/>
              </w:rPr>
            </w:pPr>
            <w:r w:rsidRPr="0091424B">
              <w:rPr>
                <w:color w:val="231F20"/>
                <w:sz w:val="20"/>
              </w:rPr>
              <w:t>$22,545</w:t>
            </w:r>
          </w:p>
        </w:tc>
        <w:tc>
          <w:tcPr>
            <w:tcW w:w="1247" w:type="dxa"/>
            <w:vAlign w:val="center"/>
          </w:tcPr>
          <w:p w14:paraId="711A7A5B" w14:textId="77777777" w:rsidR="00484982" w:rsidRPr="0091424B" w:rsidRDefault="00484982" w:rsidP="0095512F">
            <w:pPr>
              <w:pStyle w:val="TableParagraph"/>
              <w:spacing w:before="0"/>
              <w:jc w:val="center"/>
              <w:rPr>
                <w:sz w:val="20"/>
              </w:rPr>
            </w:pPr>
            <w:r w:rsidRPr="0091424B">
              <w:rPr>
                <w:color w:val="231F20"/>
                <w:sz w:val="20"/>
              </w:rPr>
              <w:t>$22,545</w:t>
            </w:r>
          </w:p>
        </w:tc>
        <w:tc>
          <w:tcPr>
            <w:tcW w:w="1247" w:type="dxa"/>
            <w:vAlign w:val="center"/>
          </w:tcPr>
          <w:p w14:paraId="1FD4E7DA" w14:textId="77777777" w:rsidR="00484982" w:rsidRPr="0091424B" w:rsidRDefault="00484982" w:rsidP="0095512F">
            <w:pPr>
              <w:pStyle w:val="TableParagraph"/>
              <w:spacing w:before="0"/>
              <w:jc w:val="center"/>
              <w:rPr>
                <w:sz w:val="20"/>
              </w:rPr>
            </w:pPr>
            <w:r w:rsidRPr="0091424B">
              <w:rPr>
                <w:color w:val="231F20"/>
                <w:sz w:val="20"/>
              </w:rPr>
              <w:t>$0</w:t>
            </w:r>
          </w:p>
        </w:tc>
      </w:tr>
      <w:tr w:rsidR="00ED325D" w:rsidRPr="0091424B" w14:paraId="7F2AE54A" w14:textId="77777777" w:rsidTr="00405D23">
        <w:trPr>
          <w:trHeight w:val="1728"/>
        </w:trPr>
        <w:tc>
          <w:tcPr>
            <w:tcW w:w="1418" w:type="dxa"/>
            <w:vAlign w:val="center"/>
          </w:tcPr>
          <w:p w14:paraId="3DDC8B0D" w14:textId="77777777" w:rsidR="00ED325D" w:rsidRPr="0091424B" w:rsidRDefault="00ED325D" w:rsidP="00405D23">
            <w:pPr>
              <w:pStyle w:val="TableParagraph"/>
              <w:spacing w:before="0"/>
              <w:ind w:left="113"/>
              <w:rPr>
                <w:sz w:val="20"/>
              </w:rPr>
            </w:pPr>
            <w:r w:rsidRPr="0091424B">
              <w:rPr>
                <w:color w:val="231F20"/>
                <w:sz w:val="20"/>
              </w:rPr>
              <w:t>Think Impact Pty Ltd</w:t>
            </w:r>
          </w:p>
        </w:tc>
        <w:tc>
          <w:tcPr>
            <w:tcW w:w="2948" w:type="dxa"/>
            <w:vAlign w:val="center"/>
          </w:tcPr>
          <w:p w14:paraId="50CF499D" w14:textId="1AAFFA85" w:rsidR="00ED325D" w:rsidRPr="0091424B" w:rsidRDefault="00ED325D" w:rsidP="00405D23">
            <w:pPr>
              <w:pStyle w:val="TableParagraph"/>
              <w:spacing w:before="0"/>
              <w:ind w:left="113"/>
              <w:rPr>
                <w:sz w:val="20"/>
              </w:rPr>
            </w:pPr>
            <w:r w:rsidRPr="0091424B">
              <w:rPr>
                <w:color w:val="231F20"/>
                <w:sz w:val="20"/>
              </w:rPr>
              <w:t>Specialist advice regarding the Impact Evaluation Strategy,</w:t>
            </w:r>
            <w:r w:rsidR="00405D23">
              <w:rPr>
                <w:sz w:val="20"/>
              </w:rPr>
              <w:t xml:space="preserve"> </w:t>
            </w:r>
            <w:r w:rsidRPr="0091424B">
              <w:rPr>
                <w:color w:val="231F20"/>
                <w:sz w:val="20"/>
              </w:rPr>
              <w:t>Measurement and Reporting in</w:t>
            </w:r>
            <w:r w:rsidRPr="0091424B">
              <w:rPr>
                <w:color w:val="231F20"/>
                <w:spacing w:val="-1"/>
                <w:sz w:val="20"/>
              </w:rPr>
              <w:t xml:space="preserve"> </w:t>
            </w:r>
            <w:r w:rsidRPr="0091424B">
              <w:rPr>
                <w:color w:val="231F20"/>
                <w:sz w:val="20"/>
              </w:rPr>
              <w:t>relation</w:t>
            </w:r>
            <w:r w:rsidR="00405D23">
              <w:rPr>
                <w:sz w:val="20"/>
              </w:rPr>
              <w:t xml:space="preserve"> </w:t>
            </w:r>
            <w:r w:rsidRPr="0091424B">
              <w:rPr>
                <w:color w:val="231F20"/>
                <w:sz w:val="20"/>
              </w:rPr>
              <w:t xml:space="preserve">to VPSC Executive Leadership </w:t>
            </w:r>
            <w:r w:rsidRPr="0091424B">
              <w:rPr>
                <w:color w:val="231F20"/>
                <w:spacing w:val="-1"/>
                <w:sz w:val="20"/>
              </w:rPr>
              <w:t xml:space="preserve">Development </w:t>
            </w:r>
            <w:r w:rsidRPr="0091424B">
              <w:rPr>
                <w:color w:val="231F20"/>
                <w:sz w:val="20"/>
              </w:rPr>
              <w:t>Programs</w:t>
            </w:r>
          </w:p>
        </w:tc>
        <w:tc>
          <w:tcPr>
            <w:tcW w:w="1134" w:type="dxa"/>
            <w:vAlign w:val="center"/>
          </w:tcPr>
          <w:p w14:paraId="3B47E859" w14:textId="77777777" w:rsidR="00ED325D" w:rsidRPr="0091424B" w:rsidRDefault="00AA1203" w:rsidP="0095512F">
            <w:pPr>
              <w:pStyle w:val="TableParagraph"/>
              <w:spacing w:before="0"/>
              <w:jc w:val="center"/>
              <w:rPr>
                <w:sz w:val="20"/>
              </w:rPr>
            </w:pPr>
            <w:r>
              <w:rPr>
                <w:color w:val="231F20"/>
                <w:sz w:val="20"/>
              </w:rPr>
              <w:t>6</w:t>
            </w:r>
            <w:r w:rsidR="00ED325D" w:rsidRPr="0091424B">
              <w:rPr>
                <w:color w:val="231F20"/>
                <w:sz w:val="20"/>
              </w:rPr>
              <w:t>/</w:t>
            </w:r>
            <w:r>
              <w:rPr>
                <w:color w:val="231F20"/>
                <w:sz w:val="20"/>
              </w:rPr>
              <w:t>6</w:t>
            </w:r>
            <w:r w:rsidR="00ED325D" w:rsidRPr="0091424B">
              <w:rPr>
                <w:color w:val="231F20"/>
                <w:sz w:val="20"/>
              </w:rPr>
              <w:t>/2019</w:t>
            </w:r>
          </w:p>
        </w:tc>
        <w:tc>
          <w:tcPr>
            <w:tcW w:w="1134" w:type="dxa"/>
            <w:vAlign w:val="center"/>
          </w:tcPr>
          <w:p w14:paraId="50A96FC7" w14:textId="77777777" w:rsidR="00ED325D" w:rsidRPr="0091424B" w:rsidRDefault="00AA1203" w:rsidP="0095512F">
            <w:pPr>
              <w:pStyle w:val="TableParagraph"/>
              <w:spacing w:before="0"/>
              <w:jc w:val="center"/>
              <w:rPr>
                <w:sz w:val="20"/>
              </w:rPr>
            </w:pPr>
            <w:r>
              <w:rPr>
                <w:color w:val="231F20"/>
                <w:sz w:val="20"/>
              </w:rPr>
              <w:t>30</w:t>
            </w:r>
            <w:r w:rsidR="00ED325D" w:rsidRPr="0091424B">
              <w:rPr>
                <w:color w:val="231F20"/>
                <w:sz w:val="20"/>
              </w:rPr>
              <w:t>/</w:t>
            </w:r>
            <w:r>
              <w:rPr>
                <w:color w:val="231F20"/>
                <w:sz w:val="20"/>
              </w:rPr>
              <w:t>6</w:t>
            </w:r>
            <w:r w:rsidR="00ED325D" w:rsidRPr="0091424B">
              <w:rPr>
                <w:color w:val="231F20"/>
                <w:sz w:val="20"/>
              </w:rPr>
              <w:t>/20</w:t>
            </w:r>
            <w:r>
              <w:rPr>
                <w:color w:val="231F20"/>
                <w:sz w:val="20"/>
              </w:rPr>
              <w:t>20</w:t>
            </w:r>
          </w:p>
        </w:tc>
        <w:tc>
          <w:tcPr>
            <w:tcW w:w="1247" w:type="dxa"/>
            <w:vAlign w:val="center"/>
          </w:tcPr>
          <w:p w14:paraId="0F321025" w14:textId="77777777" w:rsidR="00ED325D" w:rsidRPr="0091424B" w:rsidRDefault="00ED325D" w:rsidP="0095512F">
            <w:pPr>
              <w:pStyle w:val="TableParagraph"/>
              <w:spacing w:before="0"/>
              <w:jc w:val="center"/>
              <w:rPr>
                <w:sz w:val="20"/>
              </w:rPr>
            </w:pPr>
            <w:r w:rsidRPr="0091424B">
              <w:rPr>
                <w:color w:val="231F20"/>
                <w:sz w:val="20"/>
              </w:rPr>
              <w:t>$</w:t>
            </w:r>
            <w:r w:rsidR="00AA1203">
              <w:rPr>
                <w:color w:val="231F20"/>
                <w:sz w:val="20"/>
              </w:rPr>
              <w:t>100,000</w:t>
            </w:r>
          </w:p>
        </w:tc>
        <w:tc>
          <w:tcPr>
            <w:tcW w:w="1247" w:type="dxa"/>
            <w:vAlign w:val="center"/>
          </w:tcPr>
          <w:p w14:paraId="0EA20FAB" w14:textId="77777777" w:rsidR="00ED325D" w:rsidRPr="0091424B" w:rsidRDefault="00ED325D" w:rsidP="0095512F">
            <w:pPr>
              <w:pStyle w:val="TableParagraph"/>
              <w:spacing w:before="0"/>
              <w:jc w:val="center"/>
              <w:rPr>
                <w:sz w:val="20"/>
              </w:rPr>
            </w:pPr>
            <w:r w:rsidRPr="0091424B">
              <w:rPr>
                <w:color w:val="231F20"/>
                <w:sz w:val="20"/>
              </w:rPr>
              <w:t>$</w:t>
            </w:r>
            <w:r w:rsidR="00AA1203">
              <w:rPr>
                <w:color w:val="231F20"/>
                <w:sz w:val="20"/>
              </w:rPr>
              <w:t>100,000</w:t>
            </w:r>
          </w:p>
        </w:tc>
        <w:tc>
          <w:tcPr>
            <w:tcW w:w="1247" w:type="dxa"/>
            <w:vAlign w:val="center"/>
          </w:tcPr>
          <w:p w14:paraId="7A3FDDBF" w14:textId="77777777" w:rsidR="00ED325D" w:rsidRPr="0091424B" w:rsidRDefault="00ED325D" w:rsidP="0095512F">
            <w:pPr>
              <w:pStyle w:val="TableParagraph"/>
              <w:spacing w:before="0"/>
              <w:jc w:val="center"/>
              <w:rPr>
                <w:sz w:val="20"/>
              </w:rPr>
            </w:pPr>
            <w:r w:rsidRPr="0091424B">
              <w:rPr>
                <w:color w:val="231F20"/>
                <w:sz w:val="20"/>
              </w:rPr>
              <w:t>$0</w:t>
            </w:r>
          </w:p>
        </w:tc>
      </w:tr>
    </w:tbl>
    <w:p w14:paraId="2BAB404B" w14:textId="77777777" w:rsidR="00484982" w:rsidRPr="00006CA6" w:rsidRDefault="00484982" w:rsidP="00006CA6">
      <w:pPr>
        <w:pStyle w:val="Heading3"/>
      </w:pPr>
      <w:bookmarkStart w:id="326" w:name="_Toc54097694"/>
      <w:bookmarkStart w:id="327" w:name="_Toc54097889"/>
      <w:bookmarkStart w:id="328" w:name="_Toc54098085"/>
      <w:bookmarkStart w:id="329" w:name="_Toc54098382"/>
      <w:bookmarkStart w:id="330" w:name="_Toc54098816"/>
      <w:bookmarkStart w:id="331" w:name="_Toc54099242"/>
      <w:bookmarkStart w:id="332" w:name="_Toc54099765"/>
      <w:bookmarkStart w:id="333" w:name="_Toc54184491"/>
      <w:r w:rsidRPr="00006CA6">
        <w:t>Details of consultancies (under $10,000)</w:t>
      </w:r>
      <w:bookmarkEnd w:id="326"/>
      <w:bookmarkEnd w:id="327"/>
      <w:bookmarkEnd w:id="328"/>
      <w:bookmarkEnd w:id="329"/>
      <w:bookmarkEnd w:id="330"/>
      <w:bookmarkEnd w:id="331"/>
      <w:bookmarkEnd w:id="332"/>
      <w:bookmarkEnd w:id="333"/>
    </w:p>
    <w:p w14:paraId="63CE5330" w14:textId="77777777" w:rsidR="00484982" w:rsidRPr="00006CA6" w:rsidRDefault="00484982" w:rsidP="00006CA6">
      <w:pPr>
        <w:pStyle w:val="BodyText"/>
      </w:pPr>
      <w:r w:rsidRPr="00006CA6">
        <w:t>In 2019–20, there were no consultants engaged during the year, where the total fees payable to the consultant was less than $10,000. The total expenditure incurred during 2019–20 in relation was $0 excluding GST.</w:t>
      </w:r>
    </w:p>
    <w:p w14:paraId="7D5A3F63" w14:textId="77777777" w:rsidR="00484982" w:rsidRPr="00006CA6" w:rsidRDefault="00484982" w:rsidP="00006CA6">
      <w:pPr>
        <w:pStyle w:val="Heading3"/>
      </w:pPr>
      <w:bookmarkStart w:id="334" w:name="_Toc54097695"/>
      <w:bookmarkStart w:id="335" w:name="_Toc54097890"/>
      <w:bookmarkStart w:id="336" w:name="_Toc54098086"/>
      <w:bookmarkStart w:id="337" w:name="_Toc54098383"/>
      <w:bookmarkStart w:id="338" w:name="_Toc54098817"/>
      <w:bookmarkStart w:id="339" w:name="_Toc54099243"/>
      <w:bookmarkStart w:id="340" w:name="_Toc54099766"/>
      <w:bookmarkStart w:id="341" w:name="_Toc54184492"/>
      <w:r w:rsidRPr="00006CA6">
        <w:t>Disclosure of government advertising expenditure</w:t>
      </w:r>
      <w:bookmarkEnd w:id="334"/>
      <w:bookmarkEnd w:id="335"/>
      <w:bookmarkEnd w:id="336"/>
      <w:bookmarkEnd w:id="337"/>
      <w:bookmarkEnd w:id="338"/>
      <w:bookmarkEnd w:id="339"/>
      <w:bookmarkEnd w:id="340"/>
      <w:bookmarkEnd w:id="341"/>
    </w:p>
    <w:p w14:paraId="0A3EA8D6" w14:textId="77777777" w:rsidR="00484982" w:rsidRPr="00006CA6" w:rsidRDefault="00484982" w:rsidP="00006CA6">
      <w:pPr>
        <w:pStyle w:val="BodyText"/>
      </w:pPr>
      <w:r w:rsidRPr="00006CA6">
        <w:t>In 2019–20 there were no advertising campaigns with a total media spend of $100,000 or greater.</w:t>
      </w:r>
    </w:p>
    <w:p w14:paraId="20DFD490" w14:textId="77777777" w:rsidR="00484982" w:rsidRPr="00777DD7" w:rsidRDefault="00484982" w:rsidP="00777DD7">
      <w:pPr>
        <w:pStyle w:val="Heading3"/>
      </w:pPr>
      <w:bookmarkStart w:id="342" w:name="_Toc54097696"/>
      <w:bookmarkStart w:id="343" w:name="_Toc54097891"/>
      <w:bookmarkStart w:id="344" w:name="_Toc54098087"/>
      <w:bookmarkStart w:id="345" w:name="_Toc54098384"/>
      <w:bookmarkStart w:id="346" w:name="_Toc54098818"/>
      <w:bookmarkStart w:id="347" w:name="_Toc54099244"/>
      <w:bookmarkStart w:id="348" w:name="_Toc54099767"/>
      <w:bookmarkStart w:id="349" w:name="_Toc54184493"/>
      <w:r w:rsidRPr="00006CA6">
        <w:t>Information and communication technology expenditure</w:t>
      </w:r>
      <w:bookmarkEnd w:id="342"/>
      <w:bookmarkEnd w:id="343"/>
      <w:bookmarkEnd w:id="344"/>
      <w:bookmarkEnd w:id="345"/>
      <w:bookmarkEnd w:id="346"/>
      <w:bookmarkEnd w:id="347"/>
      <w:bookmarkEnd w:id="348"/>
      <w:bookmarkEnd w:id="349"/>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52"/>
        <w:gridCol w:w="2054"/>
        <w:gridCol w:w="1935"/>
        <w:gridCol w:w="1681"/>
        <w:gridCol w:w="2421"/>
      </w:tblGrid>
      <w:tr w:rsidR="00484982" w:rsidRPr="0091424B" w14:paraId="6CA07D76" w14:textId="77777777" w:rsidTr="00F02F49">
        <w:trPr>
          <w:trHeight w:val="2164"/>
        </w:trPr>
        <w:tc>
          <w:tcPr>
            <w:tcW w:w="2552" w:type="dxa"/>
          </w:tcPr>
          <w:p w14:paraId="45EA6257" w14:textId="77777777" w:rsidR="00484982" w:rsidRPr="0091424B" w:rsidRDefault="00484982" w:rsidP="00861563">
            <w:pPr>
              <w:pStyle w:val="TableParagraph"/>
              <w:spacing w:before="0"/>
              <w:ind w:left="113"/>
              <w:rPr>
                <w:rFonts w:ascii="Times New Roman"/>
                <w:sz w:val="20"/>
              </w:rPr>
            </w:pPr>
          </w:p>
        </w:tc>
        <w:tc>
          <w:tcPr>
            <w:tcW w:w="2054" w:type="dxa"/>
            <w:vAlign w:val="center"/>
          </w:tcPr>
          <w:p w14:paraId="4BCB8F21" w14:textId="77777777" w:rsidR="00484982" w:rsidRPr="0091424B" w:rsidRDefault="00484982" w:rsidP="00F02F49">
            <w:pPr>
              <w:pStyle w:val="TableCopy"/>
              <w:spacing w:after="0"/>
              <w:jc w:val="center"/>
            </w:pPr>
            <w:r w:rsidRPr="0091424B">
              <w:t>All operational ICT expenditure Business as Usual (BAU) ICT expenditure (Total)</w:t>
            </w:r>
          </w:p>
        </w:tc>
        <w:tc>
          <w:tcPr>
            <w:tcW w:w="1935" w:type="dxa"/>
            <w:vAlign w:val="center"/>
          </w:tcPr>
          <w:p w14:paraId="5B3EB190" w14:textId="77777777" w:rsidR="00484982" w:rsidRPr="0091424B" w:rsidRDefault="00484982" w:rsidP="00F02F49">
            <w:pPr>
              <w:pStyle w:val="TableCopy"/>
              <w:spacing w:after="0"/>
              <w:jc w:val="center"/>
            </w:pPr>
            <w:r w:rsidRPr="0091424B">
              <w:t>ICT expenditure related to projects to create or enhance ICT capabilities</w:t>
            </w:r>
          </w:p>
          <w:p w14:paraId="0F2ED395" w14:textId="77777777" w:rsidR="00484982" w:rsidRPr="0091424B" w:rsidRDefault="00484982" w:rsidP="00F02F49">
            <w:pPr>
              <w:pStyle w:val="TableCopy"/>
              <w:spacing w:after="0"/>
              <w:jc w:val="center"/>
            </w:pPr>
            <w:r w:rsidRPr="0091424B">
              <w:t>Non-Business as Usual (non-BAU) (Total = Operational expenditure and capital expenditure)</w:t>
            </w:r>
          </w:p>
        </w:tc>
        <w:tc>
          <w:tcPr>
            <w:tcW w:w="1681" w:type="dxa"/>
            <w:vAlign w:val="center"/>
          </w:tcPr>
          <w:p w14:paraId="1277AEAF" w14:textId="77777777" w:rsidR="00484982" w:rsidRPr="0091424B" w:rsidRDefault="00484982" w:rsidP="00F02F49">
            <w:pPr>
              <w:pStyle w:val="TableParagraph"/>
              <w:spacing w:before="0"/>
              <w:jc w:val="center"/>
              <w:rPr>
                <w:sz w:val="20"/>
              </w:rPr>
            </w:pPr>
            <w:r w:rsidRPr="0091424B">
              <w:rPr>
                <w:color w:val="231F20"/>
                <w:sz w:val="20"/>
              </w:rPr>
              <w:t>Operational Expenditure</w:t>
            </w:r>
          </w:p>
        </w:tc>
        <w:tc>
          <w:tcPr>
            <w:tcW w:w="2421" w:type="dxa"/>
            <w:vAlign w:val="center"/>
          </w:tcPr>
          <w:p w14:paraId="147521DB" w14:textId="77777777" w:rsidR="00484982" w:rsidRPr="0091424B" w:rsidRDefault="00484982" w:rsidP="00F02F49">
            <w:pPr>
              <w:pStyle w:val="TableParagraph"/>
              <w:spacing w:before="0"/>
              <w:jc w:val="center"/>
              <w:rPr>
                <w:sz w:val="20"/>
              </w:rPr>
            </w:pPr>
            <w:r w:rsidRPr="0091424B">
              <w:rPr>
                <w:color w:val="231F20"/>
                <w:sz w:val="20"/>
              </w:rPr>
              <w:t>Capital Expenditure</w:t>
            </w:r>
          </w:p>
        </w:tc>
      </w:tr>
      <w:tr w:rsidR="00484982" w:rsidRPr="0091424B" w14:paraId="1E831913" w14:textId="77777777" w:rsidTr="00F02F49">
        <w:trPr>
          <w:trHeight w:val="454"/>
        </w:trPr>
        <w:tc>
          <w:tcPr>
            <w:tcW w:w="2552" w:type="dxa"/>
          </w:tcPr>
          <w:p w14:paraId="63FA0CD4" w14:textId="77777777" w:rsidR="00484982" w:rsidRPr="0091424B" w:rsidRDefault="00484982" w:rsidP="00861563">
            <w:pPr>
              <w:pStyle w:val="TableParagraph"/>
              <w:ind w:left="113"/>
              <w:rPr>
                <w:sz w:val="20"/>
              </w:rPr>
            </w:pPr>
            <w:r w:rsidRPr="0091424B">
              <w:rPr>
                <w:color w:val="231F20"/>
                <w:sz w:val="20"/>
              </w:rPr>
              <w:t>Appropriation Account</w:t>
            </w:r>
          </w:p>
        </w:tc>
        <w:tc>
          <w:tcPr>
            <w:tcW w:w="2054" w:type="dxa"/>
            <w:vAlign w:val="center"/>
          </w:tcPr>
          <w:p w14:paraId="0ACB0FB0" w14:textId="77777777" w:rsidR="00484982" w:rsidRPr="0091424B" w:rsidRDefault="00484982" w:rsidP="00F02F49">
            <w:pPr>
              <w:pStyle w:val="TableParagraph"/>
              <w:spacing w:before="0"/>
              <w:jc w:val="center"/>
              <w:rPr>
                <w:sz w:val="20"/>
              </w:rPr>
            </w:pPr>
            <w:r w:rsidRPr="0091424B">
              <w:rPr>
                <w:color w:val="231F20"/>
                <w:sz w:val="20"/>
              </w:rPr>
              <w:t>$609,462</w:t>
            </w:r>
          </w:p>
        </w:tc>
        <w:tc>
          <w:tcPr>
            <w:tcW w:w="1935" w:type="dxa"/>
            <w:vAlign w:val="center"/>
          </w:tcPr>
          <w:p w14:paraId="2B259148" w14:textId="77777777" w:rsidR="00484982" w:rsidRPr="0091424B" w:rsidRDefault="00484982" w:rsidP="00F02F49">
            <w:pPr>
              <w:pStyle w:val="TableParagraph"/>
              <w:spacing w:before="0"/>
              <w:jc w:val="center"/>
              <w:rPr>
                <w:sz w:val="20"/>
              </w:rPr>
            </w:pPr>
            <w:r w:rsidRPr="0091424B">
              <w:rPr>
                <w:color w:val="231F20"/>
                <w:sz w:val="20"/>
              </w:rPr>
              <w:t>$442,215</w:t>
            </w:r>
          </w:p>
        </w:tc>
        <w:tc>
          <w:tcPr>
            <w:tcW w:w="1681" w:type="dxa"/>
            <w:vAlign w:val="center"/>
          </w:tcPr>
          <w:p w14:paraId="5B432F6D" w14:textId="77777777" w:rsidR="00484982" w:rsidRPr="0091424B" w:rsidRDefault="00484982" w:rsidP="00F02F49">
            <w:pPr>
              <w:pStyle w:val="TableParagraph"/>
              <w:spacing w:before="0"/>
              <w:jc w:val="center"/>
              <w:rPr>
                <w:sz w:val="20"/>
              </w:rPr>
            </w:pPr>
            <w:r w:rsidRPr="0091424B">
              <w:rPr>
                <w:color w:val="231F20"/>
                <w:sz w:val="20"/>
              </w:rPr>
              <w:t>–</w:t>
            </w:r>
          </w:p>
        </w:tc>
        <w:tc>
          <w:tcPr>
            <w:tcW w:w="2421" w:type="dxa"/>
            <w:vAlign w:val="center"/>
          </w:tcPr>
          <w:p w14:paraId="3B7F523F" w14:textId="77777777" w:rsidR="00484982" w:rsidRPr="0091424B" w:rsidRDefault="00484982" w:rsidP="00F02F49">
            <w:pPr>
              <w:pStyle w:val="TableParagraph"/>
              <w:spacing w:before="0"/>
              <w:jc w:val="center"/>
              <w:rPr>
                <w:sz w:val="20"/>
              </w:rPr>
            </w:pPr>
            <w:r w:rsidRPr="0091424B">
              <w:rPr>
                <w:color w:val="231F20"/>
                <w:sz w:val="20"/>
              </w:rPr>
              <w:t>$442,215</w:t>
            </w:r>
          </w:p>
        </w:tc>
      </w:tr>
      <w:tr w:rsidR="00484982" w:rsidRPr="0091424B" w14:paraId="06CCB75F" w14:textId="77777777" w:rsidTr="00F02F49">
        <w:trPr>
          <w:trHeight w:val="454"/>
        </w:trPr>
        <w:tc>
          <w:tcPr>
            <w:tcW w:w="2552" w:type="dxa"/>
          </w:tcPr>
          <w:p w14:paraId="2665ADBE" w14:textId="77777777" w:rsidR="00484982" w:rsidRPr="0091424B" w:rsidRDefault="00484982" w:rsidP="00861563">
            <w:pPr>
              <w:pStyle w:val="TableParagraph"/>
              <w:ind w:left="113"/>
              <w:rPr>
                <w:sz w:val="20"/>
              </w:rPr>
            </w:pPr>
            <w:r w:rsidRPr="0091424B">
              <w:rPr>
                <w:color w:val="231F20"/>
                <w:sz w:val="20"/>
              </w:rPr>
              <w:t>Trust Account</w:t>
            </w:r>
          </w:p>
        </w:tc>
        <w:tc>
          <w:tcPr>
            <w:tcW w:w="2054" w:type="dxa"/>
            <w:vAlign w:val="center"/>
          </w:tcPr>
          <w:p w14:paraId="25C72293" w14:textId="77777777" w:rsidR="00484982" w:rsidRPr="0091424B" w:rsidRDefault="00484982" w:rsidP="00F02F49">
            <w:pPr>
              <w:pStyle w:val="TableParagraph"/>
              <w:spacing w:before="0"/>
              <w:jc w:val="center"/>
              <w:rPr>
                <w:sz w:val="20"/>
              </w:rPr>
            </w:pPr>
            <w:r w:rsidRPr="0091424B">
              <w:rPr>
                <w:color w:val="231F20"/>
                <w:sz w:val="20"/>
              </w:rPr>
              <w:t>$878,963</w:t>
            </w:r>
          </w:p>
        </w:tc>
        <w:tc>
          <w:tcPr>
            <w:tcW w:w="1935" w:type="dxa"/>
            <w:vAlign w:val="center"/>
          </w:tcPr>
          <w:p w14:paraId="63861EFE" w14:textId="77777777" w:rsidR="00484982" w:rsidRPr="0091424B" w:rsidRDefault="00484982" w:rsidP="00F02F49">
            <w:pPr>
              <w:pStyle w:val="TableParagraph"/>
              <w:spacing w:before="0"/>
              <w:jc w:val="center"/>
              <w:rPr>
                <w:sz w:val="20"/>
              </w:rPr>
            </w:pPr>
            <w:r w:rsidRPr="0091424B">
              <w:rPr>
                <w:color w:val="231F20"/>
                <w:sz w:val="20"/>
              </w:rPr>
              <w:t>–</w:t>
            </w:r>
          </w:p>
        </w:tc>
        <w:tc>
          <w:tcPr>
            <w:tcW w:w="1681" w:type="dxa"/>
            <w:vAlign w:val="center"/>
          </w:tcPr>
          <w:p w14:paraId="2B5FDBF4" w14:textId="77777777" w:rsidR="00484982" w:rsidRPr="0091424B" w:rsidRDefault="00484982" w:rsidP="00F02F49">
            <w:pPr>
              <w:pStyle w:val="TableParagraph"/>
              <w:spacing w:before="0"/>
              <w:jc w:val="center"/>
              <w:rPr>
                <w:sz w:val="20"/>
              </w:rPr>
            </w:pPr>
            <w:r w:rsidRPr="0091424B">
              <w:rPr>
                <w:color w:val="231F20"/>
                <w:sz w:val="20"/>
              </w:rPr>
              <w:t>–</w:t>
            </w:r>
          </w:p>
        </w:tc>
        <w:tc>
          <w:tcPr>
            <w:tcW w:w="2421" w:type="dxa"/>
            <w:vAlign w:val="center"/>
          </w:tcPr>
          <w:p w14:paraId="1785E5C7" w14:textId="77777777" w:rsidR="00484982" w:rsidRPr="0091424B" w:rsidRDefault="00484982" w:rsidP="00F02F49">
            <w:pPr>
              <w:pStyle w:val="TableParagraph"/>
              <w:spacing w:before="0"/>
              <w:jc w:val="center"/>
              <w:rPr>
                <w:sz w:val="20"/>
              </w:rPr>
            </w:pPr>
            <w:r w:rsidRPr="0091424B">
              <w:rPr>
                <w:color w:val="231F20"/>
                <w:sz w:val="20"/>
              </w:rPr>
              <w:t>–</w:t>
            </w:r>
          </w:p>
        </w:tc>
      </w:tr>
    </w:tbl>
    <w:p w14:paraId="76A37433" w14:textId="77777777" w:rsidR="00484982" w:rsidRPr="0091424B" w:rsidRDefault="00484982" w:rsidP="00620A88">
      <w:pPr>
        <w:pStyle w:val="Heading5"/>
      </w:pPr>
      <w:r w:rsidRPr="0091424B">
        <w:t>Notes</w:t>
      </w:r>
    </w:p>
    <w:p w14:paraId="77ADCDAC" w14:textId="77777777" w:rsidR="00484982" w:rsidRPr="00620A88" w:rsidRDefault="00484982" w:rsidP="00620A88">
      <w:pPr>
        <w:pStyle w:val="BodyText"/>
      </w:pPr>
      <w:r w:rsidRPr="00620A88">
        <w:t>ICT expenditure refers to the Commission’s costs in providing business enabling ICT services within the reporting period.</w:t>
      </w:r>
    </w:p>
    <w:p w14:paraId="61B83725" w14:textId="77777777" w:rsidR="00484982" w:rsidRPr="00620A88" w:rsidRDefault="00484982" w:rsidP="00620A88">
      <w:pPr>
        <w:pStyle w:val="Heading3"/>
      </w:pPr>
      <w:bookmarkStart w:id="350" w:name="_Toc54097697"/>
      <w:bookmarkStart w:id="351" w:name="_Toc54097892"/>
      <w:bookmarkStart w:id="352" w:name="_Toc54098088"/>
      <w:bookmarkStart w:id="353" w:name="_Toc54098385"/>
      <w:bookmarkStart w:id="354" w:name="_Toc54098819"/>
      <w:bookmarkStart w:id="355" w:name="_Toc54099245"/>
      <w:bookmarkStart w:id="356" w:name="_Toc54099768"/>
      <w:bookmarkStart w:id="357" w:name="_Toc54184494"/>
      <w:r w:rsidRPr="00620A88">
        <w:lastRenderedPageBreak/>
        <w:t>Disclosure of major contracts</w:t>
      </w:r>
      <w:bookmarkEnd w:id="350"/>
      <w:bookmarkEnd w:id="351"/>
      <w:bookmarkEnd w:id="352"/>
      <w:bookmarkEnd w:id="353"/>
      <w:bookmarkEnd w:id="354"/>
      <w:bookmarkEnd w:id="355"/>
      <w:bookmarkEnd w:id="356"/>
      <w:bookmarkEnd w:id="357"/>
    </w:p>
    <w:p w14:paraId="7328636D" w14:textId="77777777" w:rsidR="00484982" w:rsidRPr="00620A88" w:rsidRDefault="00484982" w:rsidP="00620A88">
      <w:pPr>
        <w:pStyle w:val="BodyText"/>
      </w:pPr>
      <w:r w:rsidRPr="00620A88">
        <w:t>The Commission did not enter into any contracts greater than $10 million in value during the 2019–20 financial year.</w:t>
      </w:r>
    </w:p>
    <w:p w14:paraId="6F7B3665" w14:textId="77777777" w:rsidR="00484982" w:rsidRPr="00620A88" w:rsidRDefault="00484982" w:rsidP="00620A88">
      <w:pPr>
        <w:pStyle w:val="Heading1"/>
      </w:pPr>
      <w:bookmarkStart w:id="358" w:name="_TOC_250014"/>
      <w:bookmarkStart w:id="359" w:name="_Toc54097698"/>
      <w:bookmarkStart w:id="360" w:name="_Toc54097893"/>
      <w:bookmarkStart w:id="361" w:name="_Toc54098089"/>
      <w:bookmarkStart w:id="362" w:name="_Toc54098386"/>
      <w:bookmarkStart w:id="363" w:name="_Toc54098820"/>
      <w:bookmarkStart w:id="364" w:name="_Toc54099246"/>
      <w:bookmarkStart w:id="365" w:name="_Toc54099769"/>
      <w:bookmarkStart w:id="366" w:name="_Toc54184495"/>
      <w:bookmarkEnd w:id="358"/>
      <w:r w:rsidRPr="00620A88">
        <w:t>Office-based environmental impacts</w:t>
      </w:r>
      <w:bookmarkEnd w:id="359"/>
      <w:bookmarkEnd w:id="360"/>
      <w:bookmarkEnd w:id="361"/>
      <w:bookmarkEnd w:id="362"/>
      <w:bookmarkEnd w:id="363"/>
      <w:bookmarkEnd w:id="364"/>
      <w:bookmarkEnd w:id="365"/>
      <w:bookmarkEnd w:id="366"/>
    </w:p>
    <w:p w14:paraId="64E2ACD0" w14:textId="77777777" w:rsidR="00484982" w:rsidRPr="004E1894" w:rsidRDefault="00484982" w:rsidP="004E1894">
      <w:pPr>
        <w:pStyle w:val="BodyText"/>
      </w:pPr>
      <w:r w:rsidRPr="00620A88">
        <w:t>The environmental report has been prepared in accordance with the Financial Reporting Directions (FRD) issued by the Minister for Finance. Office-based environmental impact data is based on information provided by JLL.</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518"/>
        <w:gridCol w:w="1361"/>
        <w:gridCol w:w="1361"/>
      </w:tblGrid>
      <w:tr w:rsidR="00484982" w:rsidRPr="0091424B" w14:paraId="531AC5F7" w14:textId="77777777" w:rsidTr="00A4270E">
        <w:trPr>
          <w:trHeight w:val="454"/>
        </w:trPr>
        <w:tc>
          <w:tcPr>
            <w:tcW w:w="6518" w:type="dxa"/>
            <w:shd w:val="clear" w:color="auto" w:fill="auto"/>
            <w:vAlign w:val="center"/>
          </w:tcPr>
          <w:p w14:paraId="670C8598" w14:textId="77777777" w:rsidR="00484982" w:rsidRPr="00381B2D" w:rsidRDefault="00484982" w:rsidP="00381B2D">
            <w:pPr>
              <w:pStyle w:val="TableParagraph"/>
              <w:spacing w:before="60" w:after="60"/>
              <w:ind w:left="113"/>
              <w:rPr>
                <w:rFonts w:ascii="Times New Roman"/>
                <w:bCs/>
                <w:sz w:val="20"/>
              </w:rPr>
            </w:pPr>
          </w:p>
        </w:tc>
        <w:tc>
          <w:tcPr>
            <w:tcW w:w="1361" w:type="dxa"/>
            <w:shd w:val="clear" w:color="auto" w:fill="auto"/>
            <w:vAlign w:val="center"/>
          </w:tcPr>
          <w:p w14:paraId="666E16D8" w14:textId="77777777" w:rsidR="00484982" w:rsidRPr="00381B2D" w:rsidRDefault="00484982" w:rsidP="00A4270E">
            <w:pPr>
              <w:pStyle w:val="TableParagraph"/>
              <w:spacing w:before="60" w:after="60"/>
              <w:ind w:left="113" w:right="184"/>
              <w:jc w:val="center"/>
              <w:rPr>
                <w:bCs/>
                <w:sz w:val="20"/>
              </w:rPr>
            </w:pPr>
            <w:r w:rsidRPr="00381B2D">
              <w:rPr>
                <w:bCs/>
                <w:sz w:val="20"/>
              </w:rPr>
              <w:t>2018–19</w:t>
            </w:r>
          </w:p>
        </w:tc>
        <w:tc>
          <w:tcPr>
            <w:tcW w:w="1361" w:type="dxa"/>
            <w:shd w:val="clear" w:color="auto" w:fill="auto"/>
            <w:vAlign w:val="center"/>
          </w:tcPr>
          <w:p w14:paraId="286F5BA0" w14:textId="77777777" w:rsidR="00484982" w:rsidRPr="00381B2D" w:rsidRDefault="00484982" w:rsidP="00A4270E">
            <w:pPr>
              <w:pStyle w:val="TableParagraph"/>
              <w:spacing w:before="60" w:after="60"/>
              <w:ind w:left="113" w:right="81"/>
              <w:jc w:val="center"/>
              <w:rPr>
                <w:bCs/>
                <w:sz w:val="20"/>
              </w:rPr>
            </w:pPr>
            <w:r w:rsidRPr="00381B2D">
              <w:rPr>
                <w:bCs/>
                <w:sz w:val="20"/>
              </w:rPr>
              <w:t>2019–20</w:t>
            </w:r>
          </w:p>
        </w:tc>
      </w:tr>
      <w:tr w:rsidR="000E148C" w:rsidRPr="0091424B" w14:paraId="47D3678C" w14:textId="77777777" w:rsidTr="000E148C">
        <w:trPr>
          <w:trHeight w:val="454"/>
        </w:trPr>
        <w:tc>
          <w:tcPr>
            <w:tcW w:w="9240" w:type="dxa"/>
            <w:gridSpan w:val="3"/>
            <w:vAlign w:val="center"/>
          </w:tcPr>
          <w:p w14:paraId="203C63F5" w14:textId="30F30986" w:rsidR="000E148C" w:rsidRPr="0091424B" w:rsidRDefault="000E148C" w:rsidP="000E148C">
            <w:pPr>
              <w:pStyle w:val="TableParagraph"/>
              <w:spacing w:before="60" w:after="60"/>
              <w:ind w:left="113"/>
              <w:rPr>
                <w:rFonts w:ascii="Times New Roman"/>
                <w:sz w:val="20"/>
              </w:rPr>
            </w:pPr>
            <w:r w:rsidRPr="00381B2D">
              <w:rPr>
                <w:bCs/>
                <w:color w:val="231F20"/>
                <w:sz w:val="20"/>
              </w:rPr>
              <w:t>Energy</w:t>
            </w:r>
          </w:p>
        </w:tc>
      </w:tr>
      <w:tr w:rsidR="00484982" w:rsidRPr="0091424B" w14:paraId="5DE38601" w14:textId="77777777" w:rsidTr="00A4270E">
        <w:trPr>
          <w:trHeight w:val="454"/>
        </w:trPr>
        <w:tc>
          <w:tcPr>
            <w:tcW w:w="6518" w:type="dxa"/>
            <w:vAlign w:val="center"/>
          </w:tcPr>
          <w:p w14:paraId="143852E2" w14:textId="77777777" w:rsidR="00484982" w:rsidRPr="0091424B" w:rsidRDefault="00484982" w:rsidP="00A4270E">
            <w:pPr>
              <w:pStyle w:val="TableParagraph"/>
              <w:spacing w:before="0"/>
              <w:ind w:left="113"/>
              <w:rPr>
                <w:sz w:val="20"/>
              </w:rPr>
            </w:pPr>
            <w:r w:rsidRPr="0091424B">
              <w:rPr>
                <w:color w:val="231F20"/>
                <w:sz w:val="20"/>
              </w:rPr>
              <w:t>Total electricity usage (gigajoules)</w:t>
            </w:r>
          </w:p>
        </w:tc>
        <w:tc>
          <w:tcPr>
            <w:tcW w:w="1361" w:type="dxa"/>
            <w:vAlign w:val="center"/>
          </w:tcPr>
          <w:p w14:paraId="4FD06697" w14:textId="77777777" w:rsidR="00484982" w:rsidRPr="0091424B" w:rsidRDefault="00484982" w:rsidP="00A4270E">
            <w:pPr>
              <w:pStyle w:val="TableParagraph"/>
              <w:spacing w:before="60" w:after="60"/>
              <w:ind w:left="113" w:right="184"/>
              <w:jc w:val="center"/>
              <w:rPr>
                <w:sz w:val="20"/>
              </w:rPr>
            </w:pPr>
            <w:r w:rsidRPr="0091424B">
              <w:rPr>
                <w:color w:val="231F20"/>
                <w:sz w:val="20"/>
              </w:rPr>
              <w:t>664</w:t>
            </w:r>
          </w:p>
        </w:tc>
        <w:tc>
          <w:tcPr>
            <w:tcW w:w="1361" w:type="dxa"/>
            <w:vAlign w:val="center"/>
          </w:tcPr>
          <w:p w14:paraId="08FC9B6E" w14:textId="77777777" w:rsidR="00484982" w:rsidRPr="0091424B" w:rsidRDefault="00484982" w:rsidP="00A4270E">
            <w:pPr>
              <w:pStyle w:val="TableParagraph"/>
              <w:spacing w:before="60" w:after="60"/>
              <w:ind w:left="113" w:right="83"/>
              <w:jc w:val="center"/>
              <w:rPr>
                <w:sz w:val="20"/>
              </w:rPr>
            </w:pPr>
            <w:r w:rsidRPr="0091424B">
              <w:rPr>
                <w:color w:val="231F20"/>
                <w:sz w:val="20"/>
              </w:rPr>
              <w:t>428</w:t>
            </w:r>
          </w:p>
        </w:tc>
      </w:tr>
      <w:tr w:rsidR="00484982" w:rsidRPr="0091424B" w14:paraId="72685024" w14:textId="77777777" w:rsidTr="00A4270E">
        <w:trPr>
          <w:trHeight w:val="454"/>
        </w:trPr>
        <w:tc>
          <w:tcPr>
            <w:tcW w:w="6518" w:type="dxa"/>
            <w:vAlign w:val="center"/>
          </w:tcPr>
          <w:p w14:paraId="7C98B34B" w14:textId="77777777" w:rsidR="00484982" w:rsidRPr="0091424B" w:rsidRDefault="00484982" w:rsidP="00A4270E">
            <w:pPr>
              <w:pStyle w:val="TableParagraph"/>
              <w:spacing w:before="0"/>
              <w:ind w:left="113"/>
              <w:rPr>
                <w:sz w:val="20"/>
              </w:rPr>
            </w:pPr>
            <w:r w:rsidRPr="0091424B">
              <w:rPr>
                <w:color w:val="231F20"/>
                <w:sz w:val="20"/>
              </w:rPr>
              <w:t>Total green electricity (gigajoules)</w:t>
            </w:r>
          </w:p>
        </w:tc>
        <w:tc>
          <w:tcPr>
            <w:tcW w:w="1361" w:type="dxa"/>
            <w:vAlign w:val="center"/>
          </w:tcPr>
          <w:p w14:paraId="092349C6" w14:textId="77777777" w:rsidR="00484982" w:rsidRPr="0091424B" w:rsidRDefault="00484982" w:rsidP="00A4270E">
            <w:pPr>
              <w:pStyle w:val="TableParagraph"/>
              <w:spacing w:before="60" w:after="60"/>
              <w:ind w:left="113" w:right="184"/>
              <w:jc w:val="center"/>
              <w:rPr>
                <w:sz w:val="20"/>
              </w:rPr>
            </w:pPr>
            <w:r w:rsidRPr="0091424B">
              <w:rPr>
                <w:color w:val="231F20"/>
                <w:sz w:val="20"/>
              </w:rPr>
              <w:t>0</w:t>
            </w:r>
          </w:p>
        </w:tc>
        <w:tc>
          <w:tcPr>
            <w:tcW w:w="1361" w:type="dxa"/>
            <w:vAlign w:val="center"/>
          </w:tcPr>
          <w:p w14:paraId="29D1D86B" w14:textId="77777777" w:rsidR="00484982" w:rsidRPr="0091424B" w:rsidRDefault="00484982" w:rsidP="00A4270E">
            <w:pPr>
              <w:pStyle w:val="TableParagraph"/>
              <w:spacing w:before="60" w:after="60"/>
              <w:ind w:left="113" w:right="83"/>
              <w:jc w:val="center"/>
              <w:rPr>
                <w:sz w:val="20"/>
              </w:rPr>
            </w:pPr>
            <w:r w:rsidRPr="0091424B">
              <w:rPr>
                <w:color w:val="231F20"/>
                <w:sz w:val="20"/>
              </w:rPr>
              <w:t>0</w:t>
            </w:r>
          </w:p>
        </w:tc>
      </w:tr>
      <w:tr w:rsidR="00484982" w:rsidRPr="0091424B" w14:paraId="0D756226" w14:textId="77777777" w:rsidTr="00A4270E">
        <w:trPr>
          <w:trHeight w:val="454"/>
        </w:trPr>
        <w:tc>
          <w:tcPr>
            <w:tcW w:w="6518" w:type="dxa"/>
            <w:vAlign w:val="center"/>
          </w:tcPr>
          <w:p w14:paraId="26D77C07" w14:textId="77777777" w:rsidR="00484982" w:rsidRPr="0091424B" w:rsidRDefault="00484982" w:rsidP="00A4270E">
            <w:pPr>
              <w:pStyle w:val="TableParagraph"/>
              <w:spacing w:before="0"/>
              <w:ind w:left="113"/>
              <w:rPr>
                <w:sz w:val="20"/>
              </w:rPr>
            </w:pPr>
            <w:r w:rsidRPr="0091424B">
              <w:rPr>
                <w:color w:val="231F20"/>
                <w:sz w:val="20"/>
              </w:rPr>
              <w:t>Total gas usage (gigajoules)</w:t>
            </w:r>
          </w:p>
        </w:tc>
        <w:tc>
          <w:tcPr>
            <w:tcW w:w="1361" w:type="dxa"/>
            <w:vAlign w:val="center"/>
          </w:tcPr>
          <w:p w14:paraId="33BDD144" w14:textId="77777777" w:rsidR="00484982" w:rsidRPr="0091424B" w:rsidRDefault="00484982" w:rsidP="00A4270E">
            <w:pPr>
              <w:pStyle w:val="TableParagraph"/>
              <w:spacing w:before="60" w:after="60"/>
              <w:ind w:left="113" w:right="184"/>
              <w:jc w:val="center"/>
              <w:rPr>
                <w:sz w:val="20"/>
              </w:rPr>
            </w:pPr>
            <w:r w:rsidRPr="0091424B">
              <w:rPr>
                <w:color w:val="231F20"/>
                <w:sz w:val="20"/>
              </w:rPr>
              <w:t>0</w:t>
            </w:r>
          </w:p>
        </w:tc>
        <w:tc>
          <w:tcPr>
            <w:tcW w:w="1361" w:type="dxa"/>
            <w:vAlign w:val="center"/>
          </w:tcPr>
          <w:p w14:paraId="1411E470" w14:textId="77777777" w:rsidR="00484982" w:rsidRPr="0091424B" w:rsidRDefault="00484982" w:rsidP="00A4270E">
            <w:pPr>
              <w:pStyle w:val="TableParagraph"/>
              <w:spacing w:before="60" w:after="60"/>
              <w:ind w:left="113" w:right="83"/>
              <w:jc w:val="center"/>
              <w:rPr>
                <w:sz w:val="20"/>
              </w:rPr>
            </w:pPr>
            <w:r w:rsidRPr="0091424B">
              <w:rPr>
                <w:color w:val="231F20"/>
                <w:sz w:val="20"/>
              </w:rPr>
              <w:t>170</w:t>
            </w:r>
          </w:p>
        </w:tc>
      </w:tr>
      <w:tr w:rsidR="00484982" w:rsidRPr="0091424B" w14:paraId="11686F6B" w14:textId="77777777" w:rsidTr="00A4270E">
        <w:trPr>
          <w:trHeight w:val="454"/>
        </w:trPr>
        <w:tc>
          <w:tcPr>
            <w:tcW w:w="6518" w:type="dxa"/>
            <w:vAlign w:val="center"/>
          </w:tcPr>
          <w:p w14:paraId="6B430DE4" w14:textId="77777777" w:rsidR="00484982" w:rsidRPr="0091424B" w:rsidRDefault="00484982" w:rsidP="00A4270E">
            <w:pPr>
              <w:pStyle w:val="TableParagraph"/>
              <w:spacing w:before="0"/>
              <w:ind w:left="113"/>
              <w:rPr>
                <w:sz w:val="20"/>
              </w:rPr>
            </w:pPr>
            <w:r w:rsidRPr="0091424B">
              <w:rPr>
                <w:color w:val="231F20"/>
                <w:sz w:val="20"/>
              </w:rPr>
              <w:t>Percentage of electricity purchased as Green Power (%)</w:t>
            </w:r>
          </w:p>
        </w:tc>
        <w:tc>
          <w:tcPr>
            <w:tcW w:w="1361" w:type="dxa"/>
            <w:vAlign w:val="center"/>
          </w:tcPr>
          <w:p w14:paraId="0678C59D" w14:textId="77777777" w:rsidR="00484982" w:rsidRPr="0091424B" w:rsidRDefault="00484982" w:rsidP="00A4270E">
            <w:pPr>
              <w:pStyle w:val="TableParagraph"/>
              <w:spacing w:before="60" w:after="60"/>
              <w:ind w:left="113" w:right="184"/>
              <w:jc w:val="center"/>
              <w:rPr>
                <w:sz w:val="20"/>
              </w:rPr>
            </w:pPr>
            <w:r w:rsidRPr="0091424B">
              <w:rPr>
                <w:color w:val="231F20"/>
                <w:sz w:val="20"/>
              </w:rPr>
              <w:t>0</w:t>
            </w:r>
          </w:p>
        </w:tc>
        <w:tc>
          <w:tcPr>
            <w:tcW w:w="1361" w:type="dxa"/>
            <w:vAlign w:val="center"/>
          </w:tcPr>
          <w:p w14:paraId="6241CD28" w14:textId="77777777" w:rsidR="00484982" w:rsidRPr="0091424B" w:rsidRDefault="00484982" w:rsidP="00A4270E">
            <w:pPr>
              <w:pStyle w:val="TableParagraph"/>
              <w:spacing w:before="60" w:after="60"/>
              <w:ind w:left="113" w:right="83"/>
              <w:jc w:val="center"/>
              <w:rPr>
                <w:sz w:val="20"/>
              </w:rPr>
            </w:pPr>
            <w:r w:rsidRPr="0091424B">
              <w:rPr>
                <w:color w:val="231F20"/>
                <w:sz w:val="20"/>
              </w:rPr>
              <w:t>0</w:t>
            </w:r>
          </w:p>
        </w:tc>
      </w:tr>
      <w:tr w:rsidR="00484982" w:rsidRPr="0091424B" w14:paraId="749310F6" w14:textId="77777777" w:rsidTr="00A4270E">
        <w:trPr>
          <w:trHeight w:val="454"/>
        </w:trPr>
        <w:tc>
          <w:tcPr>
            <w:tcW w:w="6518" w:type="dxa"/>
            <w:vAlign w:val="center"/>
          </w:tcPr>
          <w:p w14:paraId="6E872752" w14:textId="77777777" w:rsidR="00484982" w:rsidRPr="00A063AB" w:rsidRDefault="00484982" w:rsidP="00A4270E">
            <w:pPr>
              <w:pStyle w:val="TableParagraph"/>
              <w:spacing w:before="0"/>
              <w:ind w:left="113"/>
              <w:rPr>
                <w:sz w:val="11"/>
              </w:rPr>
            </w:pPr>
            <w:r w:rsidRPr="0091424B">
              <w:rPr>
                <w:color w:val="231F20"/>
                <w:sz w:val="20"/>
              </w:rPr>
              <w:t>Units of energy used per Full Time Employee (megajoules per FTE)</w:t>
            </w:r>
            <w:r w:rsidRPr="0091424B">
              <w:rPr>
                <w:color w:val="231F20"/>
                <w:position w:val="7"/>
                <w:sz w:val="11"/>
              </w:rPr>
              <w:t>1</w:t>
            </w:r>
          </w:p>
        </w:tc>
        <w:tc>
          <w:tcPr>
            <w:tcW w:w="1361" w:type="dxa"/>
            <w:vAlign w:val="center"/>
          </w:tcPr>
          <w:p w14:paraId="51FC719E" w14:textId="77777777" w:rsidR="00484982" w:rsidRPr="0091424B" w:rsidRDefault="00484982" w:rsidP="00A4270E">
            <w:pPr>
              <w:pStyle w:val="TableParagraph"/>
              <w:spacing w:before="60" w:after="60"/>
              <w:ind w:left="113" w:right="184"/>
              <w:jc w:val="center"/>
              <w:rPr>
                <w:sz w:val="20"/>
              </w:rPr>
            </w:pPr>
            <w:r w:rsidRPr="0091424B">
              <w:rPr>
                <w:color w:val="231F20"/>
                <w:sz w:val="20"/>
              </w:rPr>
              <w:t>7803</w:t>
            </w:r>
          </w:p>
        </w:tc>
        <w:tc>
          <w:tcPr>
            <w:tcW w:w="1361" w:type="dxa"/>
            <w:vAlign w:val="center"/>
          </w:tcPr>
          <w:p w14:paraId="5C9FABEA" w14:textId="77777777" w:rsidR="00484982" w:rsidRPr="0091424B" w:rsidRDefault="00484982" w:rsidP="00A4270E">
            <w:pPr>
              <w:pStyle w:val="TableParagraph"/>
              <w:spacing w:before="60" w:after="60"/>
              <w:ind w:left="113" w:right="83"/>
              <w:jc w:val="center"/>
              <w:rPr>
                <w:sz w:val="20"/>
              </w:rPr>
            </w:pPr>
            <w:r w:rsidRPr="0091424B">
              <w:rPr>
                <w:color w:val="231F20"/>
                <w:spacing w:val="-2"/>
                <w:sz w:val="20"/>
              </w:rPr>
              <w:t>6100</w:t>
            </w:r>
          </w:p>
        </w:tc>
      </w:tr>
      <w:tr w:rsidR="00A063AB" w:rsidRPr="0091424B" w14:paraId="58EBFDCD" w14:textId="77777777" w:rsidTr="00A4270E">
        <w:trPr>
          <w:trHeight w:val="454"/>
        </w:trPr>
        <w:tc>
          <w:tcPr>
            <w:tcW w:w="6518" w:type="dxa"/>
            <w:vAlign w:val="center"/>
          </w:tcPr>
          <w:p w14:paraId="48FEAF38" w14:textId="4CC67FA4" w:rsidR="00A063AB" w:rsidRPr="0091424B" w:rsidRDefault="00A063AB" w:rsidP="00A4270E">
            <w:pPr>
              <w:pStyle w:val="TableParagraph"/>
              <w:spacing w:before="0"/>
              <w:ind w:left="113"/>
              <w:rPr>
                <w:color w:val="231F20"/>
                <w:sz w:val="20"/>
              </w:rPr>
            </w:pPr>
            <w:r w:rsidRPr="0091424B">
              <w:rPr>
                <w:color w:val="231F20"/>
                <w:sz w:val="20"/>
              </w:rPr>
              <w:t>Units of energy used per unit office area</w:t>
            </w:r>
            <w:r w:rsidR="00A4270E">
              <w:rPr>
                <w:color w:val="231F20"/>
                <w:sz w:val="20"/>
              </w:rPr>
              <w:t xml:space="preserve"> </w:t>
            </w:r>
            <w:r w:rsidRPr="0091424B">
              <w:rPr>
                <w:color w:val="231F20"/>
                <w:sz w:val="20"/>
              </w:rPr>
              <w:t>(megajoules per m</w:t>
            </w:r>
            <w:r w:rsidRPr="0091424B">
              <w:rPr>
                <w:color w:val="231F20"/>
                <w:position w:val="7"/>
                <w:sz w:val="11"/>
              </w:rPr>
              <w:t>2</w:t>
            </w:r>
            <w:r w:rsidRPr="0091424B">
              <w:rPr>
                <w:color w:val="231F20"/>
                <w:sz w:val="20"/>
              </w:rPr>
              <w:t>)</w:t>
            </w:r>
          </w:p>
        </w:tc>
        <w:tc>
          <w:tcPr>
            <w:tcW w:w="1361" w:type="dxa"/>
            <w:vAlign w:val="center"/>
          </w:tcPr>
          <w:p w14:paraId="6D94C8F0" w14:textId="77777777" w:rsidR="00A063AB" w:rsidRPr="0091424B" w:rsidRDefault="00A063AB" w:rsidP="00A4270E">
            <w:pPr>
              <w:pStyle w:val="TableParagraph"/>
              <w:spacing w:before="60" w:after="60"/>
              <w:ind w:left="113" w:right="184"/>
              <w:jc w:val="center"/>
              <w:rPr>
                <w:color w:val="231F20"/>
                <w:sz w:val="20"/>
              </w:rPr>
            </w:pPr>
            <w:r w:rsidRPr="0091424B">
              <w:rPr>
                <w:color w:val="231F20"/>
                <w:spacing w:val="-1"/>
                <w:sz w:val="20"/>
              </w:rPr>
              <w:t>625.62</w:t>
            </w:r>
          </w:p>
        </w:tc>
        <w:tc>
          <w:tcPr>
            <w:tcW w:w="1361" w:type="dxa"/>
            <w:vAlign w:val="center"/>
          </w:tcPr>
          <w:p w14:paraId="7FED97F8" w14:textId="77777777" w:rsidR="00A063AB" w:rsidRPr="00A063AB" w:rsidRDefault="00A063AB" w:rsidP="00A4270E">
            <w:pPr>
              <w:pStyle w:val="TableParagraph"/>
              <w:spacing w:before="60" w:after="60"/>
              <w:ind w:left="113" w:right="83"/>
              <w:jc w:val="center"/>
              <w:rPr>
                <w:color w:val="231F20"/>
                <w:sz w:val="20"/>
              </w:rPr>
            </w:pPr>
            <w:r w:rsidRPr="0091424B">
              <w:rPr>
                <w:color w:val="231F20"/>
                <w:sz w:val="20"/>
              </w:rPr>
              <w:t>439.92</w:t>
            </w:r>
          </w:p>
        </w:tc>
      </w:tr>
      <w:tr w:rsidR="000E148C" w:rsidRPr="0091424B" w14:paraId="04A434E0" w14:textId="77777777" w:rsidTr="000E148C">
        <w:trPr>
          <w:trHeight w:val="454"/>
        </w:trPr>
        <w:tc>
          <w:tcPr>
            <w:tcW w:w="9240" w:type="dxa"/>
            <w:gridSpan w:val="3"/>
            <w:vAlign w:val="center"/>
          </w:tcPr>
          <w:p w14:paraId="0B2424CB" w14:textId="475E69E5" w:rsidR="000E148C" w:rsidRPr="0091424B" w:rsidRDefault="000E148C" w:rsidP="000E148C">
            <w:pPr>
              <w:pStyle w:val="TableParagraph"/>
              <w:spacing w:before="60" w:after="60"/>
              <w:ind w:left="113"/>
              <w:rPr>
                <w:rFonts w:ascii="Times New Roman"/>
                <w:sz w:val="20"/>
              </w:rPr>
            </w:pPr>
            <w:r w:rsidRPr="00381B2D">
              <w:rPr>
                <w:bCs/>
                <w:color w:val="231F20"/>
                <w:sz w:val="20"/>
              </w:rPr>
              <w:t>Paper</w:t>
            </w:r>
          </w:p>
        </w:tc>
      </w:tr>
      <w:tr w:rsidR="00484982" w:rsidRPr="0091424B" w14:paraId="6870915A" w14:textId="77777777" w:rsidTr="00A4270E">
        <w:trPr>
          <w:trHeight w:val="454"/>
        </w:trPr>
        <w:tc>
          <w:tcPr>
            <w:tcW w:w="6518" w:type="dxa"/>
            <w:vAlign w:val="center"/>
          </w:tcPr>
          <w:p w14:paraId="2A8D2089" w14:textId="77777777" w:rsidR="00484982" w:rsidRPr="0091424B" w:rsidRDefault="00484982" w:rsidP="00A4270E">
            <w:pPr>
              <w:pStyle w:val="TableParagraph"/>
              <w:spacing w:before="0"/>
              <w:ind w:left="113"/>
              <w:rPr>
                <w:sz w:val="20"/>
              </w:rPr>
            </w:pPr>
            <w:r w:rsidRPr="0091424B">
              <w:rPr>
                <w:color w:val="231F20"/>
                <w:sz w:val="20"/>
              </w:rPr>
              <w:t>Total units of paper used (A4 reams equivalent)</w:t>
            </w:r>
          </w:p>
        </w:tc>
        <w:tc>
          <w:tcPr>
            <w:tcW w:w="1361" w:type="dxa"/>
            <w:vAlign w:val="center"/>
          </w:tcPr>
          <w:p w14:paraId="0325F33A" w14:textId="77777777" w:rsidR="00484982" w:rsidRPr="0091424B" w:rsidRDefault="00484982" w:rsidP="00A4270E">
            <w:pPr>
              <w:pStyle w:val="TableParagraph"/>
              <w:spacing w:before="60" w:after="60"/>
              <w:ind w:left="113" w:right="184"/>
              <w:jc w:val="center"/>
              <w:rPr>
                <w:sz w:val="20"/>
              </w:rPr>
            </w:pPr>
            <w:r w:rsidRPr="0091424B">
              <w:rPr>
                <w:color w:val="231F20"/>
                <w:sz w:val="20"/>
              </w:rPr>
              <w:t>420</w:t>
            </w:r>
          </w:p>
        </w:tc>
        <w:tc>
          <w:tcPr>
            <w:tcW w:w="1361" w:type="dxa"/>
            <w:vAlign w:val="center"/>
          </w:tcPr>
          <w:p w14:paraId="61F0A82C" w14:textId="77777777" w:rsidR="00484982" w:rsidRPr="0091424B" w:rsidRDefault="00484982" w:rsidP="00A4270E">
            <w:pPr>
              <w:pStyle w:val="TableParagraph"/>
              <w:spacing w:before="60" w:after="60"/>
              <w:ind w:left="113" w:right="83"/>
              <w:jc w:val="center"/>
              <w:rPr>
                <w:sz w:val="20"/>
              </w:rPr>
            </w:pPr>
            <w:r w:rsidRPr="0091424B">
              <w:rPr>
                <w:color w:val="231F20"/>
                <w:sz w:val="20"/>
              </w:rPr>
              <w:t>340</w:t>
            </w:r>
          </w:p>
        </w:tc>
      </w:tr>
      <w:tr w:rsidR="00484982" w:rsidRPr="0091424B" w14:paraId="26D80113" w14:textId="77777777" w:rsidTr="00A4270E">
        <w:trPr>
          <w:trHeight w:val="454"/>
        </w:trPr>
        <w:tc>
          <w:tcPr>
            <w:tcW w:w="6518" w:type="dxa"/>
            <w:vAlign w:val="center"/>
          </w:tcPr>
          <w:p w14:paraId="418513B8" w14:textId="77777777" w:rsidR="00484982" w:rsidRPr="0091424B" w:rsidRDefault="00484982" w:rsidP="00A4270E">
            <w:pPr>
              <w:pStyle w:val="TableParagraph"/>
              <w:spacing w:before="0"/>
              <w:ind w:left="113"/>
              <w:rPr>
                <w:sz w:val="20"/>
              </w:rPr>
            </w:pPr>
            <w:r w:rsidRPr="0091424B">
              <w:rPr>
                <w:color w:val="231F20"/>
                <w:sz w:val="20"/>
              </w:rPr>
              <w:t>Reams of paper used per FTE</w:t>
            </w:r>
          </w:p>
        </w:tc>
        <w:tc>
          <w:tcPr>
            <w:tcW w:w="1361" w:type="dxa"/>
            <w:vAlign w:val="center"/>
          </w:tcPr>
          <w:p w14:paraId="29525482" w14:textId="77777777" w:rsidR="00484982" w:rsidRPr="0091424B" w:rsidRDefault="00484982" w:rsidP="00A4270E">
            <w:pPr>
              <w:pStyle w:val="TableParagraph"/>
              <w:spacing w:before="60" w:after="60"/>
              <w:ind w:left="113" w:right="183"/>
              <w:jc w:val="center"/>
              <w:rPr>
                <w:sz w:val="20"/>
              </w:rPr>
            </w:pPr>
            <w:r w:rsidRPr="0091424B">
              <w:rPr>
                <w:color w:val="231F20"/>
                <w:sz w:val="20"/>
              </w:rPr>
              <w:t>4.93</w:t>
            </w:r>
          </w:p>
        </w:tc>
        <w:tc>
          <w:tcPr>
            <w:tcW w:w="1361" w:type="dxa"/>
            <w:vAlign w:val="center"/>
          </w:tcPr>
          <w:p w14:paraId="5680D0D3" w14:textId="77777777" w:rsidR="00484982" w:rsidRPr="0091424B" w:rsidRDefault="00484982" w:rsidP="00A4270E">
            <w:pPr>
              <w:pStyle w:val="TableParagraph"/>
              <w:spacing w:before="60" w:after="60"/>
              <w:ind w:left="113" w:right="83"/>
              <w:jc w:val="center"/>
              <w:rPr>
                <w:sz w:val="20"/>
              </w:rPr>
            </w:pPr>
            <w:r w:rsidRPr="0091424B">
              <w:rPr>
                <w:color w:val="231F20"/>
                <w:sz w:val="20"/>
              </w:rPr>
              <w:t>3.99</w:t>
            </w:r>
          </w:p>
        </w:tc>
      </w:tr>
      <w:tr w:rsidR="00484982" w:rsidRPr="0091424B" w14:paraId="50AAA61C" w14:textId="77777777" w:rsidTr="00A4270E">
        <w:trPr>
          <w:trHeight w:val="454"/>
        </w:trPr>
        <w:tc>
          <w:tcPr>
            <w:tcW w:w="6518" w:type="dxa"/>
            <w:vAlign w:val="center"/>
          </w:tcPr>
          <w:p w14:paraId="47AE0840" w14:textId="77777777" w:rsidR="00484982" w:rsidRPr="0091424B" w:rsidRDefault="00484982" w:rsidP="00A4270E">
            <w:pPr>
              <w:pStyle w:val="TableParagraph"/>
              <w:spacing w:before="0"/>
              <w:ind w:left="113"/>
              <w:rPr>
                <w:sz w:val="20"/>
              </w:rPr>
            </w:pPr>
            <w:r w:rsidRPr="0091424B">
              <w:rPr>
                <w:color w:val="231F20"/>
                <w:sz w:val="20"/>
              </w:rPr>
              <w:t>Percentage of recycled content paper purchased (%)</w:t>
            </w:r>
          </w:p>
        </w:tc>
        <w:tc>
          <w:tcPr>
            <w:tcW w:w="1361" w:type="dxa"/>
            <w:vAlign w:val="center"/>
          </w:tcPr>
          <w:p w14:paraId="7A7F4AA0" w14:textId="77777777" w:rsidR="00484982" w:rsidRPr="0091424B" w:rsidRDefault="00484982" w:rsidP="00A4270E">
            <w:pPr>
              <w:pStyle w:val="TableParagraph"/>
              <w:spacing w:before="60" w:after="60"/>
              <w:ind w:left="113" w:right="184"/>
              <w:jc w:val="center"/>
              <w:rPr>
                <w:sz w:val="20"/>
              </w:rPr>
            </w:pPr>
            <w:r w:rsidRPr="0091424B">
              <w:rPr>
                <w:color w:val="231F20"/>
                <w:sz w:val="20"/>
              </w:rPr>
              <w:t>100</w:t>
            </w:r>
          </w:p>
        </w:tc>
        <w:tc>
          <w:tcPr>
            <w:tcW w:w="1361" w:type="dxa"/>
            <w:vAlign w:val="center"/>
          </w:tcPr>
          <w:p w14:paraId="005ED1FE" w14:textId="77777777" w:rsidR="00484982" w:rsidRPr="0091424B" w:rsidRDefault="00484982" w:rsidP="00A4270E">
            <w:pPr>
              <w:pStyle w:val="TableParagraph"/>
              <w:spacing w:before="60" w:after="60"/>
              <w:ind w:left="113" w:right="83"/>
              <w:jc w:val="center"/>
              <w:rPr>
                <w:sz w:val="20"/>
              </w:rPr>
            </w:pPr>
            <w:r w:rsidRPr="0091424B">
              <w:rPr>
                <w:color w:val="231F20"/>
                <w:sz w:val="20"/>
              </w:rPr>
              <w:t>100</w:t>
            </w:r>
          </w:p>
        </w:tc>
      </w:tr>
      <w:tr w:rsidR="000E148C" w:rsidRPr="0091424B" w14:paraId="1831A0F9" w14:textId="77777777" w:rsidTr="000E148C">
        <w:trPr>
          <w:trHeight w:val="454"/>
        </w:trPr>
        <w:tc>
          <w:tcPr>
            <w:tcW w:w="9240" w:type="dxa"/>
            <w:gridSpan w:val="3"/>
            <w:vAlign w:val="center"/>
          </w:tcPr>
          <w:p w14:paraId="2863D00F" w14:textId="2839C14F" w:rsidR="000E148C" w:rsidRPr="0091424B" w:rsidRDefault="000E148C" w:rsidP="000E148C">
            <w:pPr>
              <w:pStyle w:val="TableParagraph"/>
              <w:spacing w:before="60" w:after="60"/>
              <w:ind w:left="113"/>
              <w:rPr>
                <w:rFonts w:ascii="Times New Roman"/>
                <w:sz w:val="20"/>
              </w:rPr>
            </w:pPr>
            <w:r w:rsidRPr="00381B2D">
              <w:rPr>
                <w:bCs/>
                <w:color w:val="231F20"/>
                <w:sz w:val="20"/>
              </w:rPr>
              <w:t>Water</w:t>
            </w:r>
          </w:p>
        </w:tc>
      </w:tr>
      <w:tr w:rsidR="00484982" w:rsidRPr="0091424B" w14:paraId="3A7EE83B" w14:textId="77777777" w:rsidTr="00A4270E">
        <w:trPr>
          <w:trHeight w:val="454"/>
        </w:trPr>
        <w:tc>
          <w:tcPr>
            <w:tcW w:w="6518" w:type="dxa"/>
            <w:vAlign w:val="center"/>
          </w:tcPr>
          <w:p w14:paraId="42F93BE9" w14:textId="77777777" w:rsidR="00484982" w:rsidRPr="0091424B" w:rsidRDefault="00484982" w:rsidP="00A4270E">
            <w:pPr>
              <w:pStyle w:val="TableParagraph"/>
              <w:spacing w:before="0"/>
              <w:ind w:left="113"/>
              <w:rPr>
                <w:sz w:val="20"/>
              </w:rPr>
            </w:pPr>
            <w:r w:rsidRPr="0091424B">
              <w:rPr>
                <w:color w:val="231F20"/>
                <w:sz w:val="20"/>
              </w:rPr>
              <w:t>Total units of metered water consumed (kilolitres)</w:t>
            </w:r>
          </w:p>
        </w:tc>
        <w:tc>
          <w:tcPr>
            <w:tcW w:w="1361" w:type="dxa"/>
            <w:vAlign w:val="center"/>
          </w:tcPr>
          <w:p w14:paraId="6E7C301C" w14:textId="77777777" w:rsidR="00484982" w:rsidRPr="0091424B" w:rsidRDefault="00484982" w:rsidP="00A4270E">
            <w:pPr>
              <w:pStyle w:val="TableParagraph"/>
              <w:spacing w:before="60" w:after="60"/>
              <w:ind w:left="113" w:right="184"/>
              <w:jc w:val="center"/>
              <w:rPr>
                <w:sz w:val="20"/>
              </w:rPr>
            </w:pPr>
            <w:r w:rsidRPr="0091424B">
              <w:rPr>
                <w:color w:val="231F20"/>
                <w:sz w:val="20"/>
              </w:rPr>
              <w:t>561</w:t>
            </w:r>
          </w:p>
        </w:tc>
        <w:tc>
          <w:tcPr>
            <w:tcW w:w="1361" w:type="dxa"/>
            <w:vAlign w:val="center"/>
          </w:tcPr>
          <w:p w14:paraId="2D4E938A" w14:textId="77777777" w:rsidR="00484982" w:rsidRPr="0091424B" w:rsidRDefault="00484982" w:rsidP="00A4270E">
            <w:pPr>
              <w:pStyle w:val="TableParagraph"/>
              <w:spacing w:before="60" w:after="60"/>
              <w:ind w:left="113" w:right="83"/>
              <w:jc w:val="center"/>
              <w:rPr>
                <w:sz w:val="20"/>
              </w:rPr>
            </w:pPr>
            <w:r w:rsidRPr="0091424B">
              <w:rPr>
                <w:color w:val="231F20"/>
                <w:sz w:val="20"/>
              </w:rPr>
              <w:t>286</w:t>
            </w:r>
          </w:p>
        </w:tc>
      </w:tr>
      <w:tr w:rsidR="00484982" w:rsidRPr="0091424B" w14:paraId="532FDFC6" w14:textId="77777777" w:rsidTr="00A4270E">
        <w:trPr>
          <w:trHeight w:val="454"/>
        </w:trPr>
        <w:tc>
          <w:tcPr>
            <w:tcW w:w="6518" w:type="dxa"/>
            <w:vAlign w:val="center"/>
          </w:tcPr>
          <w:p w14:paraId="319FE3C5" w14:textId="77777777" w:rsidR="00484982" w:rsidRPr="0091424B" w:rsidRDefault="00484982" w:rsidP="00A4270E">
            <w:pPr>
              <w:pStyle w:val="TableParagraph"/>
              <w:spacing w:before="0"/>
              <w:ind w:left="113"/>
              <w:rPr>
                <w:sz w:val="20"/>
              </w:rPr>
            </w:pPr>
            <w:r w:rsidRPr="0091424B">
              <w:rPr>
                <w:color w:val="231F20"/>
                <w:sz w:val="20"/>
              </w:rPr>
              <w:t>Units of metered water consumed per FTE (kilolitres/FTE)</w:t>
            </w:r>
          </w:p>
        </w:tc>
        <w:tc>
          <w:tcPr>
            <w:tcW w:w="1361" w:type="dxa"/>
            <w:vAlign w:val="center"/>
          </w:tcPr>
          <w:p w14:paraId="5DF1C937" w14:textId="77777777" w:rsidR="00484982" w:rsidRPr="0091424B" w:rsidRDefault="00484982" w:rsidP="00A4270E">
            <w:pPr>
              <w:pStyle w:val="TableParagraph"/>
              <w:spacing w:before="60" w:after="60"/>
              <w:ind w:left="113" w:right="184"/>
              <w:jc w:val="center"/>
              <w:rPr>
                <w:sz w:val="20"/>
              </w:rPr>
            </w:pPr>
            <w:r w:rsidRPr="0091424B">
              <w:rPr>
                <w:color w:val="231F20"/>
                <w:sz w:val="20"/>
              </w:rPr>
              <w:t>6.6</w:t>
            </w:r>
          </w:p>
        </w:tc>
        <w:tc>
          <w:tcPr>
            <w:tcW w:w="1361" w:type="dxa"/>
            <w:vAlign w:val="center"/>
          </w:tcPr>
          <w:p w14:paraId="1FC13C37" w14:textId="77777777" w:rsidR="00484982" w:rsidRPr="0091424B" w:rsidRDefault="00484982" w:rsidP="00A4270E">
            <w:pPr>
              <w:pStyle w:val="TableParagraph"/>
              <w:spacing w:before="60" w:after="60"/>
              <w:ind w:left="113" w:right="83"/>
              <w:jc w:val="center"/>
              <w:rPr>
                <w:sz w:val="20"/>
              </w:rPr>
            </w:pPr>
            <w:r w:rsidRPr="0091424B">
              <w:rPr>
                <w:color w:val="231F20"/>
                <w:sz w:val="20"/>
              </w:rPr>
              <w:t>3</w:t>
            </w:r>
          </w:p>
        </w:tc>
      </w:tr>
    </w:tbl>
    <w:p w14:paraId="6EA887F1" w14:textId="77777777" w:rsidR="00484982" w:rsidRPr="0091424B" w:rsidRDefault="00484982" w:rsidP="00B84E6E">
      <w:pPr>
        <w:pStyle w:val="Heading5"/>
      </w:pPr>
      <w:r w:rsidRPr="0091424B">
        <w:t>Notes</w:t>
      </w:r>
    </w:p>
    <w:p w14:paraId="35174940" w14:textId="6974B0FA" w:rsidR="00484982" w:rsidRPr="00091B2F" w:rsidRDefault="00484982" w:rsidP="00091B2F">
      <w:pPr>
        <w:pStyle w:val="BodyText"/>
        <w:rPr>
          <w:sz w:val="11"/>
        </w:rPr>
      </w:pPr>
      <w:r w:rsidRPr="00B84E6E">
        <w:t>1. Based on 85.13 FTE at 30 June 2019 and 88.63 FTE at 30 June 2020.</w:t>
      </w:r>
      <w:r w:rsidR="00B84E6E" w:rsidRPr="0091424B">
        <w:rPr>
          <w:color w:val="231F20"/>
        </w:rPr>
        <w:t xml:space="preserve"> </w:t>
      </w:r>
      <w:r w:rsidRPr="0091424B">
        <w:rPr>
          <w:color w:val="231F20"/>
        </w:rPr>
        <w:t>Waste</w:t>
      </w:r>
      <w:r w:rsidRPr="0091424B">
        <w:rPr>
          <w:color w:val="231F20"/>
          <w:position w:val="7"/>
          <w:sz w:val="11"/>
        </w:rPr>
        <w:t>2</w:t>
      </w:r>
    </w:p>
    <w:tbl>
      <w:tblPr>
        <w:tblW w:w="10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273"/>
        <w:gridCol w:w="1531"/>
        <w:gridCol w:w="1531"/>
        <w:gridCol w:w="1531"/>
        <w:gridCol w:w="1531"/>
        <w:gridCol w:w="1531"/>
        <w:gridCol w:w="1531"/>
      </w:tblGrid>
      <w:tr w:rsidR="00091B2F" w:rsidRPr="0091424B" w14:paraId="4766E197" w14:textId="77777777" w:rsidTr="00091B2F">
        <w:trPr>
          <w:trHeight w:val="346"/>
        </w:trPr>
        <w:tc>
          <w:tcPr>
            <w:tcW w:w="1273" w:type="dxa"/>
            <w:vAlign w:val="center"/>
          </w:tcPr>
          <w:p w14:paraId="45A20A8D" w14:textId="77777777" w:rsidR="00091B2F" w:rsidRPr="0091424B" w:rsidRDefault="00091B2F" w:rsidP="00091B2F">
            <w:pPr>
              <w:pStyle w:val="TableParagraph"/>
              <w:spacing w:before="0"/>
              <w:ind w:left="113"/>
              <w:rPr>
                <w:color w:val="231F20"/>
                <w:sz w:val="20"/>
              </w:rPr>
            </w:pPr>
          </w:p>
        </w:tc>
        <w:tc>
          <w:tcPr>
            <w:tcW w:w="4593" w:type="dxa"/>
            <w:gridSpan w:val="3"/>
            <w:vAlign w:val="center"/>
          </w:tcPr>
          <w:p w14:paraId="74DCF7C8" w14:textId="4DC8616C" w:rsidR="00091B2F" w:rsidRPr="0091424B" w:rsidRDefault="00091B2F" w:rsidP="00091B2F">
            <w:pPr>
              <w:pStyle w:val="TableParagraph"/>
              <w:spacing w:before="120" w:after="120"/>
              <w:ind w:left="113" w:right="336"/>
              <w:rPr>
                <w:color w:val="231F20"/>
                <w:sz w:val="20"/>
              </w:rPr>
            </w:pPr>
            <w:r w:rsidRPr="00091B2F">
              <w:rPr>
                <w:bCs/>
                <w:sz w:val="20"/>
                <w:szCs w:val="20"/>
              </w:rPr>
              <w:t xml:space="preserve">Total </w:t>
            </w:r>
            <w:proofErr w:type="gramStart"/>
            <w:r w:rsidRPr="00091B2F">
              <w:rPr>
                <w:bCs/>
                <w:sz w:val="20"/>
                <w:szCs w:val="20"/>
              </w:rPr>
              <w:t>units</w:t>
            </w:r>
            <w:proofErr w:type="gramEnd"/>
            <w:r w:rsidRPr="00091B2F">
              <w:rPr>
                <w:bCs/>
                <w:sz w:val="20"/>
                <w:szCs w:val="20"/>
              </w:rPr>
              <w:t xml:space="preserve"> office waste disposed of by destination (kg per year</w:t>
            </w:r>
          </w:p>
        </w:tc>
        <w:tc>
          <w:tcPr>
            <w:tcW w:w="4593" w:type="dxa"/>
            <w:gridSpan w:val="3"/>
            <w:vAlign w:val="center"/>
          </w:tcPr>
          <w:p w14:paraId="14742973" w14:textId="0F643F6C" w:rsidR="00091B2F" w:rsidRPr="0091424B" w:rsidRDefault="00091B2F" w:rsidP="00091B2F">
            <w:pPr>
              <w:pStyle w:val="TableParagraph"/>
              <w:spacing w:before="120" w:after="120"/>
              <w:ind w:left="113" w:right="689"/>
              <w:rPr>
                <w:color w:val="231F20"/>
                <w:sz w:val="20"/>
              </w:rPr>
            </w:pPr>
            <w:r w:rsidRPr="00091B2F">
              <w:rPr>
                <w:bCs/>
                <w:sz w:val="20"/>
                <w:szCs w:val="20"/>
              </w:rPr>
              <w:t>Units of office waste disposed of per FTE by destination</w:t>
            </w:r>
            <w:r>
              <w:rPr>
                <w:bCs/>
                <w:sz w:val="20"/>
                <w:szCs w:val="20"/>
              </w:rPr>
              <w:t xml:space="preserve"> </w:t>
            </w:r>
            <w:r w:rsidRPr="00091B2F">
              <w:rPr>
                <w:bCs/>
                <w:sz w:val="20"/>
                <w:szCs w:val="20"/>
              </w:rPr>
              <w:t>(kg per FTE)</w:t>
            </w:r>
          </w:p>
        </w:tc>
      </w:tr>
      <w:tr w:rsidR="00091B2F" w:rsidRPr="0091424B" w14:paraId="7F5C5208" w14:textId="77777777" w:rsidTr="00053822">
        <w:trPr>
          <w:trHeight w:val="346"/>
        </w:trPr>
        <w:tc>
          <w:tcPr>
            <w:tcW w:w="1273" w:type="dxa"/>
            <w:vAlign w:val="center"/>
          </w:tcPr>
          <w:p w14:paraId="3C3C283C" w14:textId="77777777" w:rsidR="00091B2F" w:rsidRPr="0091424B" w:rsidRDefault="00091B2F" w:rsidP="00091B2F">
            <w:pPr>
              <w:pStyle w:val="TableParagraph"/>
              <w:spacing w:before="0"/>
              <w:ind w:left="113"/>
              <w:rPr>
                <w:color w:val="231F20"/>
                <w:sz w:val="20"/>
              </w:rPr>
            </w:pPr>
          </w:p>
        </w:tc>
        <w:tc>
          <w:tcPr>
            <w:tcW w:w="1531" w:type="dxa"/>
            <w:vAlign w:val="center"/>
          </w:tcPr>
          <w:p w14:paraId="6AE04A5B" w14:textId="27237E73" w:rsidR="00091B2F" w:rsidRPr="0091424B" w:rsidRDefault="00091B2F" w:rsidP="00053822">
            <w:pPr>
              <w:pStyle w:val="TableParagraph"/>
              <w:spacing w:before="0"/>
              <w:ind w:left="113" w:right="554"/>
              <w:jc w:val="center"/>
              <w:rPr>
                <w:color w:val="231F20"/>
                <w:sz w:val="20"/>
              </w:rPr>
            </w:pPr>
            <w:r w:rsidRPr="00091B2F">
              <w:rPr>
                <w:bCs/>
                <w:sz w:val="20"/>
                <w:szCs w:val="20"/>
              </w:rPr>
              <w:t>Landfill</w:t>
            </w:r>
          </w:p>
        </w:tc>
        <w:tc>
          <w:tcPr>
            <w:tcW w:w="1531" w:type="dxa"/>
            <w:vAlign w:val="center"/>
          </w:tcPr>
          <w:p w14:paraId="3991669E" w14:textId="2B45E20D" w:rsidR="00091B2F" w:rsidRPr="0091424B" w:rsidRDefault="00091B2F" w:rsidP="00053822">
            <w:pPr>
              <w:pStyle w:val="TableParagraph"/>
              <w:spacing w:before="0"/>
              <w:ind w:left="113" w:right="529"/>
              <w:jc w:val="center"/>
              <w:rPr>
                <w:color w:val="231F20"/>
                <w:sz w:val="20"/>
              </w:rPr>
            </w:pPr>
            <w:r w:rsidRPr="00091B2F">
              <w:rPr>
                <w:bCs/>
                <w:sz w:val="20"/>
                <w:szCs w:val="20"/>
              </w:rPr>
              <w:t>Co-mingled recycling</w:t>
            </w:r>
          </w:p>
        </w:tc>
        <w:tc>
          <w:tcPr>
            <w:tcW w:w="1531" w:type="dxa"/>
            <w:vAlign w:val="center"/>
          </w:tcPr>
          <w:p w14:paraId="1A1A820F" w14:textId="0095EF98" w:rsidR="00091B2F" w:rsidRPr="0091424B" w:rsidRDefault="00091B2F" w:rsidP="00053822">
            <w:pPr>
              <w:pStyle w:val="TableParagraph"/>
              <w:spacing w:before="0"/>
              <w:ind w:left="113" w:right="336"/>
              <w:jc w:val="center"/>
              <w:rPr>
                <w:color w:val="231F20"/>
                <w:sz w:val="20"/>
              </w:rPr>
            </w:pPr>
            <w:r w:rsidRPr="00091B2F">
              <w:rPr>
                <w:bCs/>
                <w:sz w:val="20"/>
                <w:szCs w:val="20"/>
              </w:rPr>
              <w:t>Organics</w:t>
            </w:r>
          </w:p>
        </w:tc>
        <w:tc>
          <w:tcPr>
            <w:tcW w:w="1531" w:type="dxa"/>
            <w:vAlign w:val="center"/>
          </w:tcPr>
          <w:p w14:paraId="05FC37F1" w14:textId="01A5E85F" w:rsidR="00091B2F" w:rsidRPr="0091424B" w:rsidRDefault="00091B2F" w:rsidP="00053822">
            <w:pPr>
              <w:pStyle w:val="TableParagraph"/>
              <w:spacing w:before="0"/>
              <w:ind w:left="113" w:right="567"/>
              <w:jc w:val="center"/>
              <w:rPr>
                <w:color w:val="231F20"/>
                <w:sz w:val="20"/>
              </w:rPr>
            </w:pPr>
            <w:r w:rsidRPr="00091B2F">
              <w:rPr>
                <w:bCs/>
                <w:sz w:val="20"/>
                <w:szCs w:val="20"/>
              </w:rPr>
              <w:t>Landfill</w:t>
            </w:r>
          </w:p>
        </w:tc>
        <w:tc>
          <w:tcPr>
            <w:tcW w:w="1531" w:type="dxa"/>
            <w:vAlign w:val="center"/>
          </w:tcPr>
          <w:p w14:paraId="37FADEC2" w14:textId="632D91C3" w:rsidR="00091B2F" w:rsidRPr="0091424B" w:rsidRDefault="00091B2F" w:rsidP="00053822">
            <w:pPr>
              <w:pStyle w:val="TableParagraph"/>
              <w:spacing w:before="0"/>
              <w:ind w:left="113" w:right="566"/>
              <w:jc w:val="center"/>
              <w:rPr>
                <w:color w:val="231F20"/>
                <w:sz w:val="20"/>
              </w:rPr>
            </w:pPr>
            <w:r w:rsidRPr="00091B2F">
              <w:rPr>
                <w:bCs/>
                <w:sz w:val="20"/>
                <w:szCs w:val="20"/>
              </w:rPr>
              <w:t>Co-mingled recycling</w:t>
            </w:r>
          </w:p>
        </w:tc>
        <w:tc>
          <w:tcPr>
            <w:tcW w:w="1531" w:type="dxa"/>
            <w:vAlign w:val="center"/>
          </w:tcPr>
          <w:p w14:paraId="2E4099E2" w14:textId="2A9E68CA" w:rsidR="00091B2F" w:rsidRPr="0091424B" w:rsidRDefault="00091B2F" w:rsidP="00053822">
            <w:pPr>
              <w:pStyle w:val="TableParagraph"/>
              <w:spacing w:before="0"/>
              <w:ind w:left="113" w:right="6"/>
              <w:jc w:val="center"/>
              <w:rPr>
                <w:color w:val="231F20"/>
                <w:sz w:val="20"/>
              </w:rPr>
            </w:pPr>
            <w:r w:rsidRPr="00091B2F">
              <w:rPr>
                <w:bCs/>
                <w:sz w:val="20"/>
                <w:szCs w:val="20"/>
              </w:rPr>
              <w:t>Organics</w:t>
            </w:r>
          </w:p>
        </w:tc>
      </w:tr>
      <w:tr w:rsidR="00484982" w:rsidRPr="0091424B" w14:paraId="00F1F472" w14:textId="77777777" w:rsidTr="00053822">
        <w:trPr>
          <w:trHeight w:val="454"/>
        </w:trPr>
        <w:tc>
          <w:tcPr>
            <w:tcW w:w="1273" w:type="dxa"/>
            <w:vAlign w:val="center"/>
          </w:tcPr>
          <w:p w14:paraId="5961E946" w14:textId="77777777" w:rsidR="00484982" w:rsidRPr="0091424B" w:rsidRDefault="00484982" w:rsidP="00091B2F">
            <w:pPr>
              <w:pStyle w:val="TableParagraph"/>
              <w:spacing w:before="0"/>
              <w:ind w:left="113"/>
              <w:rPr>
                <w:sz w:val="20"/>
              </w:rPr>
            </w:pPr>
            <w:r w:rsidRPr="0091424B">
              <w:rPr>
                <w:color w:val="231F20"/>
                <w:sz w:val="20"/>
              </w:rPr>
              <w:t>2018–19</w:t>
            </w:r>
          </w:p>
        </w:tc>
        <w:tc>
          <w:tcPr>
            <w:tcW w:w="1531" w:type="dxa"/>
            <w:vAlign w:val="center"/>
          </w:tcPr>
          <w:p w14:paraId="1C3F1825" w14:textId="77777777" w:rsidR="00484982" w:rsidRPr="0091424B" w:rsidRDefault="00484982" w:rsidP="00053822">
            <w:pPr>
              <w:pStyle w:val="TableParagraph"/>
              <w:spacing w:before="0"/>
              <w:ind w:left="113" w:right="554"/>
              <w:jc w:val="center"/>
              <w:rPr>
                <w:sz w:val="20"/>
              </w:rPr>
            </w:pPr>
            <w:r w:rsidRPr="0091424B">
              <w:rPr>
                <w:color w:val="231F20"/>
                <w:sz w:val="20"/>
              </w:rPr>
              <w:t>575</w:t>
            </w:r>
          </w:p>
        </w:tc>
        <w:tc>
          <w:tcPr>
            <w:tcW w:w="1531" w:type="dxa"/>
            <w:vAlign w:val="center"/>
          </w:tcPr>
          <w:p w14:paraId="3B8E04A1" w14:textId="77777777" w:rsidR="00484982" w:rsidRPr="0091424B" w:rsidRDefault="00484982" w:rsidP="00053822">
            <w:pPr>
              <w:pStyle w:val="TableParagraph"/>
              <w:spacing w:before="0"/>
              <w:ind w:left="113" w:right="529"/>
              <w:jc w:val="center"/>
              <w:rPr>
                <w:sz w:val="20"/>
              </w:rPr>
            </w:pPr>
            <w:r w:rsidRPr="0091424B">
              <w:rPr>
                <w:color w:val="231F20"/>
                <w:sz w:val="20"/>
              </w:rPr>
              <w:t>824</w:t>
            </w:r>
          </w:p>
        </w:tc>
        <w:tc>
          <w:tcPr>
            <w:tcW w:w="1531" w:type="dxa"/>
            <w:vAlign w:val="center"/>
          </w:tcPr>
          <w:p w14:paraId="52546F60" w14:textId="77777777" w:rsidR="00484982" w:rsidRPr="0091424B" w:rsidRDefault="00484982" w:rsidP="00053822">
            <w:pPr>
              <w:pStyle w:val="TableParagraph"/>
              <w:spacing w:before="0"/>
              <w:ind w:left="113" w:right="336"/>
              <w:jc w:val="center"/>
              <w:rPr>
                <w:sz w:val="20"/>
              </w:rPr>
            </w:pPr>
            <w:r w:rsidRPr="0091424B">
              <w:rPr>
                <w:color w:val="231F20"/>
                <w:sz w:val="20"/>
              </w:rPr>
              <w:t>650</w:t>
            </w:r>
          </w:p>
        </w:tc>
        <w:tc>
          <w:tcPr>
            <w:tcW w:w="1531" w:type="dxa"/>
            <w:vAlign w:val="center"/>
          </w:tcPr>
          <w:p w14:paraId="0C419C61" w14:textId="77777777" w:rsidR="00484982" w:rsidRPr="0091424B" w:rsidRDefault="00484982" w:rsidP="00053822">
            <w:pPr>
              <w:pStyle w:val="TableParagraph"/>
              <w:spacing w:before="0"/>
              <w:ind w:left="113" w:right="567"/>
              <w:jc w:val="center"/>
              <w:rPr>
                <w:sz w:val="20"/>
              </w:rPr>
            </w:pPr>
            <w:r w:rsidRPr="0091424B">
              <w:rPr>
                <w:color w:val="231F20"/>
                <w:sz w:val="20"/>
              </w:rPr>
              <w:t>6.8</w:t>
            </w:r>
          </w:p>
        </w:tc>
        <w:tc>
          <w:tcPr>
            <w:tcW w:w="1531" w:type="dxa"/>
            <w:vAlign w:val="center"/>
          </w:tcPr>
          <w:p w14:paraId="4C18FB4C" w14:textId="77777777" w:rsidR="00484982" w:rsidRPr="0091424B" w:rsidRDefault="00484982" w:rsidP="00053822">
            <w:pPr>
              <w:pStyle w:val="TableParagraph"/>
              <w:spacing w:before="0"/>
              <w:ind w:left="113" w:right="566"/>
              <w:jc w:val="center"/>
              <w:rPr>
                <w:sz w:val="20"/>
              </w:rPr>
            </w:pPr>
            <w:r w:rsidRPr="0091424B">
              <w:rPr>
                <w:color w:val="231F20"/>
                <w:sz w:val="20"/>
              </w:rPr>
              <w:t>9.7</w:t>
            </w:r>
          </w:p>
        </w:tc>
        <w:tc>
          <w:tcPr>
            <w:tcW w:w="1531" w:type="dxa"/>
            <w:vAlign w:val="center"/>
          </w:tcPr>
          <w:p w14:paraId="756D6614" w14:textId="77777777" w:rsidR="00484982" w:rsidRPr="0091424B" w:rsidRDefault="00484982" w:rsidP="00053822">
            <w:pPr>
              <w:pStyle w:val="TableParagraph"/>
              <w:spacing w:before="0"/>
              <w:ind w:left="113" w:right="6"/>
              <w:jc w:val="center"/>
              <w:rPr>
                <w:sz w:val="20"/>
              </w:rPr>
            </w:pPr>
            <w:r w:rsidRPr="0091424B">
              <w:rPr>
                <w:color w:val="231F20"/>
                <w:sz w:val="20"/>
              </w:rPr>
              <w:t>7.7</w:t>
            </w:r>
          </w:p>
        </w:tc>
      </w:tr>
      <w:tr w:rsidR="00484982" w:rsidRPr="0091424B" w14:paraId="3F545607" w14:textId="77777777" w:rsidTr="00053822">
        <w:trPr>
          <w:trHeight w:val="454"/>
        </w:trPr>
        <w:tc>
          <w:tcPr>
            <w:tcW w:w="1273" w:type="dxa"/>
            <w:vAlign w:val="center"/>
          </w:tcPr>
          <w:p w14:paraId="5D3B7189" w14:textId="77777777" w:rsidR="00484982" w:rsidRPr="0091424B" w:rsidRDefault="00484982" w:rsidP="00091B2F">
            <w:pPr>
              <w:pStyle w:val="TableParagraph"/>
              <w:spacing w:before="95"/>
              <w:ind w:left="113"/>
              <w:rPr>
                <w:sz w:val="11"/>
              </w:rPr>
            </w:pPr>
            <w:r w:rsidRPr="0091424B">
              <w:rPr>
                <w:color w:val="231F20"/>
                <w:sz w:val="20"/>
              </w:rPr>
              <w:t>2019–20</w:t>
            </w:r>
            <w:r w:rsidRPr="0091424B">
              <w:rPr>
                <w:color w:val="231F20"/>
                <w:position w:val="7"/>
                <w:sz w:val="11"/>
              </w:rPr>
              <w:t>3</w:t>
            </w:r>
          </w:p>
        </w:tc>
        <w:tc>
          <w:tcPr>
            <w:tcW w:w="1531" w:type="dxa"/>
            <w:vAlign w:val="center"/>
          </w:tcPr>
          <w:p w14:paraId="4C7F707C" w14:textId="77777777" w:rsidR="00484982" w:rsidRPr="0091424B" w:rsidRDefault="00484982" w:rsidP="00053822">
            <w:pPr>
              <w:pStyle w:val="TableParagraph"/>
              <w:spacing w:before="118"/>
              <w:ind w:left="113" w:right="552"/>
              <w:jc w:val="center"/>
              <w:rPr>
                <w:sz w:val="16"/>
              </w:rPr>
            </w:pPr>
            <w:r w:rsidRPr="0091424B">
              <w:rPr>
                <w:color w:val="231F20"/>
                <w:sz w:val="16"/>
              </w:rPr>
              <w:t>N/A</w:t>
            </w:r>
          </w:p>
        </w:tc>
        <w:tc>
          <w:tcPr>
            <w:tcW w:w="1531" w:type="dxa"/>
            <w:vAlign w:val="center"/>
          </w:tcPr>
          <w:p w14:paraId="500B1093" w14:textId="77777777" w:rsidR="00484982" w:rsidRPr="0091424B" w:rsidRDefault="00484982" w:rsidP="00053822">
            <w:pPr>
              <w:pStyle w:val="TableParagraph"/>
              <w:spacing w:before="118"/>
              <w:ind w:left="113" w:right="467"/>
              <w:jc w:val="center"/>
              <w:rPr>
                <w:sz w:val="16"/>
              </w:rPr>
            </w:pPr>
            <w:r w:rsidRPr="0091424B">
              <w:rPr>
                <w:color w:val="231F20"/>
                <w:sz w:val="16"/>
              </w:rPr>
              <w:t>N/A</w:t>
            </w:r>
          </w:p>
        </w:tc>
        <w:tc>
          <w:tcPr>
            <w:tcW w:w="1531" w:type="dxa"/>
            <w:vAlign w:val="center"/>
          </w:tcPr>
          <w:p w14:paraId="5387B4D6" w14:textId="77777777" w:rsidR="00484982" w:rsidRPr="0091424B" w:rsidRDefault="00484982" w:rsidP="00053822">
            <w:pPr>
              <w:pStyle w:val="TableParagraph"/>
              <w:spacing w:before="118"/>
              <w:ind w:left="113" w:right="271"/>
              <w:jc w:val="center"/>
              <w:rPr>
                <w:sz w:val="16"/>
              </w:rPr>
            </w:pPr>
            <w:r w:rsidRPr="0091424B">
              <w:rPr>
                <w:color w:val="231F20"/>
                <w:sz w:val="16"/>
              </w:rPr>
              <w:t>N/A</w:t>
            </w:r>
          </w:p>
        </w:tc>
        <w:tc>
          <w:tcPr>
            <w:tcW w:w="1531" w:type="dxa"/>
            <w:vAlign w:val="center"/>
          </w:tcPr>
          <w:p w14:paraId="183162FE" w14:textId="77777777" w:rsidR="00484982" w:rsidRPr="0091424B" w:rsidRDefault="00484982" w:rsidP="00053822">
            <w:pPr>
              <w:pStyle w:val="TableParagraph"/>
              <w:spacing w:before="118"/>
              <w:ind w:left="113" w:right="557"/>
              <w:jc w:val="center"/>
              <w:rPr>
                <w:sz w:val="16"/>
              </w:rPr>
            </w:pPr>
            <w:r w:rsidRPr="0091424B">
              <w:rPr>
                <w:color w:val="231F20"/>
                <w:sz w:val="16"/>
              </w:rPr>
              <w:t>N/A</w:t>
            </w:r>
          </w:p>
        </w:tc>
        <w:tc>
          <w:tcPr>
            <w:tcW w:w="1531" w:type="dxa"/>
            <w:vAlign w:val="center"/>
          </w:tcPr>
          <w:p w14:paraId="39AF574E" w14:textId="77777777" w:rsidR="00484982" w:rsidRPr="0091424B" w:rsidRDefault="00484982" w:rsidP="00053822">
            <w:pPr>
              <w:pStyle w:val="TableParagraph"/>
              <w:spacing w:before="118"/>
              <w:ind w:left="113" w:right="560"/>
              <w:jc w:val="center"/>
              <w:rPr>
                <w:sz w:val="16"/>
              </w:rPr>
            </w:pPr>
            <w:r w:rsidRPr="0091424B">
              <w:rPr>
                <w:color w:val="231F20"/>
                <w:sz w:val="16"/>
              </w:rPr>
              <w:t>N/A</w:t>
            </w:r>
          </w:p>
        </w:tc>
        <w:tc>
          <w:tcPr>
            <w:tcW w:w="1531" w:type="dxa"/>
            <w:vAlign w:val="center"/>
          </w:tcPr>
          <w:p w14:paraId="16B52B8C" w14:textId="77777777" w:rsidR="00484982" w:rsidRPr="0091424B" w:rsidRDefault="00484982" w:rsidP="00053822">
            <w:pPr>
              <w:pStyle w:val="TableParagraph"/>
              <w:spacing w:before="118"/>
              <w:ind w:left="113" w:right="8"/>
              <w:jc w:val="center"/>
              <w:rPr>
                <w:sz w:val="16"/>
              </w:rPr>
            </w:pPr>
            <w:r w:rsidRPr="0091424B">
              <w:rPr>
                <w:color w:val="231F20"/>
                <w:sz w:val="16"/>
              </w:rPr>
              <w:t>N/A</w:t>
            </w:r>
          </w:p>
        </w:tc>
      </w:tr>
    </w:tbl>
    <w:p w14:paraId="52452EEF" w14:textId="77777777" w:rsidR="00484982" w:rsidRPr="0091424B" w:rsidRDefault="00484982" w:rsidP="00D50B41">
      <w:pPr>
        <w:pStyle w:val="BodyText"/>
        <w:spacing w:before="9" w:after="1"/>
        <w:rPr>
          <w:b/>
          <w:sz w:val="8"/>
        </w:rPr>
      </w:pPr>
    </w:p>
    <w:tbl>
      <w:tblPr>
        <w:tblW w:w="10167" w:type="dxa"/>
        <w:tblLayout w:type="fixed"/>
        <w:tblCellMar>
          <w:left w:w="0" w:type="dxa"/>
          <w:right w:w="0" w:type="dxa"/>
        </w:tblCellMar>
        <w:tblLook w:val="01E0" w:firstRow="1" w:lastRow="1" w:firstColumn="1" w:lastColumn="1" w:noHBand="0" w:noVBand="0"/>
      </w:tblPr>
      <w:tblGrid>
        <w:gridCol w:w="1268"/>
        <w:gridCol w:w="2324"/>
        <w:gridCol w:w="2324"/>
        <w:gridCol w:w="1417"/>
        <w:gridCol w:w="1417"/>
        <w:gridCol w:w="1417"/>
      </w:tblGrid>
      <w:tr w:rsidR="00904F55" w:rsidRPr="0091424B" w14:paraId="36CBA35E" w14:textId="77777777" w:rsidTr="00904F55">
        <w:trPr>
          <w:trHeight w:val="346"/>
        </w:trPr>
        <w:tc>
          <w:tcPr>
            <w:tcW w:w="1268" w:type="dxa"/>
            <w:vMerge w:val="restart"/>
            <w:tcBorders>
              <w:top w:val="single" w:sz="2" w:space="0" w:color="auto"/>
              <w:left w:val="single" w:sz="2" w:space="0" w:color="auto"/>
              <w:right w:val="single" w:sz="2" w:space="0" w:color="auto"/>
            </w:tcBorders>
            <w:vAlign w:val="center"/>
          </w:tcPr>
          <w:p w14:paraId="43868196" w14:textId="77777777" w:rsidR="00904F55" w:rsidRPr="00D272FF" w:rsidRDefault="00904F55" w:rsidP="00E348B9">
            <w:pPr>
              <w:pStyle w:val="TableParagraph"/>
              <w:spacing w:before="0"/>
              <w:ind w:left="113" w:right="57"/>
              <w:rPr>
                <w:color w:val="231F20"/>
                <w:sz w:val="20"/>
                <w:szCs w:val="20"/>
              </w:rPr>
            </w:pPr>
          </w:p>
        </w:tc>
        <w:tc>
          <w:tcPr>
            <w:tcW w:w="2324" w:type="dxa"/>
            <w:vMerge w:val="restart"/>
            <w:tcBorders>
              <w:top w:val="single" w:sz="2" w:space="0" w:color="auto"/>
              <w:left w:val="single" w:sz="2" w:space="0" w:color="auto"/>
              <w:right w:val="single" w:sz="2" w:space="0" w:color="auto"/>
            </w:tcBorders>
            <w:vAlign w:val="center"/>
          </w:tcPr>
          <w:p w14:paraId="1A26426B" w14:textId="5FE02BC1" w:rsidR="00904F55" w:rsidRPr="00D272FF" w:rsidRDefault="00904F55" w:rsidP="00904F55">
            <w:pPr>
              <w:pStyle w:val="TableParagraph"/>
              <w:spacing w:before="0"/>
              <w:ind w:left="113" w:right="57"/>
              <w:jc w:val="center"/>
              <w:rPr>
                <w:color w:val="231F20"/>
                <w:sz w:val="20"/>
                <w:szCs w:val="20"/>
              </w:rPr>
            </w:pPr>
            <w:r w:rsidRPr="001B4360">
              <w:rPr>
                <w:bCs/>
                <w:sz w:val="20"/>
                <w:szCs w:val="20"/>
              </w:rPr>
              <w:t>Recycling rate (% of total waste by weight)</w:t>
            </w:r>
            <w:r>
              <w:rPr>
                <w:color w:val="231F20"/>
                <w:sz w:val="20"/>
                <w:szCs w:val="20"/>
              </w:rPr>
              <w:t xml:space="preserve"> </w:t>
            </w:r>
            <w:r w:rsidRPr="001B4360">
              <w:rPr>
                <w:bCs/>
                <w:sz w:val="20"/>
                <w:szCs w:val="20"/>
              </w:rPr>
              <w:t>%</w:t>
            </w:r>
          </w:p>
        </w:tc>
        <w:tc>
          <w:tcPr>
            <w:tcW w:w="2324" w:type="dxa"/>
            <w:vMerge w:val="restart"/>
            <w:tcBorders>
              <w:top w:val="single" w:sz="2" w:space="0" w:color="auto"/>
              <w:left w:val="single" w:sz="2" w:space="0" w:color="auto"/>
              <w:right w:val="single" w:sz="2" w:space="0" w:color="auto"/>
            </w:tcBorders>
            <w:vAlign w:val="center"/>
          </w:tcPr>
          <w:p w14:paraId="48CEBE10" w14:textId="0CA9A4C9" w:rsidR="00904F55" w:rsidRPr="00D272FF" w:rsidRDefault="00904F55" w:rsidP="00904F55">
            <w:pPr>
              <w:pStyle w:val="TableParagraph"/>
              <w:spacing w:before="43"/>
              <w:ind w:left="113" w:right="57"/>
              <w:jc w:val="center"/>
              <w:rPr>
                <w:color w:val="231F20"/>
                <w:sz w:val="20"/>
                <w:szCs w:val="20"/>
              </w:rPr>
            </w:pPr>
            <w:r w:rsidRPr="001B4360">
              <w:rPr>
                <w:bCs/>
                <w:sz w:val="20"/>
                <w:szCs w:val="20"/>
              </w:rPr>
              <w:t xml:space="preserve">Organics rate </w:t>
            </w:r>
            <w:r w:rsidRPr="001B4360">
              <w:rPr>
                <w:bCs/>
                <w:sz w:val="20"/>
                <w:szCs w:val="20"/>
              </w:rPr>
              <w:br/>
              <w:t>(% of total waste</w:t>
            </w:r>
            <w:r>
              <w:rPr>
                <w:bCs/>
                <w:sz w:val="20"/>
                <w:szCs w:val="20"/>
              </w:rPr>
              <w:t xml:space="preserve"> </w:t>
            </w:r>
            <w:r w:rsidRPr="001B4360">
              <w:rPr>
                <w:bCs/>
                <w:sz w:val="20"/>
                <w:szCs w:val="20"/>
              </w:rPr>
              <w:t>by weight)</w:t>
            </w:r>
            <w:r>
              <w:rPr>
                <w:color w:val="231F20"/>
                <w:sz w:val="20"/>
                <w:szCs w:val="20"/>
              </w:rPr>
              <w:t xml:space="preserve"> </w:t>
            </w:r>
            <w:r w:rsidRPr="001B4360">
              <w:rPr>
                <w:bCs/>
                <w:sz w:val="20"/>
                <w:szCs w:val="20"/>
              </w:rPr>
              <w:t>%</w:t>
            </w:r>
          </w:p>
        </w:tc>
        <w:tc>
          <w:tcPr>
            <w:tcW w:w="4251" w:type="dxa"/>
            <w:gridSpan w:val="3"/>
            <w:tcBorders>
              <w:top w:val="single" w:sz="2" w:space="0" w:color="auto"/>
              <w:left w:val="single" w:sz="2" w:space="0" w:color="auto"/>
              <w:bottom w:val="single" w:sz="2" w:space="0" w:color="auto"/>
              <w:right w:val="single" w:sz="2" w:space="0" w:color="auto"/>
            </w:tcBorders>
            <w:vAlign w:val="center"/>
          </w:tcPr>
          <w:p w14:paraId="0BBB983A" w14:textId="34FC55C2" w:rsidR="00904F55" w:rsidRPr="00D272FF" w:rsidRDefault="00904F55" w:rsidP="00E348B9">
            <w:pPr>
              <w:pStyle w:val="TableParagraph"/>
              <w:spacing w:before="0"/>
              <w:ind w:left="113" w:right="57"/>
              <w:rPr>
                <w:color w:val="231F20"/>
                <w:sz w:val="20"/>
                <w:szCs w:val="20"/>
              </w:rPr>
            </w:pPr>
            <w:r w:rsidRPr="001B4360">
              <w:rPr>
                <w:bCs/>
                <w:sz w:val="20"/>
                <w:szCs w:val="20"/>
              </w:rPr>
              <w:t>Greenhouse gas emissions associated with waste disposal (tonnes CO</w:t>
            </w:r>
            <w:r w:rsidRPr="001B4360">
              <w:rPr>
                <w:bCs/>
                <w:position w:val="-6"/>
                <w:sz w:val="20"/>
                <w:szCs w:val="20"/>
              </w:rPr>
              <w:t>2</w:t>
            </w:r>
            <w:r w:rsidRPr="001B4360">
              <w:rPr>
                <w:bCs/>
                <w:sz w:val="20"/>
                <w:szCs w:val="20"/>
              </w:rPr>
              <w:t>-e)</w:t>
            </w:r>
          </w:p>
        </w:tc>
      </w:tr>
      <w:tr w:rsidR="00904F55" w:rsidRPr="0091424B" w14:paraId="70EB7598" w14:textId="77777777" w:rsidTr="00324106">
        <w:trPr>
          <w:trHeight w:val="454"/>
        </w:trPr>
        <w:tc>
          <w:tcPr>
            <w:tcW w:w="1268" w:type="dxa"/>
            <w:vMerge/>
            <w:tcBorders>
              <w:left w:val="single" w:sz="2" w:space="0" w:color="auto"/>
              <w:bottom w:val="single" w:sz="2" w:space="0" w:color="auto"/>
              <w:right w:val="single" w:sz="2" w:space="0" w:color="auto"/>
            </w:tcBorders>
            <w:vAlign w:val="center"/>
          </w:tcPr>
          <w:p w14:paraId="2A8CE191" w14:textId="77777777" w:rsidR="00904F55" w:rsidRPr="00D272FF" w:rsidRDefault="00904F55" w:rsidP="001B4360">
            <w:pPr>
              <w:pStyle w:val="TableParagraph"/>
              <w:spacing w:before="0"/>
              <w:ind w:left="113" w:right="57"/>
              <w:rPr>
                <w:color w:val="231F20"/>
                <w:sz w:val="20"/>
                <w:szCs w:val="20"/>
              </w:rPr>
            </w:pPr>
          </w:p>
        </w:tc>
        <w:tc>
          <w:tcPr>
            <w:tcW w:w="2324" w:type="dxa"/>
            <w:vMerge/>
            <w:tcBorders>
              <w:left w:val="single" w:sz="2" w:space="0" w:color="auto"/>
              <w:bottom w:val="single" w:sz="2" w:space="0" w:color="auto"/>
              <w:right w:val="single" w:sz="2" w:space="0" w:color="auto"/>
            </w:tcBorders>
            <w:vAlign w:val="center"/>
          </w:tcPr>
          <w:p w14:paraId="79B6448D" w14:textId="5CBA0B47" w:rsidR="00904F55" w:rsidRPr="00D272FF" w:rsidRDefault="00904F55" w:rsidP="001B4360">
            <w:pPr>
              <w:pStyle w:val="TableParagraph"/>
              <w:spacing w:before="0"/>
              <w:ind w:left="113" w:right="57"/>
              <w:rPr>
                <w:color w:val="231F20"/>
                <w:sz w:val="20"/>
                <w:szCs w:val="20"/>
              </w:rPr>
            </w:pPr>
          </w:p>
        </w:tc>
        <w:tc>
          <w:tcPr>
            <w:tcW w:w="2324" w:type="dxa"/>
            <w:vMerge/>
            <w:tcBorders>
              <w:left w:val="single" w:sz="2" w:space="0" w:color="auto"/>
              <w:bottom w:val="single" w:sz="2" w:space="0" w:color="auto"/>
              <w:right w:val="single" w:sz="2" w:space="0" w:color="auto"/>
            </w:tcBorders>
            <w:vAlign w:val="center"/>
          </w:tcPr>
          <w:p w14:paraId="6070BCFF" w14:textId="65481152" w:rsidR="00904F55" w:rsidRPr="00D272FF" w:rsidRDefault="00904F55" w:rsidP="001B4360">
            <w:pPr>
              <w:pStyle w:val="TableParagraph"/>
              <w:spacing w:before="0"/>
              <w:ind w:left="113" w:right="57"/>
              <w:rPr>
                <w:color w:val="231F20"/>
                <w:sz w:val="20"/>
                <w:szCs w:val="20"/>
              </w:rPr>
            </w:pPr>
          </w:p>
        </w:tc>
        <w:tc>
          <w:tcPr>
            <w:tcW w:w="1417" w:type="dxa"/>
            <w:tcBorders>
              <w:top w:val="single" w:sz="2" w:space="0" w:color="auto"/>
              <w:left w:val="single" w:sz="2" w:space="0" w:color="auto"/>
              <w:bottom w:val="single" w:sz="2" w:space="0" w:color="auto"/>
              <w:right w:val="single" w:sz="2" w:space="0" w:color="auto"/>
            </w:tcBorders>
            <w:vAlign w:val="center"/>
          </w:tcPr>
          <w:p w14:paraId="600F7281" w14:textId="39E00813" w:rsidR="00904F55" w:rsidRPr="00D272FF" w:rsidRDefault="00904F55" w:rsidP="00904F55">
            <w:pPr>
              <w:pStyle w:val="TableParagraph"/>
              <w:spacing w:before="0"/>
              <w:ind w:left="113" w:right="57"/>
              <w:jc w:val="center"/>
              <w:rPr>
                <w:color w:val="231F20"/>
                <w:sz w:val="20"/>
                <w:szCs w:val="20"/>
              </w:rPr>
            </w:pPr>
            <w:r w:rsidRPr="001B4360">
              <w:rPr>
                <w:bCs/>
                <w:sz w:val="20"/>
                <w:szCs w:val="20"/>
              </w:rPr>
              <w:t>Landfill</w:t>
            </w:r>
          </w:p>
        </w:tc>
        <w:tc>
          <w:tcPr>
            <w:tcW w:w="1417" w:type="dxa"/>
            <w:tcBorders>
              <w:top w:val="single" w:sz="2" w:space="0" w:color="auto"/>
              <w:left w:val="single" w:sz="2" w:space="0" w:color="auto"/>
              <w:bottom w:val="single" w:sz="2" w:space="0" w:color="auto"/>
              <w:right w:val="single" w:sz="2" w:space="0" w:color="auto"/>
            </w:tcBorders>
            <w:vAlign w:val="center"/>
          </w:tcPr>
          <w:p w14:paraId="4BA89FF8" w14:textId="71D8BF74" w:rsidR="00904F55" w:rsidRPr="00D272FF" w:rsidRDefault="00904F55" w:rsidP="00904F55">
            <w:pPr>
              <w:pStyle w:val="TableParagraph"/>
              <w:spacing w:before="0"/>
              <w:ind w:left="113" w:right="57"/>
              <w:jc w:val="center"/>
              <w:rPr>
                <w:color w:val="231F20"/>
                <w:sz w:val="20"/>
                <w:szCs w:val="20"/>
              </w:rPr>
            </w:pPr>
            <w:r w:rsidRPr="001B4360">
              <w:rPr>
                <w:bCs/>
                <w:sz w:val="20"/>
                <w:szCs w:val="20"/>
              </w:rPr>
              <w:t>Co-mingled recycling</w:t>
            </w:r>
          </w:p>
        </w:tc>
        <w:tc>
          <w:tcPr>
            <w:tcW w:w="1417" w:type="dxa"/>
            <w:tcBorders>
              <w:top w:val="single" w:sz="2" w:space="0" w:color="auto"/>
              <w:left w:val="single" w:sz="2" w:space="0" w:color="auto"/>
              <w:bottom w:val="single" w:sz="2" w:space="0" w:color="auto"/>
              <w:right w:val="single" w:sz="2" w:space="0" w:color="auto"/>
            </w:tcBorders>
            <w:vAlign w:val="center"/>
          </w:tcPr>
          <w:p w14:paraId="1F0DD685" w14:textId="305804B1" w:rsidR="00904F55" w:rsidRPr="00D272FF" w:rsidRDefault="00904F55" w:rsidP="00904F55">
            <w:pPr>
              <w:pStyle w:val="TableParagraph"/>
              <w:spacing w:before="0"/>
              <w:ind w:left="113" w:right="57"/>
              <w:jc w:val="center"/>
              <w:rPr>
                <w:color w:val="231F20"/>
                <w:sz w:val="20"/>
                <w:szCs w:val="20"/>
              </w:rPr>
            </w:pPr>
            <w:r w:rsidRPr="001B4360">
              <w:rPr>
                <w:bCs/>
                <w:sz w:val="20"/>
                <w:szCs w:val="20"/>
              </w:rPr>
              <w:t>Organics</w:t>
            </w:r>
          </w:p>
        </w:tc>
      </w:tr>
      <w:tr w:rsidR="00E348B9" w:rsidRPr="0091424B" w14:paraId="630F095B" w14:textId="77777777" w:rsidTr="00904F55">
        <w:trPr>
          <w:trHeight w:val="454"/>
        </w:trPr>
        <w:tc>
          <w:tcPr>
            <w:tcW w:w="1268" w:type="dxa"/>
            <w:tcBorders>
              <w:top w:val="single" w:sz="2" w:space="0" w:color="auto"/>
              <w:left w:val="single" w:sz="2" w:space="0" w:color="auto"/>
              <w:bottom w:val="single" w:sz="2" w:space="0" w:color="auto"/>
              <w:right w:val="single" w:sz="2" w:space="0" w:color="auto"/>
            </w:tcBorders>
            <w:vAlign w:val="center"/>
          </w:tcPr>
          <w:p w14:paraId="43266E9A" w14:textId="77777777" w:rsidR="00484982" w:rsidRPr="00D272FF" w:rsidRDefault="00484982" w:rsidP="001B4360">
            <w:pPr>
              <w:pStyle w:val="TableParagraph"/>
              <w:spacing w:before="0"/>
              <w:ind w:left="113" w:right="57"/>
              <w:rPr>
                <w:sz w:val="20"/>
                <w:szCs w:val="20"/>
              </w:rPr>
            </w:pPr>
            <w:r w:rsidRPr="00D272FF">
              <w:rPr>
                <w:color w:val="231F20"/>
                <w:sz w:val="20"/>
                <w:szCs w:val="20"/>
              </w:rPr>
              <w:t>2018–19</w:t>
            </w:r>
          </w:p>
        </w:tc>
        <w:tc>
          <w:tcPr>
            <w:tcW w:w="2324" w:type="dxa"/>
            <w:tcBorders>
              <w:top w:val="single" w:sz="2" w:space="0" w:color="auto"/>
              <w:left w:val="single" w:sz="2" w:space="0" w:color="auto"/>
              <w:bottom w:val="single" w:sz="2" w:space="0" w:color="auto"/>
              <w:right w:val="single" w:sz="2" w:space="0" w:color="auto"/>
            </w:tcBorders>
            <w:vAlign w:val="center"/>
          </w:tcPr>
          <w:p w14:paraId="346DD360" w14:textId="77777777" w:rsidR="00484982" w:rsidRPr="00D272FF" w:rsidRDefault="00484982" w:rsidP="00FB5236">
            <w:pPr>
              <w:pStyle w:val="TableParagraph"/>
              <w:spacing w:before="0"/>
              <w:jc w:val="center"/>
              <w:rPr>
                <w:sz w:val="20"/>
                <w:szCs w:val="20"/>
              </w:rPr>
            </w:pPr>
            <w:r w:rsidRPr="00D272FF">
              <w:rPr>
                <w:color w:val="231F20"/>
                <w:sz w:val="20"/>
                <w:szCs w:val="20"/>
              </w:rPr>
              <w:t>71.9</w:t>
            </w:r>
          </w:p>
        </w:tc>
        <w:tc>
          <w:tcPr>
            <w:tcW w:w="2324" w:type="dxa"/>
            <w:tcBorders>
              <w:top w:val="single" w:sz="2" w:space="0" w:color="auto"/>
              <w:left w:val="single" w:sz="2" w:space="0" w:color="auto"/>
              <w:bottom w:val="single" w:sz="2" w:space="0" w:color="auto"/>
              <w:right w:val="single" w:sz="2" w:space="0" w:color="auto"/>
            </w:tcBorders>
            <w:vAlign w:val="center"/>
          </w:tcPr>
          <w:p w14:paraId="7452E403" w14:textId="77777777" w:rsidR="00484982" w:rsidRPr="00D272FF" w:rsidRDefault="00484982" w:rsidP="00FB5236">
            <w:pPr>
              <w:pStyle w:val="TableParagraph"/>
              <w:spacing w:before="0"/>
              <w:jc w:val="center"/>
              <w:rPr>
                <w:sz w:val="20"/>
                <w:szCs w:val="20"/>
              </w:rPr>
            </w:pPr>
            <w:r w:rsidRPr="00D272FF">
              <w:rPr>
                <w:color w:val="231F20"/>
                <w:sz w:val="20"/>
                <w:szCs w:val="20"/>
              </w:rPr>
              <w:t>31.7</w:t>
            </w:r>
          </w:p>
        </w:tc>
        <w:tc>
          <w:tcPr>
            <w:tcW w:w="1417" w:type="dxa"/>
            <w:tcBorders>
              <w:top w:val="single" w:sz="2" w:space="0" w:color="auto"/>
              <w:left w:val="single" w:sz="2" w:space="0" w:color="auto"/>
              <w:bottom w:val="single" w:sz="2" w:space="0" w:color="auto"/>
              <w:right w:val="single" w:sz="2" w:space="0" w:color="auto"/>
            </w:tcBorders>
            <w:vAlign w:val="center"/>
          </w:tcPr>
          <w:p w14:paraId="2B0234A3" w14:textId="77777777" w:rsidR="00484982" w:rsidRPr="00D272FF" w:rsidRDefault="00484982" w:rsidP="00FB5236">
            <w:pPr>
              <w:pStyle w:val="TableParagraph"/>
              <w:spacing w:before="0"/>
              <w:jc w:val="center"/>
              <w:rPr>
                <w:sz w:val="20"/>
                <w:szCs w:val="20"/>
              </w:rPr>
            </w:pPr>
            <w:r w:rsidRPr="00D272FF">
              <w:rPr>
                <w:color w:val="231F20"/>
                <w:sz w:val="20"/>
                <w:szCs w:val="20"/>
              </w:rPr>
              <w:t>0.7</w:t>
            </w:r>
          </w:p>
        </w:tc>
        <w:tc>
          <w:tcPr>
            <w:tcW w:w="1417" w:type="dxa"/>
            <w:tcBorders>
              <w:top w:val="single" w:sz="2" w:space="0" w:color="auto"/>
              <w:left w:val="single" w:sz="2" w:space="0" w:color="auto"/>
              <w:bottom w:val="single" w:sz="2" w:space="0" w:color="auto"/>
              <w:right w:val="single" w:sz="2" w:space="0" w:color="auto"/>
            </w:tcBorders>
            <w:vAlign w:val="center"/>
          </w:tcPr>
          <w:p w14:paraId="0EAA1A46" w14:textId="77777777" w:rsidR="00484982" w:rsidRPr="00D272FF" w:rsidRDefault="00484982" w:rsidP="00FB5236">
            <w:pPr>
              <w:pStyle w:val="TableParagraph"/>
              <w:spacing w:before="0"/>
              <w:jc w:val="center"/>
              <w:rPr>
                <w:sz w:val="20"/>
                <w:szCs w:val="20"/>
              </w:rPr>
            </w:pPr>
            <w:r w:rsidRPr="00D272FF">
              <w:rPr>
                <w:color w:val="231F20"/>
                <w:sz w:val="20"/>
                <w:szCs w:val="20"/>
              </w:rPr>
              <w:t>N/A</w:t>
            </w:r>
          </w:p>
        </w:tc>
        <w:tc>
          <w:tcPr>
            <w:tcW w:w="1417" w:type="dxa"/>
            <w:tcBorders>
              <w:top w:val="single" w:sz="2" w:space="0" w:color="auto"/>
              <w:left w:val="single" w:sz="2" w:space="0" w:color="auto"/>
              <w:bottom w:val="single" w:sz="2" w:space="0" w:color="auto"/>
              <w:right w:val="single" w:sz="2" w:space="0" w:color="auto"/>
            </w:tcBorders>
            <w:vAlign w:val="center"/>
          </w:tcPr>
          <w:p w14:paraId="2EBEA6BA" w14:textId="77777777" w:rsidR="00484982" w:rsidRPr="00D272FF" w:rsidRDefault="00484982" w:rsidP="00FB5236">
            <w:pPr>
              <w:pStyle w:val="TableParagraph"/>
              <w:spacing w:before="0"/>
              <w:jc w:val="center"/>
              <w:rPr>
                <w:sz w:val="20"/>
                <w:szCs w:val="20"/>
              </w:rPr>
            </w:pPr>
            <w:r w:rsidRPr="00D272FF">
              <w:rPr>
                <w:color w:val="231F20"/>
                <w:sz w:val="20"/>
                <w:szCs w:val="20"/>
              </w:rPr>
              <w:t>N/A</w:t>
            </w:r>
          </w:p>
        </w:tc>
      </w:tr>
      <w:tr w:rsidR="00E348B9" w:rsidRPr="0091424B" w14:paraId="4925606D" w14:textId="77777777" w:rsidTr="00904F55">
        <w:trPr>
          <w:trHeight w:val="454"/>
        </w:trPr>
        <w:tc>
          <w:tcPr>
            <w:tcW w:w="1268" w:type="dxa"/>
            <w:tcBorders>
              <w:top w:val="single" w:sz="2" w:space="0" w:color="auto"/>
              <w:left w:val="single" w:sz="2" w:space="0" w:color="auto"/>
              <w:bottom w:val="single" w:sz="2" w:space="0" w:color="auto"/>
              <w:right w:val="single" w:sz="2" w:space="0" w:color="auto"/>
            </w:tcBorders>
            <w:vAlign w:val="center"/>
          </w:tcPr>
          <w:p w14:paraId="52E6D574" w14:textId="77777777" w:rsidR="00484982" w:rsidRPr="00D272FF" w:rsidRDefault="00484982" w:rsidP="001B4360">
            <w:pPr>
              <w:pStyle w:val="TableParagraph"/>
              <w:spacing w:before="95"/>
              <w:ind w:left="113" w:right="57"/>
              <w:rPr>
                <w:sz w:val="20"/>
                <w:szCs w:val="20"/>
              </w:rPr>
            </w:pPr>
            <w:r w:rsidRPr="00D272FF">
              <w:rPr>
                <w:color w:val="231F20"/>
                <w:sz w:val="20"/>
                <w:szCs w:val="20"/>
              </w:rPr>
              <w:lastRenderedPageBreak/>
              <w:t>2019–20</w:t>
            </w:r>
            <w:r w:rsidRPr="00D272FF">
              <w:rPr>
                <w:color w:val="231F20"/>
                <w:position w:val="7"/>
                <w:sz w:val="20"/>
                <w:szCs w:val="20"/>
              </w:rPr>
              <w:t>3</w:t>
            </w:r>
          </w:p>
        </w:tc>
        <w:tc>
          <w:tcPr>
            <w:tcW w:w="2324" w:type="dxa"/>
            <w:tcBorders>
              <w:top w:val="single" w:sz="2" w:space="0" w:color="auto"/>
              <w:left w:val="single" w:sz="2" w:space="0" w:color="auto"/>
              <w:bottom w:val="single" w:sz="2" w:space="0" w:color="auto"/>
              <w:right w:val="single" w:sz="2" w:space="0" w:color="auto"/>
            </w:tcBorders>
            <w:vAlign w:val="center"/>
          </w:tcPr>
          <w:p w14:paraId="7C97A478" w14:textId="77777777" w:rsidR="00484982" w:rsidRPr="00D272FF" w:rsidRDefault="00484982" w:rsidP="00FB5236">
            <w:pPr>
              <w:pStyle w:val="TableParagraph"/>
              <w:spacing w:before="0"/>
              <w:jc w:val="center"/>
              <w:rPr>
                <w:sz w:val="20"/>
                <w:szCs w:val="20"/>
              </w:rPr>
            </w:pPr>
            <w:r w:rsidRPr="00D272FF">
              <w:rPr>
                <w:color w:val="231F20"/>
                <w:sz w:val="20"/>
                <w:szCs w:val="20"/>
              </w:rPr>
              <w:t>N/A</w:t>
            </w:r>
          </w:p>
        </w:tc>
        <w:tc>
          <w:tcPr>
            <w:tcW w:w="2324" w:type="dxa"/>
            <w:tcBorders>
              <w:top w:val="single" w:sz="2" w:space="0" w:color="auto"/>
              <w:left w:val="single" w:sz="2" w:space="0" w:color="auto"/>
              <w:bottom w:val="single" w:sz="2" w:space="0" w:color="auto"/>
              <w:right w:val="single" w:sz="2" w:space="0" w:color="auto"/>
            </w:tcBorders>
            <w:vAlign w:val="center"/>
          </w:tcPr>
          <w:p w14:paraId="608D8DEC" w14:textId="77777777" w:rsidR="00484982" w:rsidRPr="00D272FF" w:rsidRDefault="00484982" w:rsidP="00FB5236">
            <w:pPr>
              <w:pStyle w:val="TableParagraph"/>
              <w:spacing w:before="0"/>
              <w:jc w:val="center"/>
              <w:rPr>
                <w:sz w:val="20"/>
                <w:szCs w:val="20"/>
              </w:rPr>
            </w:pPr>
            <w:r w:rsidRPr="00D272FF">
              <w:rPr>
                <w:color w:val="231F20"/>
                <w:sz w:val="20"/>
                <w:szCs w:val="20"/>
              </w:rPr>
              <w:t>N/A</w:t>
            </w:r>
          </w:p>
        </w:tc>
        <w:tc>
          <w:tcPr>
            <w:tcW w:w="1417" w:type="dxa"/>
            <w:tcBorders>
              <w:top w:val="single" w:sz="2" w:space="0" w:color="auto"/>
              <w:left w:val="single" w:sz="2" w:space="0" w:color="auto"/>
              <w:bottom w:val="single" w:sz="2" w:space="0" w:color="auto"/>
              <w:right w:val="single" w:sz="2" w:space="0" w:color="auto"/>
            </w:tcBorders>
            <w:vAlign w:val="center"/>
          </w:tcPr>
          <w:p w14:paraId="318A7A2A" w14:textId="77777777" w:rsidR="00484982" w:rsidRPr="00D272FF" w:rsidRDefault="00484982" w:rsidP="00FB5236">
            <w:pPr>
              <w:pStyle w:val="TableParagraph"/>
              <w:spacing w:before="0"/>
              <w:jc w:val="center"/>
              <w:rPr>
                <w:sz w:val="20"/>
                <w:szCs w:val="20"/>
              </w:rPr>
            </w:pPr>
            <w:r w:rsidRPr="00D272FF">
              <w:rPr>
                <w:color w:val="231F20"/>
                <w:sz w:val="20"/>
                <w:szCs w:val="20"/>
              </w:rPr>
              <w:t>N/A</w:t>
            </w:r>
          </w:p>
        </w:tc>
        <w:tc>
          <w:tcPr>
            <w:tcW w:w="1417" w:type="dxa"/>
            <w:tcBorders>
              <w:top w:val="single" w:sz="2" w:space="0" w:color="auto"/>
              <w:left w:val="single" w:sz="2" w:space="0" w:color="auto"/>
              <w:bottom w:val="single" w:sz="2" w:space="0" w:color="auto"/>
              <w:right w:val="single" w:sz="2" w:space="0" w:color="auto"/>
            </w:tcBorders>
            <w:vAlign w:val="center"/>
          </w:tcPr>
          <w:p w14:paraId="287D7886" w14:textId="77777777" w:rsidR="00484982" w:rsidRPr="00D272FF" w:rsidRDefault="00484982" w:rsidP="00FB5236">
            <w:pPr>
              <w:pStyle w:val="TableParagraph"/>
              <w:spacing w:before="0"/>
              <w:jc w:val="center"/>
              <w:rPr>
                <w:sz w:val="20"/>
                <w:szCs w:val="20"/>
              </w:rPr>
            </w:pPr>
            <w:r w:rsidRPr="00D272FF">
              <w:rPr>
                <w:color w:val="231F20"/>
                <w:sz w:val="20"/>
                <w:szCs w:val="20"/>
              </w:rPr>
              <w:t>N/A</w:t>
            </w:r>
          </w:p>
        </w:tc>
        <w:tc>
          <w:tcPr>
            <w:tcW w:w="1417" w:type="dxa"/>
            <w:tcBorders>
              <w:top w:val="single" w:sz="2" w:space="0" w:color="auto"/>
              <w:left w:val="single" w:sz="2" w:space="0" w:color="auto"/>
              <w:bottom w:val="single" w:sz="2" w:space="0" w:color="auto"/>
              <w:right w:val="single" w:sz="2" w:space="0" w:color="auto"/>
            </w:tcBorders>
            <w:vAlign w:val="center"/>
          </w:tcPr>
          <w:p w14:paraId="7085694B" w14:textId="77777777" w:rsidR="00484982" w:rsidRPr="00D272FF" w:rsidRDefault="00484982" w:rsidP="00FB5236">
            <w:pPr>
              <w:pStyle w:val="TableParagraph"/>
              <w:spacing w:before="0"/>
              <w:jc w:val="center"/>
              <w:rPr>
                <w:sz w:val="20"/>
                <w:szCs w:val="20"/>
              </w:rPr>
            </w:pPr>
            <w:r w:rsidRPr="00D272FF">
              <w:rPr>
                <w:color w:val="231F20"/>
                <w:sz w:val="20"/>
                <w:szCs w:val="20"/>
              </w:rPr>
              <w:t>N/A</w:t>
            </w:r>
          </w:p>
        </w:tc>
      </w:tr>
    </w:tbl>
    <w:p w14:paraId="156E51BB" w14:textId="06449E58" w:rsidR="00484982" w:rsidRDefault="00484982" w:rsidP="00D50B41">
      <w:pPr>
        <w:pStyle w:val="BodyText"/>
        <w:spacing w:before="2"/>
        <w:rPr>
          <w:b/>
          <w:sz w:val="8"/>
        </w:rPr>
      </w:pPr>
    </w:p>
    <w:p w14:paraId="7FFCA1E2" w14:textId="126F815A" w:rsidR="00484982" w:rsidRPr="00581879" w:rsidRDefault="00E348B9" w:rsidP="00581879">
      <w:pPr>
        <w:pStyle w:val="Heading5"/>
        <w:rPr>
          <w:sz w:val="8"/>
        </w:rPr>
      </w:pPr>
      <w:r w:rsidRPr="0091424B">
        <w:t>Transport</w:t>
      </w:r>
    </w:p>
    <w:tbl>
      <w:tblPr>
        <w:tblW w:w="107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89"/>
        <w:gridCol w:w="1359"/>
        <w:gridCol w:w="1359"/>
        <w:gridCol w:w="1359"/>
        <w:gridCol w:w="1359"/>
        <w:gridCol w:w="1227"/>
        <w:gridCol w:w="1020"/>
        <w:gridCol w:w="1020"/>
        <w:gridCol w:w="1021"/>
      </w:tblGrid>
      <w:tr w:rsidR="00053822" w:rsidRPr="00E348B9" w14:paraId="5B5E4B25" w14:textId="77777777" w:rsidTr="0013739B">
        <w:trPr>
          <w:trHeight w:val="397"/>
        </w:trPr>
        <w:tc>
          <w:tcPr>
            <w:tcW w:w="989" w:type="dxa"/>
            <w:vMerge w:val="restart"/>
          </w:tcPr>
          <w:p w14:paraId="2E217A59" w14:textId="77777777" w:rsidR="00053822" w:rsidRPr="00E348B9" w:rsidRDefault="00053822" w:rsidP="0013739B">
            <w:pPr>
              <w:pStyle w:val="TableCopy"/>
              <w:spacing w:before="120" w:after="120"/>
              <w:ind w:left="113" w:right="57"/>
            </w:pPr>
          </w:p>
        </w:tc>
        <w:tc>
          <w:tcPr>
            <w:tcW w:w="1359" w:type="dxa"/>
            <w:vMerge w:val="restart"/>
          </w:tcPr>
          <w:p w14:paraId="555F73DC" w14:textId="01917894" w:rsidR="00053822" w:rsidRPr="00E348B9" w:rsidRDefault="00053822" w:rsidP="0013739B">
            <w:pPr>
              <w:pStyle w:val="TableCopy"/>
              <w:spacing w:before="120" w:after="120"/>
              <w:ind w:left="113" w:right="57"/>
            </w:pPr>
            <w:r w:rsidRPr="00E348B9">
              <w:t>Total</w:t>
            </w:r>
            <w:r>
              <w:t xml:space="preserve"> </w:t>
            </w:r>
            <w:r w:rsidRPr="00E348B9">
              <w:t>energy</w:t>
            </w:r>
            <w:r>
              <w:t xml:space="preserve"> </w:t>
            </w:r>
            <w:r w:rsidRPr="00E348B9">
              <w:t>consumed</w:t>
            </w:r>
            <w:r>
              <w:t xml:space="preserve"> </w:t>
            </w:r>
            <w:r w:rsidRPr="00E348B9">
              <w:t>by</w:t>
            </w:r>
            <w:r>
              <w:t xml:space="preserve"> </w:t>
            </w:r>
            <w:r w:rsidRPr="00E348B9">
              <w:t>vehicles</w:t>
            </w:r>
            <w:r>
              <w:t xml:space="preserve"> </w:t>
            </w:r>
            <w:r w:rsidRPr="00E348B9">
              <w:t>(MJ)</w:t>
            </w:r>
          </w:p>
        </w:tc>
        <w:tc>
          <w:tcPr>
            <w:tcW w:w="1359" w:type="dxa"/>
            <w:vMerge w:val="restart"/>
          </w:tcPr>
          <w:p w14:paraId="49EC9C5B" w14:textId="0DE45303" w:rsidR="00053822" w:rsidRPr="00E348B9" w:rsidRDefault="00053822" w:rsidP="0013739B">
            <w:pPr>
              <w:pStyle w:val="TableCopy"/>
              <w:spacing w:before="120" w:after="120"/>
              <w:ind w:left="113" w:right="57"/>
            </w:pPr>
            <w:r w:rsidRPr="00E348B9">
              <w:t>Total</w:t>
            </w:r>
            <w:r>
              <w:t xml:space="preserve"> </w:t>
            </w:r>
            <w:r w:rsidRPr="00E348B9">
              <w:t>Vehicle</w:t>
            </w:r>
            <w:r>
              <w:t xml:space="preserve"> </w:t>
            </w:r>
            <w:r w:rsidRPr="00E348B9">
              <w:t>table</w:t>
            </w:r>
            <w:r>
              <w:t xml:space="preserve"> </w:t>
            </w:r>
            <w:r w:rsidRPr="00E348B9">
              <w:t>associated</w:t>
            </w:r>
            <w:r>
              <w:t xml:space="preserve"> </w:t>
            </w:r>
            <w:r w:rsidRPr="00E348B9">
              <w:t>with entity</w:t>
            </w:r>
            <w:r>
              <w:t xml:space="preserve"> </w:t>
            </w:r>
            <w:r w:rsidRPr="00E348B9">
              <w:t>operations</w:t>
            </w:r>
            <w:r>
              <w:t xml:space="preserve"> </w:t>
            </w:r>
            <w:r w:rsidRPr="00E348B9">
              <w:t>(km)</w:t>
            </w:r>
          </w:p>
        </w:tc>
        <w:tc>
          <w:tcPr>
            <w:tcW w:w="1359" w:type="dxa"/>
            <w:vMerge w:val="restart"/>
          </w:tcPr>
          <w:p w14:paraId="15373C4F" w14:textId="059BC46C" w:rsidR="00053822" w:rsidRPr="00E348B9" w:rsidRDefault="00053822" w:rsidP="0013739B">
            <w:pPr>
              <w:pStyle w:val="TableCopy"/>
              <w:spacing w:before="120" w:after="120"/>
              <w:ind w:left="113" w:right="57"/>
            </w:pPr>
            <w:r w:rsidRPr="00E348B9">
              <w:t>Total</w:t>
            </w:r>
            <w:r>
              <w:t xml:space="preserve"> </w:t>
            </w:r>
            <w:r w:rsidRPr="00E348B9">
              <w:t>greenhouse</w:t>
            </w:r>
            <w:r>
              <w:t xml:space="preserve"> </w:t>
            </w:r>
            <w:r w:rsidRPr="00E348B9">
              <w:t>gas</w:t>
            </w:r>
            <w:r>
              <w:t xml:space="preserve"> </w:t>
            </w:r>
            <w:r w:rsidRPr="00E348B9">
              <w:t>emissions</w:t>
            </w:r>
            <w:r>
              <w:t xml:space="preserve"> </w:t>
            </w:r>
            <w:r w:rsidRPr="00E348B9">
              <w:t>from vehicle fleet</w:t>
            </w:r>
            <w:r>
              <w:t xml:space="preserve"> </w:t>
            </w:r>
            <w:r w:rsidRPr="00E348B9">
              <w:t>(tonnes</w:t>
            </w:r>
            <w:r>
              <w:t xml:space="preserve"> </w:t>
            </w:r>
            <w:r w:rsidRPr="00E348B9">
              <w:t>of CO</w:t>
            </w:r>
            <w:r w:rsidRPr="00E22F29">
              <w:rPr>
                <w:position w:val="-6"/>
                <w:vertAlign w:val="subscript"/>
              </w:rPr>
              <w:t>2</w:t>
            </w:r>
            <w:r>
              <w:rPr>
                <w:position w:val="-6"/>
              </w:rPr>
              <w:t xml:space="preserve"> </w:t>
            </w:r>
            <w:r w:rsidRPr="00E348B9">
              <w:t>equivalent)</w:t>
            </w:r>
          </w:p>
        </w:tc>
        <w:tc>
          <w:tcPr>
            <w:tcW w:w="1359" w:type="dxa"/>
            <w:vMerge w:val="restart"/>
          </w:tcPr>
          <w:p w14:paraId="03114FBC" w14:textId="69CB55A7" w:rsidR="00053822" w:rsidRPr="00E22F29" w:rsidRDefault="00053822" w:rsidP="0013739B">
            <w:pPr>
              <w:pStyle w:val="TableCopy"/>
              <w:spacing w:before="120" w:after="120"/>
              <w:ind w:left="113" w:right="57"/>
            </w:pPr>
            <w:r w:rsidRPr="00E22F29">
              <w:t>Greenhouse</w:t>
            </w:r>
            <w:r>
              <w:t xml:space="preserve"> </w:t>
            </w:r>
            <w:r w:rsidRPr="00E22F29">
              <w:t>gas</w:t>
            </w:r>
            <w:r>
              <w:t xml:space="preserve"> </w:t>
            </w:r>
            <w:r w:rsidRPr="00E22F29">
              <w:t>emissions</w:t>
            </w:r>
            <w:r>
              <w:t xml:space="preserve"> </w:t>
            </w:r>
            <w:r w:rsidRPr="00E22F29">
              <w:t>from vehicle</w:t>
            </w:r>
            <w:r>
              <w:t xml:space="preserve"> </w:t>
            </w:r>
            <w:r w:rsidRPr="00E22F29">
              <w:t>fleet per</w:t>
            </w:r>
            <w:r>
              <w:t xml:space="preserve"> </w:t>
            </w:r>
            <w:r w:rsidRPr="00E22F29">
              <w:t>1,000km</w:t>
            </w:r>
            <w:r>
              <w:t xml:space="preserve"> </w:t>
            </w:r>
            <w:r w:rsidRPr="00E22F29">
              <w:t>travelled</w:t>
            </w:r>
            <w:r>
              <w:t xml:space="preserve"> </w:t>
            </w:r>
            <w:r w:rsidRPr="00E22F29">
              <w:t>(tonnes</w:t>
            </w:r>
            <w:r>
              <w:t xml:space="preserve"> </w:t>
            </w:r>
            <w:r w:rsidRPr="00E22F29">
              <w:t>of CO</w:t>
            </w:r>
            <w:r w:rsidRPr="00E22F29">
              <w:rPr>
                <w:vertAlign w:val="subscript"/>
              </w:rPr>
              <w:t xml:space="preserve">2 </w:t>
            </w:r>
            <w:r w:rsidRPr="00E22F29">
              <w:t>equivalent)</w:t>
            </w:r>
          </w:p>
        </w:tc>
        <w:tc>
          <w:tcPr>
            <w:tcW w:w="1227" w:type="dxa"/>
            <w:vMerge w:val="restart"/>
          </w:tcPr>
          <w:p w14:paraId="4A2C9924" w14:textId="2E598548" w:rsidR="00053822" w:rsidRPr="00E348B9" w:rsidRDefault="00053822" w:rsidP="0013739B">
            <w:pPr>
              <w:pStyle w:val="TableCopy"/>
              <w:spacing w:before="120" w:after="120"/>
              <w:ind w:left="113" w:right="57"/>
            </w:pPr>
            <w:r w:rsidRPr="00E348B9">
              <w:t>Total</w:t>
            </w:r>
            <w:r>
              <w:t xml:space="preserve"> </w:t>
            </w:r>
            <w:r w:rsidRPr="00E348B9">
              <w:t>distance</w:t>
            </w:r>
            <w:r>
              <w:t xml:space="preserve"> </w:t>
            </w:r>
            <w:r w:rsidRPr="00E348B9">
              <w:t>travelled</w:t>
            </w:r>
            <w:r>
              <w:t xml:space="preserve"> </w:t>
            </w:r>
            <w:r w:rsidRPr="00E348B9">
              <w:t>by</w:t>
            </w:r>
            <w:r>
              <w:t xml:space="preserve"> </w:t>
            </w:r>
            <w:r w:rsidRPr="00E348B9">
              <w:t>aeroplane</w:t>
            </w:r>
            <w:r>
              <w:t xml:space="preserve"> </w:t>
            </w:r>
            <w:r w:rsidRPr="00E348B9">
              <w:t>(km)</w:t>
            </w:r>
          </w:p>
        </w:tc>
        <w:tc>
          <w:tcPr>
            <w:tcW w:w="3061" w:type="dxa"/>
            <w:gridSpan w:val="3"/>
          </w:tcPr>
          <w:p w14:paraId="78B1E2FF" w14:textId="4F3240E8" w:rsidR="00053822" w:rsidRPr="00E348B9" w:rsidRDefault="00053822" w:rsidP="0013739B">
            <w:pPr>
              <w:pStyle w:val="TableCopy"/>
              <w:spacing w:before="120" w:after="120"/>
              <w:ind w:left="113" w:right="57"/>
            </w:pPr>
            <w:r w:rsidRPr="00E348B9">
              <w:t>Percentage of employees</w:t>
            </w:r>
            <w:r>
              <w:t xml:space="preserve"> </w:t>
            </w:r>
            <w:r w:rsidRPr="00E348B9">
              <w:t>regularly (75% attendance days) using public transport,</w:t>
            </w:r>
            <w:r>
              <w:t xml:space="preserve"> </w:t>
            </w:r>
            <w:r w:rsidRPr="00E348B9">
              <w:t>cycling, walking or car-pooling</w:t>
            </w:r>
            <w:r>
              <w:t xml:space="preserve"> </w:t>
            </w:r>
            <w:r w:rsidRPr="00E348B9">
              <w:t>to and from work or working from home by locality type</w:t>
            </w:r>
            <w:r w:rsidRPr="00F7398D">
              <w:rPr>
                <w:vertAlign w:val="superscript"/>
              </w:rPr>
              <w:t>4</w:t>
            </w:r>
          </w:p>
        </w:tc>
      </w:tr>
      <w:tr w:rsidR="00053822" w:rsidRPr="00E348B9" w14:paraId="0BD11ADB" w14:textId="77777777" w:rsidTr="00053822">
        <w:trPr>
          <w:trHeight w:val="454"/>
        </w:trPr>
        <w:tc>
          <w:tcPr>
            <w:tcW w:w="989" w:type="dxa"/>
            <w:vMerge/>
            <w:vAlign w:val="center"/>
          </w:tcPr>
          <w:p w14:paraId="45524BF4" w14:textId="77777777" w:rsidR="00053822" w:rsidRPr="00E348B9" w:rsidRDefault="00053822" w:rsidP="00E348B9">
            <w:pPr>
              <w:pStyle w:val="TableParagraph"/>
              <w:spacing w:before="0"/>
              <w:ind w:left="113"/>
              <w:rPr>
                <w:bCs/>
                <w:sz w:val="20"/>
                <w:szCs w:val="20"/>
              </w:rPr>
            </w:pPr>
          </w:p>
        </w:tc>
        <w:tc>
          <w:tcPr>
            <w:tcW w:w="1359" w:type="dxa"/>
            <w:vMerge/>
            <w:vAlign w:val="center"/>
          </w:tcPr>
          <w:p w14:paraId="0138BAB8" w14:textId="77777777" w:rsidR="00053822" w:rsidRPr="00E348B9" w:rsidRDefault="00053822" w:rsidP="00E348B9">
            <w:pPr>
              <w:pStyle w:val="TableParagraph"/>
              <w:spacing w:before="0"/>
              <w:ind w:left="113" w:right="259"/>
              <w:rPr>
                <w:bCs/>
                <w:sz w:val="20"/>
                <w:szCs w:val="20"/>
              </w:rPr>
            </w:pPr>
          </w:p>
        </w:tc>
        <w:tc>
          <w:tcPr>
            <w:tcW w:w="1359" w:type="dxa"/>
            <w:vMerge/>
            <w:vAlign w:val="center"/>
          </w:tcPr>
          <w:p w14:paraId="785FC79B" w14:textId="77777777" w:rsidR="00053822" w:rsidRPr="00E348B9" w:rsidRDefault="00053822" w:rsidP="00E348B9">
            <w:pPr>
              <w:pStyle w:val="TableParagraph"/>
              <w:spacing w:before="0"/>
              <w:ind w:left="113"/>
              <w:rPr>
                <w:bCs/>
                <w:sz w:val="20"/>
                <w:szCs w:val="20"/>
              </w:rPr>
            </w:pPr>
          </w:p>
        </w:tc>
        <w:tc>
          <w:tcPr>
            <w:tcW w:w="1359" w:type="dxa"/>
            <w:vMerge/>
            <w:vAlign w:val="center"/>
          </w:tcPr>
          <w:p w14:paraId="0D79904E" w14:textId="77777777" w:rsidR="00053822" w:rsidRPr="00E348B9" w:rsidRDefault="00053822" w:rsidP="00E348B9">
            <w:pPr>
              <w:pStyle w:val="TableParagraph"/>
              <w:spacing w:before="0"/>
              <w:ind w:left="113" w:right="397"/>
              <w:rPr>
                <w:bCs/>
                <w:sz w:val="20"/>
                <w:szCs w:val="20"/>
              </w:rPr>
            </w:pPr>
          </w:p>
        </w:tc>
        <w:tc>
          <w:tcPr>
            <w:tcW w:w="1359" w:type="dxa"/>
            <w:vMerge/>
            <w:vAlign w:val="center"/>
          </w:tcPr>
          <w:p w14:paraId="0BA1BD42" w14:textId="77777777" w:rsidR="00053822" w:rsidRPr="00E348B9" w:rsidRDefault="00053822" w:rsidP="00E348B9">
            <w:pPr>
              <w:pStyle w:val="TableParagraph"/>
              <w:spacing w:before="0"/>
              <w:ind w:left="113" w:right="282"/>
              <w:rPr>
                <w:bCs/>
                <w:sz w:val="20"/>
                <w:szCs w:val="20"/>
              </w:rPr>
            </w:pPr>
          </w:p>
        </w:tc>
        <w:tc>
          <w:tcPr>
            <w:tcW w:w="1227" w:type="dxa"/>
            <w:vMerge/>
            <w:vAlign w:val="center"/>
          </w:tcPr>
          <w:p w14:paraId="56E633F0" w14:textId="77777777" w:rsidR="00053822" w:rsidRPr="00E348B9" w:rsidRDefault="00053822" w:rsidP="00E348B9">
            <w:pPr>
              <w:pStyle w:val="TableParagraph"/>
              <w:spacing w:before="0"/>
              <w:ind w:left="113"/>
              <w:rPr>
                <w:bCs/>
                <w:sz w:val="20"/>
                <w:szCs w:val="20"/>
              </w:rPr>
            </w:pPr>
          </w:p>
        </w:tc>
        <w:tc>
          <w:tcPr>
            <w:tcW w:w="1020" w:type="dxa"/>
            <w:vAlign w:val="center"/>
          </w:tcPr>
          <w:p w14:paraId="58636969" w14:textId="77006247" w:rsidR="00053822" w:rsidRPr="00E348B9" w:rsidRDefault="00053822" w:rsidP="00FF4D57">
            <w:pPr>
              <w:pStyle w:val="TableParagraph"/>
              <w:spacing w:before="0"/>
              <w:jc w:val="center"/>
              <w:rPr>
                <w:bCs/>
                <w:sz w:val="20"/>
                <w:szCs w:val="20"/>
              </w:rPr>
            </w:pPr>
            <w:r w:rsidRPr="00E348B9">
              <w:rPr>
                <w:bCs/>
                <w:sz w:val="20"/>
                <w:szCs w:val="20"/>
              </w:rPr>
              <w:t>CBD</w:t>
            </w:r>
          </w:p>
        </w:tc>
        <w:tc>
          <w:tcPr>
            <w:tcW w:w="1020" w:type="dxa"/>
            <w:vAlign w:val="center"/>
          </w:tcPr>
          <w:p w14:paraId="78CFB835" w14:textId="39F11E2C" w:rsidR="00053822" w:rsidRPr="00E348B9" w:rsidRDefault="00053822" w:rsidP="00FF4D57">
            <w:pPr>
              <w:pStyle w:val="TableParagraph"/>
              <w:spacing w:before="0"/>
              <w:jc w:val="center"/>
              <w:rPr>
                <w:bCs/>
                <w:sz w:val="20"/>
                <w:szCs w:val="20"/>
              </w:rPr>
            </w:pPr>
            <w:r w:rsidRPr="00E348B9">
              <w:rPr>
                <w:bCs/>
                <w:sz w:val="20"/>
                <w:szCs w:val="20"/>
              </w:rPr>
              <w:t>Metro</w:t>
            </w:r>
          </w:p>
        </w:tc>
        <w:tc>
          <w:tcPr>
            <w:tcW w:w="1021" w:type="dxa"/>
            <w:vAlign w:val="center"/>
          </w:tcPr>
          <w:p w14:paraId="53DACC01" w14:textId="06CBC1C1" w:rsidR="00053822" w:rsidRPr="00E348B9" w:rsidRDefault="00053822" w:rsidP="00FF4D57">
            <w:pPr>
              <w:pStyle w:val="TableParagraph"/>
              <w:spacing w:before="0"/>
              <w:jc w:val="center"/>
              <w:rPr>
                <w:bCs/>
                <w:sz w:val="20"/>
                <w:szCs w:val="20"/>
              </w:rPr>
            </w:pPr>
            <w:r w:rsidRPr="00E348B9">
              <w:rPr>
                <w:bCs/>
                <w:sz w:val="20"/>
                <w:szCs w:val="20"/>
              </w:rPr>
              <w:t>Regional</w:t>
            </w:r>
          </w:p>
        </w:tc>
      </w:tr>
      <w:tr w:rsidR="0013739B" w:rsidRPr="00E348B9" w14:paraId="05BBB40E" w14:textId="77777777" w:rsidTr="00053822">
        <w:trPr>
          <w:trHeight w:val="454"/>
        </w:trPr>
        <w:tc>
          <w:tcPr>
            <w:tcW w:w="989" w:type="dxa"/>
            <w:vAlign w:val="center"/>
          </w:tcPr>
          <w:p w14:paraId="19DB50AB" w14:textId="77777777" w:rsidR="00484982" w:rsidRPr="00E348B9" w:rsidRDefault="00484982" w:rsidP="00E348B9">
            <w:pPr>
              <w:pStyle w:val="TableParagraph"/>
              <w:spacing w:before="0"/>
              <w:ind w:left="113"/>
              <w:rPr>
                <w:bCs/>
                <w:sz w:val="20"/>
                <w:szCs w:val="20"/>
              </w:rPr>
            </w:pPr>
            <w:r w:rsidRPr="00E348B9">
              <w:rPr>
                <w:bCs/>
                <w:sz w:val="20"/>
                <w:szCs w:val="20"/>
              </w:rPr>
              <w:t>2018–19</w:t>
            </w:r>
          </w:p>
        </w:tc>
        <w:tc>
          <w:tcPr>
            <w:tcW w:w="1359" w:type="dxa"/>
            <w:vAlign w:val="center"/>
          </w:tcPr>
          <w:p w14:paraId="0DB26373" w14:textId="77777777" w:rsidR="00484982" w:rsidRPr="00E348B9" w:rsidRDefault="00484982" w:rsidP="00053822">
            <w:pPr>
              <w:pStyle w:val="TableParagraph"/>
              <w:spacing w:before="0"/>
              <w:jc w:val="center"/>
              <w:rPr>
                <w:bCs/>
                <w:sz w:val="20"/>
                <w:szCs w:val="20"/>
              </w:rPr>
            </w:pPr>
            <w:r w:rsidRPr="00E348B9">
              <w:rPr>
                <w:bCs/>
                <w:sz w:val="20"/>
                <w:szCs w:val="20"/>
              </w:rPr>
              <w:t>9,886</w:t>
            </w:r>
          </w:p>
        </w:tc>
        <w:tc>
          <w:tcPr>
            <w:tcW w:w="1359" w:type="dxa"/>
            <w:vAlign w:val="center"/>
          </w:tcPr>
          <w:p w14:paraId="0F9DF684" w14:textId="77777777" w:rsidR="00484982" w:rsidRPr="00E348B9" w:rsidRDefault="00484982" w:rsidP="00053822">
            <w:pPr>
              <w:pStyle w:val="TableParagraph"/>
              <w:spacing w:before="0"/>
              <w:jc w:val="center"/>
              <w:rPr>
                <w:bCs/>
                <w:sz w:val="20"/>
                <w:szCs w:val="20"/>
              </w:rPr>
            </w:pPr>
            <w:r w:rsidRPr="00E348B9">
              <w:rPr>
                <w:bCs/>
                <w:sz w:val="20"/>
                <w:szCs w:val="20"/>
              </w:rPr>
              <w:t>3,993</w:t>
            </w:r>
          </w:p>
        </w:tc>
        <w:tc>
          <w:tcPr>
            <w:tcW w:w="1359" w:type="dxa"/>
            <w:vAlign w:val="center"/>
          </w:tcPr>
          <w:p w14:paraId="3A06E139" w14:textId="77777777" w:rsidR="00484982" w:rsidRPr="00E348B9" w:rsidRDefault="00484982" w:rsidP="00053822">
            <w:pPr>
              <w:pStyle w:val="TableParagraph"/>
              <w:spacing w:before="0"/>
              <w:jc w:val="center"/>
              <w:rPr>
                <w:bCs/>
                <w:sz w:val="20"/>
                <w:szCs w:val="20"/>
              </w:rPr>
            </w:pPr>
            <w:r w:rsidRPr="00E348B9">
              <w:rPr>
                <w:bCs/>
                <w:sz w:val="20"/>
                <w:szCs w:val="20"/>
              </w:rPr>
              <w:t>0.73</w:t>
            </w:r>
          </w:p>
        </w:tc>
        <w:tc>
          <w:tcPr>
            <w:tcW w:w="1359" w:type="dxa"/>
            <w:vAlign w:val="center"/>
          </w:tcPr>
          <w:p w14:paraId="34FB152F" w14:textId="77777777" w:rsidR="00484982" w:rsidRPr="00E348B9" w:rsidRDefault="00484982" w:rsidP="00053822">
            <w:pPr>
              <w:pStyle w:val="TableParagraph"/>
              <w:spacing w:before="0"/>
              <w:jc w:val="center"/>
              <w:rPr>
                <w:bCs/>
                <w:sz w:val="20"/>
                <w:szCs w:val="20"/>
              </w:rPr>
            </w:pPr>
            <w:r w:rsidRPr="00E348B9">
              <w:rPr>
                <w:bCs/>
                <w:sz w:val="20"/>
                <w:szCs w:val="20"/>
              </w:rPr>
              <w:t>0.165</w:t>
            </w:r>
          </w:p>
        </w:tc>
        <w:tc>
          <w:tcPr>
            <w:tcW w:w="1227" w:type="dxa"/>
            <w:vAlign w:val="center"/>
          </w:tcPr>
          <w:p w14:paraId="1F687EDF" w14:textId="77777777" w:rsidR="00484982" w:rsidRPr="00E348B9" w:rsidRDefault="00484982" w:rsidP="00053822">
            <w:pPr>
              <w:pStyle w:val="TableParagraph"/>
              <w:spacing w:before="0"/>
              <w:jc w:val="center"/>
              <w:rPr>
                <w:bCs/>
                <w:sz w:val="20"/>
                <w:szCs w:val="20"/>
              </w:rPr>
            </w:pPr>
            <w:r w:rsidRPr="00E348B9">
              <w:rPr>
                <w:bCs/>
                <w:sz w:val="20"/>
                <w:szCs w:val="20"/>
              </w:rPr>
              <w:t>25,846</w:t>
            </w:r>
          </w:p>
        </w:tc>
        <w:tc>
          <w:tcPr>
            <w:tcW w:w="1020" w:type="dxa"/>
            <w:vAlign w:val="center"/>
          </w:tcPr>
          <w:p w14:paraId="06D7FFD7" w14:textId="77777777" w:rsidR="00484982" w:rsidRPr="00E348B9" w:rsidRDefault="00484982" w:rsidP="00053822">
            <w:pPr>
              <w:pStyle w:val="TableParagraph"/>
              <w:spacing w:before="0"/>
              <w:jc w:val="center"/>
              <w:rPr>
                <w:bCs/>
                <w:sz w:val="20"/>
                <w:szCs w:val="20"/>
              </w:rPr>
            </w:pPr>
            <w:r w:rsidRPr="00E348B9">
              <w:rPr>
                <w:bCs/>
                <w:sz w:val="20"/>
                <w:szCs w:val="20"/>
              </w:rPr>
              <w:t>100</w:t>
            </w:r>
          </w:p>
        </w:tc>
        <w:tc>
          <w:tcPr>
            <w:tcW w:w="1020" w:type="dxa"/>
            <w:vAlign w:val="center"/>
          </w:tcPr>
          <w:p w14:paraId="277E91E1" w14:textId="77777777" w:rsidR="00484982" w:rsidRPr="00E348B9" w:rsidRDefault="00484982" w:rsidP="00053822">
            <w:pPr>
              <w:pStyle w:val="TableParagraph"/>
              <w:spacing w:before="0"/>
              <w:jc w:val="center"/>
              <w:rPr>
                <w:bCs/>
                <w:sz w:val="20"/>
                <w:szCs w:val="20"/>
              </w:rPr>
            </w:pPr>
            <w:r w:rsidRPr="00E348B9">
              <w:rPr>
                <w:bCs/>
                <w:sz w:val="20"/>
                <w:szCs w:val="20"/>
              </w:rPr>
              <w:t>97</w:t>
            </w:r>
          </w:p>
        </w:tc>
        <w:tc>
          <w:tcPr>
            <w:tcW w:w="1021" w:type="dxa"/>
            <w:vAlign w:val="center"/>
          </w:tcPr>
          <w:p w14:paraId="3DAF361C" w14:textId="77777777" w:rsidR="00484982" w:rsidRPr="00E348B9" w:rsidRDefault="00484982" w:rsidP="00053822">
            <w:pPr>
              <w:pStyle w:val="TableParagraph"/>
              <w:spacing w:before="0"/>
              <w:jc w:val="center"/>
              <w:rPr>
                <w:bCs/>
                <w:sz w:val="20"/>
                <w:szCs w:val="20"/>
              </w:rPr>
            </w:pPr>
            <w:r w:rsidRPr="00E348B9">
              <w:rPr>
                <w:bCs/>
                <w:sz w:val="20"/>
                <w:szCs w:val="20"/>
              </w:rPr>
              <w:t>100</w:t>
            </w:r>
          </w:p>
        </w:tc>
      </w:tr>
      <w:tr w:rsidR="0013739B" w:rsidRPr="00E348B9" w14:paraId="4747B22B" w14:textId="77777777" w:rsidTr="00053822">
        <w:trPr>
          <w:trHeight w:val="454"/>
        </w:trPr>
        <w:tc>
          <w:tcPr>
            <w:tcW w:w="989" w:type="dxa"/>
            <w:vAlign w:val="center"/>
          </w:tcPr>
          <w:p w14:paraId="0CF7356F" w14:textId="77777777" w:rsidR="00484982" w:rsidRPr="00E348B9" w:rsidRDefault="00484982" w:rsidP="00E348B9">
            <w:pPr>
              <w:pStyle w:val="TableParagraph"/>
              <w:ind w:left="113"/>
              <w:rPr>
                <w:bCs/>
                <w:sz w:val="20"/>
                <w:szCs w:val="20"/>
              </w:rPr>
            </w:pPr>
            <w:r w:rsidRPr="00E348B9">
              <w:rPr>
                <w:bCs/>
                <w:sz w:val="20"/>
                <w:szCs w:val="20"/>
              </w:rPr>
              <w:t>2019–20</w:t>
            </w:r>
          </w:p>
        </w:tc>
        <w:tc>
          <w:tcPr>
            <w:tcW w:w="1359" w:type="dxa"/>
            <w:vAlign w:val="center"/>
          </w:tcPr>
          <w:p w14:paraId="02C9AD95" w14:textId="77777777" w:rsidR="00484982" w:rsidRPr="00E348B9" w:rsidRDefault="00484982" w:rsidP="00053822">
            <w:pPr>
              <w:pStyle w:val="TableParagraph"/>
              <w:spacing w:before="0"/>
              <w:jc w:val="center"/>
              <w:rPr>
                <w:bCs/>
                <w:sz w:val="20"/>
                <w:szCs w:val="20"/>
              </w:rPr>
            </w:pPr>
            <w:r w:rsidRPr="00E348B9">
              <w:rPr>
                <w:bCs/>
                <w:sz w:val="20"/>
                <w:szCs w:val="20"/>
              </w:rPr>
              <w:t>11,828</w:t>
            </w:r>
          </w:p>
        </w:tc>
        <w:tc>
          <w:tcPr>
            <w:tcW w:w="1359" w:type="dxa"/>
            <w:vAlign w:val="center"/>
          </w:tcPr>
          <w:p w14:paraId="0E14E0D5" w14:textId="77777777" w:rsidR="00484982" w:rsidRPr="00E348B9" w:rsidRDefault="00484982" w:rsidP="00053822">
            <w:pPr>
              <w:pStyle w:val="TableParagraph"/>
              <w:spacing w:before="0"/>
              <w:jc w:val="center"/>
              <w:rPr>
                <w:bCs/>
                <w:sz w:val="20"/>
                <w:szCs w:val="20"/>
              </w:rPr>
            </w:pPr>
            <w:r w:rsidRPr="00E348B9">
              <w:rPr>
                <w:bCs/>
                <w:sz w:val="20"/>
                <w:szCs w:val="20"/>
              </w:rPr>
              <w:t>4,910</w:t>
            </w:r>
          </w:p>
        </w:tc>
        <w:tc>
          <w:tcPr>
            <w:tcW w:w="1359" w:type="dxa"/>
            <w:vAlign w:val="center"/>
          </w:tcPr>
          <w:p w14:paraId="52020B98" w14:textId="77777777" w:rsidR="00484982" w:rsidRPr="00E348B9" w:rsidRDefault="00484982" w:rsidP="00053822">
            <w:pPr>
              <w:pStyle w:val="TableParagraph"/>
              <w:spacing w:before="0"/>
              <w:jc w:val="center"/>
              <w:rPr>
                <w:bCs/>
                <w:sz w:val="20"/>
                <w:szCs w:val="20"/>
              </w:rPr>
            </w:pPr>
            <w:r w:rsidRPr="00E348B9">
              <w:rPr>
                <w:bCs/>
                <w:sz w:val="20"/>
                <w:szCs w:val="20"/>
              </w:rPr>
              <w:t>0.81</w:t>
            </w:r>
          </w:p>
        </w:tc>
        <w:tc>
          <w:tcPr>
            <w:tcW w:w="1359" w:type="dxa"/>
            <w:vAlign w:val="center"/>
          </w:tcPr>
          <w:p w14:paraId="3383AA40" w14:textId="77777777" w:rsidR="00484982" w:rsidRPr="00E348B9" w:rsidRDefault="00484982" w:rsidP="00053822">
            <w:pPr>
              <w:pStyle w:val="TableParagraph"/>
              <w:spacing w:before="0"/>
              <w:jc w:val="center"/>
              <w:rPr>
                <w:bCs/>
                <w:sz w:val="20"/>
                <w:szCs w:val="20"/>
              </w:rPr>
            </w:pPr>
            <w:r w:rsidRPr="00E348B9">
              <w:rPr>
                <w:bCs/>
                <w:sz w:val="20"/>
                <w:szCs w:val="20"/>
              </w:rPr>
              <w:t>0.1417</w:t>
            </w:r>
          </w:p>
        </w:tc>
        <w:tc>
          <w:tcPr>
            <w:tcW w:w="1227" w:type="dxa"/>
            <w:vAlign w:val="center"/>
          </w:tcPr>
          <w:p w14:paraId="5D271F88" w14:textId="77777777" w:rsidR="00484982" w:rsidRPr="00E348B9" w:rsidRDefault="00484982" w:rsidP="00053822">
            <w:pPr>
              <w:pStyle w:val="TableParagraph"/>
              <w:spacing w:before="0"/>
              <w:jc w:val="center"/>
              <w:rPr>
                <w:bCs/>
                <w:sz w:val="20"/>
                <w:szCs w:val="20"/>
              </w:rPr>
            </w:pPr>
            <w:r w:rsidRPr="00E348B9">
              <w:rPr>
                <w:bCs/>
                <w:sz w:val="20"/>
                <w:szCs w:val="20"/>
              </w:rPr>
              <w:t>21,156</w:t>
            </w:r>
          </w:p>
        </w:tc>
        <w:tc>
          <w:tcPr>
            <w:tcW w:w="1020" w:type="dxa"/>
            <w:vAlign w:val="center"/>
          </w:tcPr>
          <w:p w14:paraId="40F18CC8" w14:textId="77777777" w:rsidR="00484982" w:rsidRPr="00E348B9" w:rsidRDefault="00484982" w:rsidP="00053822">
            <w:pPr>
              <w:pStyle w:val="TableParagraph"/>
              <w:spacing w:before="0"/>
              <w:jc w:val="center"/>
              <w:rPr>
                <w:bCs/>
                <w:sz w:val="20"/>
                <w:szCs w:val="20"/>
              </w:rPr>
            </w:pPr>
            <w:r w:rsidRPr="00E348B9">
              <w:rPr>
                <w:bCs/>
                <w:sz w:val="20"/>
                <w:szCs w:val="20"/>
              </w:rPr>
              <w:t>100</w:t>
            </w:r>
          </w:p>
        </w:tc>
        <w:tc>
          <w:tcPr>
            <w:tcW w:w="1020" w:type="dxa"/>
            <w:vAlign w:val="center"/>
          </w:tcPr>
          <w:p w14:paraId="0DB2AF79" w14:textId="77777777" w:rsidR="00484982" w:rsidRPr="00E348B9" w:rsidRDefault="00484982" w:rsidP="00053822">
            <w:pPr>
              <w:pStyle w:val="TableParagraph"/>
              <w:spacing w:before="0"/>
              <w:jc w:val="center"/>
              <w:rPr>
                <w:bCs/>
                <w:sz w:val="20"/>
                <w:szCs w:val="20"/>
              </w:rPr>
            </w:pPr>
            <w:r w:rsidRPr="00E348B9">
              <w:rPr>
                <w:bCs/>
                <w:sz w:val="20"/>
                <w:szCs w:val="20"/>
              </w:rPr>
              <w:t>83</w:t>
            </w:r>
          </w:p>
        </w:tc>
        <w:tc>
          <w:tcPr>
            <w:tcW w:w="1021" w:type="dxa"/>
            <w:vAlign w:val="center"/>
          </w:tcPr>
          <w:p w14:paraId="1B026E21" w14:textId="77777777" w:rsidR="00484982" w:rsidRPr="00E348B9" w:rsidRDefault="00484982" w:rsidP="00053822">
            <w:pPr>
              <w:pStyle w:val="TableParagraph"/>
              <w:spacing w:before="0"/>
              <w:jc w:val="center"/>
              <w:rPr>
                <w:bCs/>
                <w:sz w:val="20"/>
                <w:szCs w:val="20"/>
              </w:rPr>
            </w:pPr>
            <w:r w:rsidRPr="00E348B9">
              <w:rPr>
                <w:bCs/>
                <w:sz w:val="20"/>
                <w:szCs w:val="20"/>
              </w:rPr>
              <w:t>100</w:t>
            </w:r>
          </w:p>
        </w:tc>
      </w:tr>
    </w:tbl>
    <w:p w14:paraId="248AEEB8" w14:textId="77777777" w:rsidR="00484982" w:rsidRPr="0091424B" w:rsidRDefault="00484982" w:rsidP="00C405B1">
      <w:pPr>
        <w:pStyle w:val="BodyText"/>
        <w:ind w:hanging="142"/>
        <w:rPr>
          <w:b/>
          <w:sz w:val="22"/>
        </w:rPr>
      </w:pPr>
    </w:p>
    <w:p w14:paraId="00F4CD2F" w14:textId="77777777" w:rsidR="00484982" w:rsidRPr="0091424B" w:rsidRDefault="00484982" w:rsidP="00D50B41">
      <w:pPr>
        <w:pStyle w:val="Heading5"/>
      </w:pPr>
      <w:r w:rsidRPr="0091424B">
        <w:t>Greenhouse Gas Emissions</w:t>
      </w:r>
    </w:p>
    <w:p w14:paraId="4A702A5D" w14:textId="77777777" w:rsidR="00484982" w:rsidRPr="0091424B" w:rsidRDefault="00484982" w:rsidP="00C405B1">
      <w:pPr>
        <w:pStyle w:val="BodyText"/>
        <w:spacing w:before="1" w:after="1"/>
        <w:ind w:hanging="142"/>
        <w:rPr>
          <w:b/>
          <w:sz w:val="13"/>
        </w:rPr>
      </w:pPr>
    </w:p>
    <w:tbl>
      <w:tblPr>
        <w:tblW w:w="94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096"/>
        <w:gridCol w:w="1701"/>
        <w:gridCol w:w="1701"/>
      </w:tblGrid>
      <w:tr w:rsidR="007733EC" w:rsidRPr="0091424B" w14:paraId="7D033BF8" w14:textId="77777777" w:rsidTr="00BA7D7D">
        <w:trPr>
          <w:trHeight w:val="454"/>
        </w:trPr>
        <w:tc>
          <w:tcPr>
            <w:tcW w:w="6096" w:type="dxa"/>
            <w:vAlign w:val="center"/>
          </w:tcPr>
          <w:p w14:paraId="7D88CA1B" w14:textId="77777777" w:rsidR="007733EC" w:rsidRPr="0091424B" w:rsidRDefault="007733EC" w:rsidP="007733EC">
            <w:pPr>
              <w:pStyle w:val="TableParagraph"/>
              <w:spacing w:before="120" w:after="120"/>
              <w:rPr>
                <w:color w:val="231F20"/>
                <w:spacing w:val="-3"/>
                <w:sz w:val="20"/>
              </w:rPr>
            </w:pPr>
          </w:p>
        </w:tc>
        <w:tc>
          <w:tcPr>
            <w:tcW w:w="1701" w:type="dxa"/>
            <w:vAlign w:val="center"/>
          </w:tcPr>
          <w:p w14:paraId="03BE689F" w14:textId="605CE7C2" w:rsidR="007733EC" w:rsidRDefault="007733EC" w:rsidP="007733EC">
            <w:pPr>
              <w:pStyle w:val="TableParagraph"/>
              <w:spacing w:before="120" w:after="120"/>
              <w:jc w:val="center"/>
              <w:rPr>
                <w:color w:val="231F20"/>
                <w:sz w:val="20"/>
              </w:rPr>
            </w:pPr>
            <w:r w:rsidRPr="007733EC">
              <w:rPr>
                <w:bCs/>
                <w:sz w:val="20"/>
              </w:rPr>
              <w:t>2018–19</w:t>
            </w:r>
          </w:p>
        </w:tc>
        <w:tc>
          <w:tcPr>
            <w:tcW w:w="1701" w:type="dxa"/>
            <w:vAlign w:val="center"/>
          </w:tcPr>
          <w:p w14:paraId="3AC04426" w14:textId="3EFAA18C" w:rsidR="007733EC" w:rsidRPr="0091424B" w:rsidRDefault="007733EC" w:rsidP="007733EC">
            <w:pPr>
              <w:pStyle w:val="TableParagraph"/>
              <w:tabs>
                <w:tab w:val="left" w:pos="1202"/>
              </w:tabs>
              <w:spacing w:before="120" w:after="120"/>
              <w:jc w:val="center"/>
              <w:rPr>
                <w:color w:val="231F20"/>
                <w:sz w:val="20"/>
              </w:rPr>
            </w:pPr>
            <w:r w:rsidRPr="007733EC">
              <w:rPr>
                <w:bCs/>
                <w:sz w:val="20"/>
              </w:rPr>
              <w:t>2019–20</w:t>
            </w:r>
          </w:p>
        </w:tc>
      </w:tr>
      <w:tr w:rsidR="00D50B41" w:rsidRPr="0091424B" w14:paraId="1C205958" w14:textId="77777777" w:rsidTr="007733EC">
        <w:trPr>
          <w:trHeight w:val="272"/>
        </w:trPr>
        <w:tc>
          <w:tcPr>
            <w:tcW w:w="6096" w:type="dxa"/>
            <w:vAlign w:val="center"/>
          </w:tcPr>
          <w:p w14:paraId="55EC9C23" w14:textId="77777777" w:rsidR="00D50B41" w:rsidRPr="0091424B" w:rsidRDefault="00D50B41" w:rsidP="007733EC">
            <w:pPr>
              <w:pStyle w:val="TableParagraph"/>
              <w:spacing w:before="120" w:after="120"/>
              <w:ind w:left="113"/>
              <w:rPr>
                <w:color w:val="231F20"/>
                <w:sz w:val="20"/>
              </w:rPr>
            </w:pPr>
            <w:r w:rsidRPr="0091424B">
              <w:rPr>
                <w:color w:val="231F20"/>
                <w:spacing w:val="-3"/>
                <w:sz w:val="20"/>
              </w:rPr>
              <w:t xml:space="preserve">Total </w:t>
            </w:r>
            <w:r w:rsidRPr="0091424B">
              <w:rPr>
                <w:color w:val="231F20"/>
                <w:sz w:val="20"/>
              </w:rPr>
              <w:t>greenhouse gas emissions</w:t>
            </w:r>
            <w:r w:rsidRPr="0091424B">
              <w:rPr>
                <w:color w:val="231F20"/>
                <w:spacing w:val="-1"/>
                <w:sz w:val="20"/>
              </w:rPr>
              <w:t xml:space="preserve"> </w:t>
            </w:r>
            <w:r w:rsidRPr="0091424B">
              <w:rPr>
                <w:color w:val="231F20"/>
                <w:sz w:val="20"/>
              </w:rPr>
              <w:t>from energy</w:t>
            </w:r>
            <w:r>
              <w:rPr>
                <w:color w:val="231F20"/>
                <w:sz w:val="20"/>
              </w:rPr>
              <w:br/>
            </w:r>
            <w:r w:rsidRPr="0091424B">
              <w:rPr>
                <w:color w:val="231F20"/>
                <w:sz w:val="20"/>
              </w:rPr>
              <w:t>Note: This includes office-based data only (scope 1 and 2)</w:t>
            </w:r>
          </w:p>
        </w:tc>
        <w:tc>
          <w:tcPr>
            <w:tcW w:w="1701" w:type="dxa"/>
            <w:vAlign w:val="center"/>
          </w:tcPr>
          <w:p w14:paraId="712EDE07" w14:textId="77777777" w:rsidR="00D50B41" w:rsidRPr="0091424B" w:rsidRDefault="00D50B41" w:rsidP="007733EC">
            <w:pPr>
              <w:pStyle w:val="TableParagraph"/>
              <w:spacing w:before="120" w:after="120"/>
              <w:jc w:val="center"/>
              <w:rPr>
                <w:color w:val="231F20"/>
                <w:sz w:val="20"/>
              </w:rPr>
            </w:pPr>
            <w:r>
              <w:rPr>
                <w:color w:val="231F20"/>
                <w:sz w:val="20"/>
              </w:rPr>
              <w:t>215</w:t>
            </w:r>
          </w:p>
        </w:tc>
        <w:tc>
          <w:tcPr>
            <w:tcW w:w="1701" w:type="dxa"/>
            <w:vAlign w:val="center"/>
          </w:tcPr>
          <w:p w14:paraId="2E08A14A" w14:textId="320C1384" w:rsidR="00D50B41" w:rsidRPr="0091424B" w:rsidRDefault="00D50B41" w:rsidP="007733EC">
            <w:pPr>
              <w:pStyle w:val="TableParagraph"/>
              <w:tabs>
                <w:tab w:val="left" w:pos="1202"/>
              </w:tabs>
              <w:spacing w:before="120" w:after="120"/>
              <w:jc w:val="center"/>
              <w:rPr>
                <w:color w:val="231F20"/>
                <w:sz w:val="20"/>
              </w:rPr>
            </w:pPr>
            <w:r w:rsidRPr="0091424B">
              <w:rPr>
                <w:color w:val="231F20"/>
                <w:sz w:val="20"/>
              </w:rPr>
              <w:t>132.32</w:t>
            </w:r>
          </w:p>
        </w:tc>
      </w:tr>
      <w:tr w:rsidR="00484982" w:rsidRPr="0091424B" w14:paraId="03AE7D5F" w14:textId="77777777" w:rsidTr="00BA7D7D">
        <w:trPr>
          <w:trHeight w:val="454"/>
        </w:trPr>
        <w:tc>
          <w:tcPr>
            <w:tcW w:w="6096" w:type="dxa"/>
          </w:tcPr>
          <w:p w14:paraId="2010470F" w14:textId="77777777" w:rsidR="00484982" w:rsidRPr="0091424B" w:rsidRDefault="00484982" w:rsidP="007733EC">
            <w:pPr>
              <w:pStyle w:val="TableParagraph"/>
              <w:spacing w:before="120" w:after="120"/>
              <w:ind w:left="113"/>
              <w:rPr>
                <w:sz w:val="20"/>
              </w:rPr>
            </w:pPr>
            <w:r w:rsidRPr="0091424B">
              <w:rPr>
                <w:color w:val="231F20"/>
                <w:sz w:val="20"/>
              </w:rPr>
              <w:t>Total greenhouse gas emissions from vehicle use</w:t>
            </w:r>
          </w:p>
        </w:tc>
        <w:tc>
          <w:tcPr>
            <w:tcW w:w="1701" w:type="dxa"/>
          </w:tcPr>
          <w:p w14:paraId="2B82C5DE" w14:textId="77777777" w:rsidR="00484982" w:rsidRPr="0091424B" w:rsidRDefault="00484982" w:rsidP="007733EC">
            <w:pPr>
              <w:pStyle w:val="TableParagraph"/>
              <w:spacing w:before="120" w:after="120"/>
              <w:jc w:val="center"/>
              <w:rPr>
                <w:sz w:val="20"/>
              </w:rPr>
            </w:pPr>
            <w:r w:rsidRPr="0091424B">
              <w:rPr>
                <w:color w:val="231F20"/>
                <w:sz w:val="20"/>
              </w:rPr>
              <w:t>0.73</w:t>
            </w:r>
          </w:p>
        </w:tc>
        <w:tc>
          <w:tcPr>
            <w:tcW w:w="1701" w:type="dxa"/>
          </w:tcPr>
          <w:p w14:paraId="52EDB10F" w14:textId="77777777" w:rsidR="00484982" w:rsidRPr="0091424B" w:rsidRDefault="00484982" w:rsidP="007733EC">
            <w:pPr>
              <w:pStyle w:val="TableParagraph"/>
              <w:spacing w:before="120" w:after="120"/>
              <w:jc w:val="center"/>
              <w:rPr>
                <w:sz w:val="20"/>
              </w:rPr>
            </w:pPr>
            <w:r w:rsidRPr="0091424B">
              <w:rPr>
                <w:color w:val="231F20"/>
                <w:sz w:val="20"/>
              </w:rPr>
              <w:t>0.81</w:t>
            </w:r>
          </w:p>
        </w:tc>
      </w:tr>
      <w:tr w:rsidR="00484982" w:rsidRPr="0091424B" w14:paraId="24A0B4C4" w14:textId="77777777" w:rsidTr="00BA7D7D">
        <w:trPr>
          <w:trHeight w:val="454"/>
        </w:trPr>
        <w:tc>
          <w:tcPr>
            <w:tcW w:w="6096" w:type="dxa"/>
          </w:tcPr>
          <w:p w14:paraId="580C4EB9" w14:textId="77777777" w:rsidR="00484982" w:rsidRPr="0091424B" w:rsidRDefault="00484982" w:rsidP="007733EC">
            <w:pPr>
              <w:pStyle w:val="TableParagraph"/>
              <w:spacing w:before="120" w:after="120"/>
              <w:ind w:left="113"/>
              <w:rPr>
                <w:sz w:val="20"/>
              </w:rPr>
            </w:pPr>
            <w:r w:rsidRPr="0091424B">
              <w:rPr>
                <w:color w:val="231F20"/>
                <w:sz w:val="20"/>
              </w:rPr>
              <w:t>Total greenhouse gas emissions from air travel</w:t>
            </w:r>
          </w:p>
        </w:tc>
        <w:tc>
          <w:tcPr>
            <w:tcW w:w="1701" w:type="dxa"/>
          </w:tcPr>
          <w:p w14:paraId="6B34E54C" w14:textId="77777777" w:rsidR="00484982" w:rsidRPr="0091424B" w:rsidRDefault="00484982" w:rsidP="007733EC">
            <w:pPr>
              <w:pStyle w:val="TableParagraph"/>
              <w:spacing w:before="120" w:after="120"/>
              <w:jc w:val="center"/>
              <w:rPr>
                <w:sz w:val="20"/>
              </w:rPr>
            </w:pPr>
            <w:r w:rsidRPr="0091424B">
              <w:rPr>
                <w:color w:val="231F20"/>
                <w:sz w:val="20"/>
              </w:rPr>
              <w:t>4.58</w:t>
            </w:r>
          </w:p>
        </w:tc>
        <w:tc>
          <w:tcPr>
            <w:tcW w:w="1701" w:type="dxa"/>
          </w:tcPr>
          <w:p w14:paraId="674D897F" w14:textId="77777777" w:rsidR="00484982" w:rsidRPr="0091424B" w:rsidRDefault="00484982" w:rsidP="007733EC">
            <w:pPr>
              <w:pStyle w:val="TableParagraph"/>
              <w:spacing w:before="120" w:after="120"/>
              <w:jc w:val="center"/>
              <w:rPr>
                <w:sz w:val="20"/>
              </w:rPr>
            </w:pPr>
            <w:r w:rsidRPr="0091424B">
              <w:rPr>
                <w:color w:val="231F20"/>
                <w:sz w:val="20"/>
              </w:rPr>
              <w:t>3.35</w:t>
            </w:r>
          </w:p>
        </w:tc>
      </w:tr>
      <w:tr w:rsidR="00484982" w:rsidRPr="0091424B" w14:paraId="3A8602B2" w14:textId="77777777" w:rsidTr="00BA7D7D">
        <w:trPr>
          <w:trHeight w:val="454"/>
        </w:trPr>
        <w:tc>
          <w:tcPr>
            <w:tcW w:w="6096" w:type="dxa"/>
          </w:tcPr>
          <w:p w14:paraId="44437EB2" w14:textId="77777777" w:rsidR="00484982" w:rsidRPr="0091424B" w:rsidRDefault="00484982" w:rsidP="007733EC">
            <w:pPr>
              <w:pStyle w:val="TableParagraph"/>
              <w:spacing w:before="120" w:after="120"/>
              <w:ind w:left="113"/>
              <w:rPr>
                <w:sz w:val="11"/>
              </w:rPr>
            </w:pPr>
            <w:r w:rsidRPr="0091424B">
              <w:rPr>
                <w:color w:val="231F20"/>
                <w:sz w:val="20"/>
              </w:rPr>
              <w:t>Total greenhouse gas emissions from waste</w:t>
            </w:r>
            <w:r w:rsidRPr="0091424B">
              <w:rPr>
                <w:color w:val="231F20"/>
                <w:position w:val="7"/>
                <w:sz w:val="11"/>
              </w:rPr>
              <w:t>3</w:t>
            </w:r>
          </w:p>
        </w:tc>
        <w:tc>
          <w:tcPr>
            <w:tcW w:w="1701" w:type="dxa"/>
          </w:tcPr>
          <w:p w14:paraId="6C60550B" w14:textId="77777777" w:rsidR="00484982" w:rsidRPr="0091424B" w:rsidRDefault="00484982" w:rsidP="007733EC">
            <w:pPr>
              <w:pStyle w:val="TableParagraph"/>
              <w:spacing w:before="120" w:after="120"/>
              <w:jc w:val="center"/>
              <w:rPr>
                <w:sz w:val="20"/>
              </w:rPr>
            </w:pPr>
            <w:r w:rsidRPr="0091424B">
              <w:rPr>
                <w:color w:val="231F20"/>
                <w:sz w:val="20"/>
              </w:rPr>
              <w:t>5.55</w:t>
            </w:r>
          </w:p>
        </w:tc>
        <w:tc>
          <w:tcPr>
            <w:tcW w:w="1701" w:type="dxa"/>
          </w:tcPr>
          <w:p w14:paraId="46AB73CB" w14:textId="77777777" w:rsidR="00484982" w:rsidRPr="0091424B" w:rsidRDefault="00484982" w:rsidP="007733EC">
            <w:pPr>
              <w:pStyle w:val="TableParagraph"/>
              <w:spacing w:before="120" w:after="120"/>
              <w:jc w:val="center"/>
              <w:rPr>
                <w:sz w:val="20"/>
              </w:rPr>
            </w:pPr>
            <w:r w:rsidRPr="0091424B">
              <w:rPr>
                <w:color w:val="231F20"/>
                <w:sz w:val="20"/>
              </w:rPr>
              <w:t>N/A</w:t>
            </w:r>
          </w:p>
        </w:tc>
      </w:tr>
      <w:tr w:rsidR="00484982" w:rsidRPr="0091424B" w14:paraId="59A5E273" w14:textId="77777777" w:rsidTr="00BA7D7D">
        <w:trPr>
          <w:trHeight w:val="454"/>
        </w:trPr>
        <w:tc>
          <w:tcPr>
            <w:tcW w:w="6096" w:type="dxa"/>
          </w:tcPr>
          <w:p w14:paraId="4222393C" w14:textId="77777777" w:rsidR="00484982" w:rsidRPr="0091424B" w:rsidRDefault="00484982" w:rsidP="007733EC">
            <w:pPr>
              <w:pStyle w:val="TableParagraph"/>
              <w:spacing w:before="120" w:after="120"/>
              <w:ind w:left="113"/>
              <w:rPr>
                <w:sz w:val="20"/>
              </w:rPr>
            </w:pPr>
            <w:r w:rsidRPr="0091424B">
              <w:rPr>
                <w:color w:val="231F20"/>
                <w:sz w:val="20"/>
              </w:rPr>
              <w:t>Total greenhouse gas emissions offsets purchased</w:t>
            </w:r>
          </w:p>
        </w:tc>
        <w:tc>
          <w:tcPr>
            <w:tcW w:w="1701" w:type="dxa"/>
          </w:tcPr>
          <w:p w14:paraId="35FA9315" w14:textId="77777777" w:rsidR="00484982" w:rsidRPr="0091424B" w:rsidRDefault="00484982" w:rsidP="007733EC">
            <w:pPr>
              <w:pStyle w:val="TableParagraph"/>
              <w:spacing w:before="120" w:after="120"/>
              <w:jc w:val="center"/>
              <w:rPr>
                <w:sz w:val="20"/>
              </w:rPr>
            </w:pPr>
            <w:r w:rsidRPr="0091424B">
              <w:rPr>
                <w:color w:val="231F20"/>
                <w:sz w:val="20"/>
              </w:rPr>
              <w:t>0</w:t>
            </w:r>
          </w:p>
        </w:tc>
        <w:tc>
          <w:tcPr>
            <w:tcW w:w="1701" w:type="dxa"/>
          </w:tcPr>
          <w:p w14:paraId="68E94FC3" w14:textId="77777777" w:rsidR="00484982" w:rsidRPr="0091424B" w:rsidRDefault="00484982" w:rsidP="007733EC">
            <w:pPr>
              <w:pStyle w:val="TableParagraph"/>
              <w:spacing w:before="120" w:after="120"/>
              <w:jc w:val="center"/>
              <w:rPr>
                <w:sz w:val="20"/>
              </w:rPr>
            </w:pPr>
            <w:r w:rsidRPr="0091424B">
              <w:rPr>
                <w:color w:val="231F20"/>
                <w:sz w:val="20"/>
              </w:rPr>
              <w:t>0</w:t>
            </w:r>
          </w:p>
        </w:tc>
      </w:tr>
    </w:tbl>
    <w:p w14:paraId="4BED4439" w14:textId="77777777" w:rsidR="00484982" w:rsidRPr="0002081B" w:rsidRDefault="00484982" w:rsidP="00C005BA">
      <w:pPr>
        <w:pStyle w:val="Heading5"/>
      </w:pPr>
      <w:r w:rsidRPr="0002081B">
        <w:t>Notes</w:t>
      </w:r>
    </w:p>
    <w:p w14:paraId="685F0E81" w14:textId="77777777" w:rsidR="00484982" w:rsidRPr="00C005BA" w:rsidRDefault="00484982" w:rsidP="00C005BA">
      <w:pPr>
        <w:pStyle w:val="BodyText"/>
        <w:numPr>
          <w:ilvl w:val="0"/>
          <w:numId w:val="31"/>
        </w:numPr>
      </w:pPr>
      <w:r w:rsidRPr="00C005BA">
        <w:t>Based on 85.13 FTE at 30 June 2019 and 88.63 FTE at 30 June 2020.</w:t>
      </w:r>
    </w:p>
    <w:p w14:paraId="21BC55DD" w14:textId="77777777" w:rsidR="00484982" w:rsidRPr="00C005BA" w:rsidRDefault="00484982" w:rsidP="00C005BA">
      <w:pPr>
        <w:pStyle w:val="BodyText"/>
        <w:numPr>
          <w:ilvl w:val="0"/>
          <w:numId w:val="31"/>
        </w:numPr>
      </w:pPr>
      <w:r w:rsidRPr="00C005BA">
        <w:t>In accordance with FRD24D, the Commission’s waste and recycling data is collected from annual audits over sample one day audits at 3 Treasury Place, East Melbourne VIC 3002. The results are extrapolated to cover all of the Commission’s FTE’s. Due to FRD24 methodology, data can be subject to significant fluctuations.</w:t>
      </w:r>
    </w:p>
    <w:p w14:paraId="5136C172" w14:textId="77777777" w:rsidR="00484982" w:rsidRPr="00C005BA" w:rsidRDefault="00484982" w:rsidP="00C005BA">
      <w:pPr>
        <w:pStyle w:val="BodyText"/>
        <w:numPr>
          <w:ilvl w:val="0"/>
          <w:numId w:val="31"/>
        </w:numPr>
      </w:pPr>
      <w:r w:rsidRPr="00C005BA">
        <w:t>Waste, greenhouse gas emissions associated with waste removal and greenhouse gas emissions from waste could not be reported for 2019–20 due to COVID-19.</w:t>
      </w:r>
    </w:p>
    <w:p w14:paraId="3CA81B2A" w14:textId="77777777" w:rsidR="00484982" w:rsidRPr="00C005BA" w:rsidRDefault="00484982" w:rsidP="00C005BA">
      <w:pPr>
        <w:pStyle w:val="BodyText"/>
        <w:numPr>
          <w:ilvl w:val="0"/>
          <w:numId w:val="31"/>
        </w:numPr>
      </w:pPr>
      <w:r w:rsidRPr="00C005BA">
        <w:t>The Commission conducted an internal survey to ascertain the proportion of employees using each transport mode.</w:t>
      </w:r>
    </w:p>
    <w:p w14:paraId="1826F18D" w14:textId="77777777" w:rsidR="00484982" w:rsidRPr="00C005BA" w:rsidRDefault="00484982" w:rsidP="00C005BA">
      <w:pPr>
        <w:pStyle w:val="Heading1"/>
      </w:pPr>
      <w:bookmarkStart w:id="367" w:name="_TOC_250013"/>
      <w:bookmarkStart w:id="368" w:name="_Toc54097699"/>
      <w:bookmarkStart w:id="369" w:name="_Toc54097894"/>
      <w:bookmarkStart w:id="370" w:name="_Toc54098090"/>
      <w:bookmarkStart w:id="371" w:name="_Toc54098387"/>
      <w:bookmarkStart w:id="372" w:name="_Toc54098821"/>
      <w:bookmarkStart w:id="373" w:name="_Toc54099247"/>
      <w:bookmarkStart w:id="374" w:name="_Toc54099770"/>
      <w:bookmarkStart w:id="375" w:name="_Toc54184496"/>
      <w:bookmarkEnd w:id="367"/>
      <w:r w:rsidRPr="00C005BA">
        <w:t>Compliance</w:t>
      </w:r>
      <w:bookmarkEnd w:id="368"/>
      <w:bookmarkEnd w:id="369"/>
      <w:bookmarkEnd w:id="370"/>
      <w:bookmarkEnd w:id="371"/>
      <w:bookmarkEnd w:id="372"/>
      <w:bookmarkEnd w:id="373"/>
      <w:bookmarkEnd w:id="374"/>
      <w:bookmarkEnd w:id="375"/>
    </w:p>
    <w:p w14:paraId="290D7927" w14:textId="77777777" w:rsidR="00484982" w:rsidRPr="00C005BA" w:rsidRDefault="00484982" w:rsidP="002A7A40">
      <w:pPr>
        <w:pStyle w:val="Heading2"/>
      </w:pPr>
      <w:bookmarkStart w:id="376" w:name="_Toc54097700"/>
      <w:bookmarkStart w:id="377" w:name="_Toc54097895"/>
      <w:bookmarkStart w:id="378" w:name="_Toc54098091"/>
      <w:bookmarkStart w:id="379" w:name="_Toc54098388"/>
      <w:bookmarkStart w:id="380" w:name="_Toc54098822"/>
      <w:bookmarkStart w:id="381" w:name="_Toc54099248"/>
      <w:bookmarkStart w:id="382" w:name="_Toc54099771"/>
      <w:bookmarkStart w:id="383" w:name="_Toc54184497"/>
      <w:r w:rsidRPr="00C005BA">
        <w:t>The Building Act 1993</w:t>
      </w:r>
      <w:bookmarkEnd w:id="376"/>
      <w:bookmarkEnd w:id="377"/>
      <w:bookmarkEnd w:id="378"/>
      <w:bookmarkEnd w:id="379"/>
      <w:bookmarkEnd w:id="380"/>
      <w:bookmarkEnd w:id="381"/>
      <w:bookmarkEnd w:id="382"/>
      <w:bookmarkEnd w:id="383"/>
    </w:p>
    <w:p w14:paraId="04ED9939" w14:textId="77777777" w:rsidR="00484982" w:rsidRPr="00C005BA" w:rsidRDefault="00484982" w:rsidP="00C005BA">
      <w:pPr>
        <w:pStyle w:val="BodyText"/>
      </w:pPr>
      <w:r w:rsidRPr="00C005BA">
        <w:t>The Commission does not own or control any government buildings and consequently is exempt from notifying its compliance with the building and maintenance provisions of the Building Act 1993 (for publicly owned buildings controlled by the Commission).</w:t>
      </w:r>
    </w:p>
    <w:p w14:paraId="2A1BE132" w14:textId="77777777" w:rsidR="00484982" w:rsidRPr="00C005BA" w:rsidRDefault="00484982" w:rsidP="002A7A40">
      <w:pPr>
        <w:pStyle w:val="Heading2"/>
      </w:pPr>
      <w:bookmarkStart w:id="384" w:name="_Toc54097701"/>
      <w:bookmarkStart w:id="385" w:name="_Toc54097896"/>
      <w:bookmarkStart w:id="386" w:name="_Toc54098092"/>
      <w:bookmarkStart w:id="387" w:name="_Toc54098389"/>
      <w:bookmarkStart w:id="388" w:name="_Toc54098823"/>
      <w:bookmarkStart w:id="389" w:name="_Toc54099249"/>
      <w:bookmarkStart w:id="390" w:name="_Toc54099772"/>
      <w:bookmarkStart w:id="391" w:name="_Toc54184498"/>
      <w:r w:rsidRPr="00C005BA">
        <w:lastRenderedPageBreak/>
        <w:t>Freedom of Information</w:t>
      </w:r>
      <w:bookmarkEnd w:id="384"/>
      <w:bookmarkEnd w:id="385"/>
      <w:bookmarkEnd w:id="386"/>
      <w:bookmarkEnd w:id="387"/>
      <w:bookmarkEnd w:id="388"/>
      <w:bookmarkEnd w:id="389"/>
      <w:bookmarkEnd w:id="390"/>
      <w:bookmarkEnd w:id="391"/>
    </w:p>
    <w:p w14:paraId="0A9B0B91" w14:textId="77777777" w:rsidR="00484982" w:rsidRPr="00C005BA" w:rsidRDefault="00484982" w:rsidP="00C005BA">
      <w:pPr>
        <w:pStyle w:val="BodyText"/>
      </w:pPr>
      <w:r w:rsidRPr="00C005BA">
        <w:t>The Commission is subject to the Freedom and Information Act 1982. The Act allows the public a right of access to documents held by the Commission. The purpose of the Act is to extend as far as possible the right of the community to access information held by government departments, local councils, ministers and other bodies subject to the Act. The Act allows a department to refuse access, either fully or partially, to certain documents or information.</w:t>
      </w:r>
    </w:p>
    <w:p w14:paraId="79176954" w14:textId="77777777" w:rsidR="00484982" w:rsidRPr="00C005BA" w:rsidRDefault="00484982" w:rsidP="00C005BA">
      <w:pPr>
        <w:pStyle w:val="BodyText"/>
      </w:pPr>
      <w:r w:rsidRPr="00C005BA">
        <w:t>Examples of documents that may not be accessed include:</w:t>
      </w:r>
    </w:p>
    <w:p w14:paraId="1230A970" w14:textId="77777777" w:rsidR="00484982" w:rsidRPr="00C005BA" w:rsidRDefault="00484982" w:rsidP="00C005BA">
      <w:pPr>
        <w:pStyle w:val="TableBullet"/>
      </w:pPr>
      <w:r w:rsidRPr="00C005BA">
        <w:t>cabinet documents</w:t>
      </w:r>
    </w:p>
    <w:p w14:paraId="6FE0F325" w14:textId="77777777" w:rsidR="00484982" w:rsidRPr="00C005BA" w:rsidRDefault="00484982" w:rsidP="00C005BA">
      <w:pPr>
        <w:pStyle w:val="TableBullet"/>
      </w:pPr>
      <w:r w:rsidRPr="00C005BA">
        <w:t>some internal working documents</w:t>
      </w:r>
    </w:p>
    <w:p w14:paraId="23DCBAE5" w14:textId="77777777" w:rsidR="00484982" w:rsidRPr="00C005BA" w:rsidRDefault="00484982" w:rsidP="00C005BA">
      <w:pPr>
        <w:pStyle w:val="TableBullet"/>
      </w:pPr>
      <w:r w:rsidRPr="00C005BA">
        <w:t>law enforcement documents</w:t>
      </w:r>
    </w:p>
    <w:p w14:paraId="65FA9EC2" w14:textId="77777777" w:rsidR="00484982" w:rsidRPr="00C005BA" w:rsidRDefault="00484982" w:rsidP="00C005BA">
      <w:pPr>
        <w:pStyle w:val="TableBullet"/>
      </w:pPr>
      <w:r w:rsidRPr="00C005BA">
        <w:t>documents covered by legal professional privilege, such as legal advice and personal information about other people.</w:t>
      </w:r>
    </w:p>
    <w:p w14:paraId="5AA961D3" w14:textId="77777777" w:rsidR="00484982" w:rsidRPr="00A16C66" w:rsidRDefault="00484982" w:rsidP="00A16C66">
      <w:pPr>
        <w:pStyle w:val="BodyText"/>
      </w:pPr>
      <w:r w:rsidRPr="00A16C66">
        <w:t>From 1 September 2017, the Act has been amended to reduce the Freedom of Information (FOI) processing time for requests received from 45 to 30 days. In some cases, this time may be extended. If an applicant is not satisfied by a decision made by the Commission, under section 49A of the Act, they have the right to seek a review by the Office of the Victorian Information Commissioner (OVIC) within 28 days of receiving a decision letter.</w:t>
      </w:r>
    </w:p>
    <w:p w14:paraId="2F1AC454" w14:textId="77777777" w:rsidR="00484982" w:rsidRPr="00D0044E" w:rsidRDefault="00484982" w:rsidP="002A7A40">
      <w:pPr>
        <w:pStyle w:val="Heading2"/>
      </w:pPr>
      <w:bookmarkStart w:id="392" w:name="_Toc54097702"/>
      <w:bookmarkStart w:id="393" w:name="_Toc54097897"/>
      <w:bookmarkStart w:id="394" w:name="_Toc54098093"/>
      <w:bookmarkStart w:id="395" w:name="_Toc54098390"/>
      <w:bookmarkStart w:id="396" w:name="_Toc54098824"/>
      <w:bookmarkStart w:id="397" w:name="_Toc54099250"/>
      <w:bookmarkStart w:id="398" w:name="_Toc54099773"/>
      <w:bookmarkStart w:id="399" w:name="_Toc54184499"/>
      <w:r w:rsidRPr="00D0044E">
        <w:t>Making a request</w:t>
      </w:r>
      <w:bookmarkEnd w:id="392"/>
      <w:bookmarkEnd w:id="393"/>
      <w:bookmarkEnd w:id="394"/>
      <w:bookmarkEnd w:id="395"/>
      <w:bookmarkEnd w:id="396"/>
      <w:bookmarkEnd w:id="397"/>
      <w:bookmarkEnd w:id="398"/>
      <w:bookmarkEnd w:id="399"/>
    </w:p>
    <w:p w14:paraId="30EA9AD7" w14:textId="77777777" w:rsidR="00484982" w:rsidRPr="00D0044E" w:rsidRDefault="00484982" w:rsidP="00D0044E">
      <w:pPr>
        <w:pStyle w:val="BodyText"/>
      </w:pPr>
      <w:r w:rsidRPr="00D0044E">
        <w:t>FOI requests can be lodged online at foi.vic.gov.au. An application fee of $29.60 applies. Access charges may also be payable if the document pool is large and the search for material time consuming. Access to documents can also be obtained through a written request to the VPSC, as detailed in s17 of the Freedom of Information Act 1982.</w:t>
      </w:r>
    </w:p>
    <w:p w14:paraId="3342F928" w14:textId="77777777" w:rsidR="00484982" w:rsidRPr="00D0044E" w:rsidRDefault="00484982" w:rsidP="00D0044E">
      <w:pPr>
        <w:pStyle w:val="BodyText"/>
      </w:pPr>
      <w:r w:rsidRPr="00D0044E">
        <w:t>When making an FOI request, applicants should ensure requests are in writing and clearly identify what types</w:t>
      </w:r>
      <w:r w:rsidR="00AD1E2A">
        <w:t xml:space="preserve"> </w:t>
      </w:r>
      <w:r w:rsidRPr="00D0044E">
        <w:t>of material and documents are being sought. Requests for documents in the possession of the Commission should be addressed to:</w:t>
      </w:r>
    </w:p>
    <w:p w14:paraId="2B5D3F36" w14:textId="77777777" w:rsidR="00484982" w:rsidRPr="00D0044E" w:rsidRDefault="00484982" w:rsidP="00D0044E">
      <w:pPr>
        <w:pStyle w:val="BodyText"/>
      </w:pPr>
      <w:r w:rsidRPr="00D0044E">
        <w:t>Freedom of Information, Victorian Public Sector Commission, 3 Treasury Place East Melbourne VIC 3002</w:t>
      </w:r>
    </w:p>
    <w:p w14:paraId="334EBFA1" w14:textId="77777777" w:rsidR="00484982" w:rsidRPr="00D0044E" w:rsidRDefault="00484982" w:rsidP="002A7A40">
      <w:pPr>
        <w:pStyle w:val="Heading2"/>
      </w:pPr>
      <w:bookmarkStart w:id="400" w:name="_Toc54097703"/>
      <w:bookmarkStart w:id="401" w:name="_Toc54097898"/>
      <w:bookmarkStart w:id="402" w:name="_Toc54098094"/>
      <w:bookmarkStart w:id="403" w:name="_Toc54098391"/>
      <w:bookmarkStart w:id="404" w:name="_Toc54098825"/>
      <w:bookmarkStart w:id="405" w:name="_Toc54099251"/>
      <w:bookmarkStart w:id="406" w:name="_Toc54099774"/>
      <w:bookmarkStart w:id="407" w:name="_Toc54184500"/>
      <w:r w:rsidRPr="00D0044E">
        <w:t>FOI statistics/timing</w:t>
      </w:r>
      <w:bookmarkEnd w:id="400"/>
      <w:bookmarkEnd w:id="401"/>
      <w:bookmarkEnd w:id="402"/>
      <w:bookmarkEnd w:id="403"/>
      <w:bookmarkEnd w:id="404"/>
      <w:bookmarkEnd w:id="405"/>
      <w:bookmarkEnd w:id="406"/>
      <w:bookmarkEnd w:id="407"/>
    </w:p>
    <w:p w14:paraId="6F1A4220" w14:textId="77777777" w:rsidR="00484982" w:rsidRPr="00D0044E" w:rsidRDefault="00484982" w:rsidP="00D0044E">
      <w:pPr>
        <w:pStyle w:val="BodyText"/>
      </w:pPr>
      <w:r w:rsidRPr="00D0044E">
        <w:t>During 2019–20, the Commission received 3 applications, of which 1 request was transferred from another agency. The Commission made 3 FOI decisions during the 12 months ended 30 June 2020. The average time taken to finalise requests in 2019–20 was 41 days. During 2019–20, no requests were subject to a complaint/internal review by the OVIC.</w:t>
      </w:r>
    </w:p>
    <w:p w14:paraId="5D67C022" w14:textId="77777777" w:rsidR="00484982" w:rsidRPr="00D0044E" w:rsidRDefault="00484982" w:rsidP="002A7A40">
      <w:pPr>
        <w:pStyle w:val="Heading4"/>
      </w:pPr>
      <w:bookmarkStart w:id="408" w:name="_Toc54097704"/>
      <w:bookmarkStart w:id="409" w:name="_Toc54097899"/>
      <w:bookmarkStart w:id="410" w:name="_Toc54098095"/>
      <w:bookmarkStart w:id="411" w:name="_Toc54098392"/>
      <w:bookmarkStart w:id="412" w:name="_Toc54098826"/>
      <w:bookmarkStart w:id="413" w:name="_Toc54099252"/>
      <w:r w:rsidRPr="00D0044E">
        <w:t>Further information</w:t>
      </w:r>
      <w:bookmarkEnd w:id="408"/>
      <w:bookmarkEnd w:id="409"/>
      <w:bookmarkEnd w:id="410"/>
      <w:bookmarkEnd w:id="411"/>
      <w:bookmarkEnd w:id="412"/>
      <w:bookmarkEnd w:id="413"/>
    </w:p>
    <w:p w14:paraId="7042B197" w14:textId="77777777" w:rsidR="00484982" w:rsidRPr="00D0044E" w:rsidRDefault="00484982" w:rsidP="00D0044E">
      <w:pPr>
        <w:pStyle w:val="BodyText"/>
      </w:pPr>
      <w:r w:rsidRPr="00D0044E">
        <w:t>Further information regarding the operation and scope of FOI can be obtained from the Act, regulations made under the</w:t>
      </w:r>
      <w:r w:rsidR="00D376EA" w:rsidRPr="00D0044E">
        <w:t xml:space="preserve"> </w:t>
      </w:r>
      <w:r w:rsidRPr="00D0044E">
        <w:t>Act and foi.vic.gov.au.</w:t>
      </w:r>
    </w:p>
    <w:p w14:paraId="49A3D482" w14:textId="77777777" w:rsidR="00484982" w:rsidRPr="00D0044E" w:rsidRDefault="00484982" w:rsidP="002A7A40">
      <w:pPr>
        <w:pStyle w:val="Heading2"/>
      </w:pPr>
      <w:bookmarkStart w:id="414" w:name="_Toc54097705"/>
      <w:bookmarkStart w:id="415" w:name="_Toc54097900"/>
      <w:bookmarkStart w:id="416" w:name="_Toc54098096"/>
      <w:bookmarkStart w:id="417" w:name="_Toc54098393"/>
      <w:bookmarkStart w:id="418" w:name="_Toc54098827"/>
      <w:bookmarkStart w:id="419" w:name="_Toc54099253"/>
      <w:bookmarkStart w:id="420" w:name="_Toc54099775"/>
      <w:bookmarkStart w:id="421" w:name="_Toc54184501"/>
      <w:r w:rsidRPr="00D0044E">
        <w:t>Competitive Neutrality Policy</w:t>
      </w:r>
      <w:bookmarkEnd w:id="414"/>
      <w:bookmarkEnd w:id="415"/>
      <w:bookmarkEnd w:id="416"/>
      <w:bookmarkEnd w:id="417"/>
      <w:bookmarkEnd w:id="418"/>
      <w:bookmarkEnd w:id="419"/>
      <w:bookmarkEnd w:id="420"/>
      <w:bookmarkEnd w:id="421"/>
    </w:p>
    <w:p w14:paraId="2D1C535F" w14:textId="77777777" w:rsidR="00484982" w:rsidRPr="00246C9C" w:rsidRDefault="00484982" w:rsidP="00246C9C">
      <w:pPr>
        <w:pStyle w:val="BodyText"/>
      </w:pPr>
      <w:r w:rsidRPr="00246C9C">
        <w:t>Competitive neutrality requires government businesses to ensure where services compete, or potentially compete with the private sector, any advantage arising solely from their government ownership be removed if it is not in</w:t>
      </w:r>
      <w:r w:rsidR="00AD1E2A">
        <w:t xml:space="preserve"> </w:t>
      </w:r>
      <w:r w:rsidRPr="00246C9C">
        <w:t>the public interest. Government businesses are required to cost and price these services as if they were privately owned.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w:t>
      </w:r>
    </w:p>
    <w:p w14:paraId="32B73CAD" w14:textId="77777777" w:rsidR="00484982" w:rsidRPr="00246C9C" w:rsidRDefault="00484982" w:rsidP="00246C9C">
      <w:pPr>
        <w:pStyle w:val="BodyText"/>
      </w:pPr>
      <w:r w:rsidRPr="00246C9C">
        <w:t>As a portfolio agency, the Commission’s information on compliance is included in the Department of Premier and Cabinet’s Annual Report.</w:t>
      </w:r>
    </w:p>
    <w:p w14:paraId="3A9F9888" w14:textId="77777777" w:rsidR="00484982" w:rsidRPr="00246C9C" w:rsidRDefault="00484982" w:rsidP="002A7A40">
      <w:pPr>
        <w:pStyle w:val="Heading2"/>
      </w:pPr>
      <w:bookmarkStart w:id="422" w:name="_Toc54097706"/>
      <w:bookmarkStart w:id="423" w:name="_Toc54097901"/>
      <w:bookmarkStart w:id="424" w:name="_Toc54098097"/>
      <w:bookmarkStart w:id="425" w:name="_Toc54098394"/>
      <w:bookmarkStart w:id="426" w:name="_Toc54098828"/>
      <w:bookmarkStart w:id="427" w:name="_Toc54099254"/>
      <w:bookmarkStart w:id="428" w:name="_Toc54099776"/>
      <w:bookmarkStart w:id="429" w:name="_Toc54184502"/>
      <w:r w:rsidRPr="00246C9C">
        <w:t>The Public Interest Disclosures Act 2012</w:t>
      </w:r>
      <w:bookmarkEnd w:id="422"/>
      <w:bookmarkEnd w:id="423"/>
      <w:bookmarkEnd w:id="424"/>
      <w:bookmarkEnd w:id="425"/>
      <w:bookmarkEnd w:id="426"/>
      <w:bookmarkEnd w:id="427"/>
      <w:bookmarkEnd w:id="428"/>
      <w:bookmarkEnd w:id="429"/>
    </w:p>
    <w:p w14:paraId="17AB7186" w14:textId="77777777" w:rsidR="00484982" w:rsidRPr="00246C9C" w:rsidRDefault="00484982" w:rsidP="00246C9C">
      <w:pPr>
        <w:pStyle w:val="BodyText"/>
      </w:pPr>
      <w:r w:rsidRPr="00246C9C">
        <w:t>The Public Interest Disclosures Act 2012 encourages and assists people in making disclosures of improper conduct by public officers and public bodies. The Act provides protection to prepare people who make disclosures in accordance with the Act and establishes a system for the matters to be disclosed, investigated and rectifying action to be taken.</w:t>
      </w:r>
    </w:p>
    <w:p w14:paraId="272EEC89" w14:textId="77777777" w:rsidR="00484982" w:rsidRPr="00246C9C" w:rsidRDefault="00484982" w:rsidP="00246C9C">
      <w:pPr>
        <w:pStyle w:val="BodyText"/>
      </w:pPr>
      <w:r w:rsidRPr="00246C9C">
        <w:t xml:space="preserve">The Commission does not tolerate improper conduct of employees, nor the taking of reprisals against those who come forward to disclose such conduct. It is committed to ensuring transparency and accountability in its administrative and </w:t>
      </w:r>
      <w:r w:rsidRPr="00246C9C">
        <w:lastRenderedPageBreak/>
        <w:t>management practices and supports the making of disclosures that reveal corrupt conduct, conduct involving substantial mismanagement of public resources, or conduct involving a substantial risk to public health and safety or the environment.</w:t>
      </w:r>
    </w:p>
    <w:p w14:paraId="4E3508DA" w14:textId="77777777" w:rsidR="00484982" w:rsidRPr="00246C9C" w:rsidRDefault="00484982" w:rsidP="00246C9C">
      <w:pPr>
        <w:pStyle w:val="BodyText"/>
      </w:pPr>
      <w:r w:rsidRPr="00246C9C">
        <w:t>The Commission will take all reasonable steps to protect people who make such disclosures from any detrimental action in reprisal for making the disclosure to the extent it is legally possible.</w:t>
      </w:r>
    </w:p>
    <w:p w14:paraId="63A17F2A" w14:textId="77777777" w:rsidR="00484982" w:rsidRPr="00A37AD8" w:rsidRDefault="00484982" w:rsidP="002A7A40">
      <w:pPr>
        <w:pStyle w:val="Heading2"/>
      </w:pPr>
      <w:bookmarkStart w:id="430" w:name="_Toc54099777"/>
      <w:bookmarkStart w:id="431" w:name="_Toc54184503"/>
      <w:r w:rsidRPr="00A37AD8">
        <w:t>Reporting procedures</w:t>
      </w:r>
      <w:bookmarkEnd w:id="430"/>
      <w:bookmarkEnd w:id="431"/>
    </w:p>
    <w:p w14:paraId="459864A5" w14:textId="77777777" w:rsidR="00484982" w:rsidRPr="00246C9C" w:rsidRDefault="00484982" w:rsidP="00246C9C">
      <w:pPr>
        <w:pStyle w:val="BodyText"/>
      </w:pPr>
      <w:r w:rsidRPr="00246C9C">
        <w:t>Disclosures of improper conduct or detrimental action by the department or any of its employees and/or officers may be made to the Commission’s Public Interest Disclosures Coordinator or alternatively, disclosures may be made directly to the Independent Broad-based Anti-</w:t>
      </w:r>
      <w:r w:rsidR="00AD1E2A" w:rsidRPr="00246C9C">
        <w:t>Corruption</w:t>
      </w:r>
      <w:r w:rsidRPr="00246C9C">
        <w:t xml:space="preserve"> Commission (IBAC):</w:t>
      </w:r>
    </w:p>
    <w:p w14:paraId="0259E77C" w14:textId="77777777" w:rsidR="00484982" w:rsidRPr="00246C9C" w:rsidRDefault="00484982" w:rsidP="00246C9C">
      <w:pPr>
        <w:pStyle w:val="BodyText"/>
      </w:pPr>
      <w:r w:rsidRPr="00246C9C">
        <w:t>Level 1, North Tower, 459 Collins Street, Melbourne VIC 3000, Phone: 1300 735 135, ibac.vic.gov.au</w:t>
      </w:r>
    </w:p>
    <w:p w14:paraId="4E1235D8" w14:textId="77777777" w:rsidR="00484982" w:rsidRPr="00E10CA8" w:rsidRDefault="00484982" w:rsidP="00246C9C">
      <w:pPr>
        <w:pStyle w:val="Heading4"/>
      </w:pPr>
      <w:r w:rsidRPr="00E10CA8">
        <w:t>Further information</w:t>
      </w:r>
    </w:p>
    <w:p w14:paraId="2BA88959" w14:textId="77777777" w:rsidR="00484982" w:rsidRPr="00246C9C" w:rsidRDefault="00484982" w:rsidP="00246C9C">
      <w:pPr>
        <w:pStyle w:val="BodyText"/>
      </w:pPr>
      <w:r w:rsidRPr="00246C9C">
        <w:t xml:space="preserve">The Public Interest Disclosures Policy and Procedures, which outline the procedure for reporting disclosures of improper conduct or detrimental action by the Commission or any of its employees and officers, are </w:t>
      </w:r>
      <w:r w:rsidR="000242C6" w:rsidRPr="00246C9C">
        <w:t>available</w:t>
      </w:r>
      <w:r w:rsidRPr="00246C9C">
        <w:t xml:space="preserve"> at vpsc.vic.gov.au.</w:t>
      </w:r>
    </w:p>
    <w:p w14:paraId="7BA9D8B2" w14:textId="77777777" w:rsidR="00484982" w:rsidRPr="00AF248C" w:rsidRDefault="00484982" w:rsidP="002A7A40">
      <w:pPr>
        <w:pStyle w:val="Heading2"/>
      </w:pPr>
      <w:bookmarkStart w:id="432" w:name="_Toc54099778"/>
      <w:bookmarkStart w:id="433" w:name="_Toc54184504"/>
      <w:r w:rsidRPr="00AF248C">
        <w:t>Disclosures under the Protected Disclosure Act 2012</w:t>
      </w:r>
      <w:bookmarkEnd w:id="432"/>
      <w:bookmarkEnd w:id="433"/>
    </w:p>
    <w:p w14:paraId="3DEB1BCD" w14:textId="77777777" w:rsidR="00484982" w:rsidRDefault="00484982" w:rsidP="00246C9C">
      <w:pPr>
        <w:pStyle w:val="BodyText"/>
      </w:pPr>
      <w:r w:rsidRPr="00246C9C">
        <w:t>The table below indicates the number of disclosures made by an individual to the Commission and notified to IBAC.</w:t>
      </w:r>
    </w:p>
    <w:tbl>
      <w:tblPr>
        <w:tblStyle w:val="TableGrid"/>
        <w:tblW w:w="0" w:type="auto"/>
        <w:tblLook w:val="04A0" w:firstRow="1" w:lastRow="0" w:firstColumn="1" w:lastColumn="0" w:noHBand="0" w:noVBand="1"/>
      </w:tblPr>
      <w:tblGrid>
        <w:gridCol w:w="2751"/>
        <w:gridCol w:w="1474"/>
        <w:gridCol w:w="1474"/>
        <w:gridCol w:w="1474"/>
      </w:tblGrid>
      <w:tr w:rsidR="00226932" w14:paraId="7D7D015D" w14:textId="77777777" w:rsidTr="001F1B4E">
        <w:trPr>
          <w:trHeight w:val="454"/>
        </w:trPr>
        <w:tc>
          <w:tcPr>
            <w:tcW w:w="2751" w:type="dxa"/>
            <w:tcBorders>
              <w:bottom w:val="single" w:sz="2" w:space="0" w:color="auto"/>
            </w:tcBorders>
            <w:shd w:val="clear" w:color="auto" w:fill="auto"/>
            <w:vAlign w:val="center"/>
          </w:tcPr>
          <w:p w14:paraId="7F965A1D" w14:textId="77777777" w:rsidR="00226932" w:rsidRPr="00F9753A" w:rsidRDefault="00226932" w:rsidP="00226932">
            <w:pPr>
              <w:pStyle w:val="BodyText"/>
              <w:spacing w:after="0"/>
            </w:pPr>
          </w:p>
        </w:tc>
        <w:tc>
          <w:tcPr>
            <w:tcW w:w="1474" w:type="dxa"/>
            <w:tcBorders>
              <w:bottom w:val="single" w:sz="2" w:space="0" w:color="auto"/>
            </w:tcBorders>
            <w:shd w:val="clear" w:color="auto" w:fill="auto"/>
            <w:vAlign w:val="center"/>
          </w:tcPr>
          <w:p w14:paraId="460C1826" w14:textId="0D05EF58" w:rsidR="00226932" w:rsidRPr="00F9753A" w:rsidRDefault="00226932" w:rsidP="00F9753A">
            <w:pPr>
              <w:spacing w:after="0"/>
              <w:jc w:val="center"/>
            </w:pPr>
            <w:r w:rsidRPr="00F9753A">
              <w:rPr>
                <w:spacing w:val="0"/>
                <w:szCs w:val="20"/>
                <w:lang w:val="en-GB" w:eastAsia="en-GB"/>
              </w:rPr>
              <w:t>2017–18</w:t>
            </w:r>
          </w:p>
        </w:tc>
        <w:tc>
          <w:tcPr>
            <w:tcW w:w="1474" w:type="dxa"/>
            <w:tcBorders>
              <w:bottom w:val="single" w:sz="2" w:space="0" w:color="auto"/>
            </w:tcBorders>
            <w:shd w:val="clear" w:color="auto" w:fill="auto"/>
            <w:vAlign w:val="center"/>
          </w:tcPr>
          <w:p w14:paraId="59074F55" w14:textId="37BBAB0E" w:rsidR="00226932" w:rsidRPr="00F9753A" w:rsidRDefault="00226932" w:rsidP="00F9753A">
            <w:pPr>
              <w:spacing w:after="0"/>
              <w:jc w:val="center"/>
            </w:pPr>
            <w:r w:rsidRPr="00F9753A">
              <w:rPr>
                <w:spacing w:val="0"/>
                <w:szCs w:val="20"/>
                <w:lang w:val="en-GB" w:eastAsia="en-GB"/>
              </w:rPr>
              <w:t>2018–19</w:t>
            </w:r>
          </w:p>
        </w:tc>
        <w:tc>
          <w:tcPr>
            <w:tcW w:w="1474" w:type="dxa"/>
            <w:tcBorders>
              <w:bottom w:val="single" w:sz="2" w:space="0" w:color="auto"/>
            </w:tcBorders>
            <w:shd w:val="clear" w:color="auto" w:fill="auto"/>
            <w:vAlign w:val="center"/>
          </w:tcPr>
          <w:p w14:paraId="087B4E71" w14:textId="77777777" w:rsidR="00226932" w:rsidRPr="00F9753A" w:rsidRDefault="00226932" w:rsidP="00F9753A">
            <w:pPr>
              <w:spacing w:after="0"/>
              <w:jc w:val="center"/>
            </w:pPr>
            <w:r w:rsidRPr="00F9753A">
              <w:rPr>
                <w:spacing w:val="0"/>
                <w:szCs w:val="20"/>
                <w:lang w:val="en-GB" w:eastAsia="en-GB"/>
              </w:rPr>
              <w:t>2019–20</w:t>
            </w:r>
          </w:p>
        </w:tc>
      </w:tr>
      <w:tr w:rsidR="00226932" w14:paraId="627604F1" w14:textId="77777777" w:rsidTr="001F1B4E">
        <w:trPr>
          <w:trHeight w:val="454"/>
        </w:trPr>
        <w:tc>
          <w:tcPr>
            <w:tcW w:w="2751" w:type="dxa"/>
            <w:tcBorders>
              <w:top w:val="single" w:sz="2" w:space="0" w:color="auto"/>
              <w:left w:val="single" w:sz="2" w:space="0" w:color="auto"/>
              <w:bottom w:val="single" w:sz="2" w:space="0" w:color="auto"/>
              <w:right w:val="single" w:sz="2" w:space="0" w:color="auto"/>
            </w:tcBorders>
          </w:tcPr>
          <w:p w14:paraId="3FAA5574" w14:textId="77777777" w:rsidR="00226932" w:rsidRDefault="00226932" w:rsidP="00226932">
            <w:pPr>
              <w:pStyle w:val="BodyText"/>
              <w:spacing w:before="120"/>
            </w:pPr>
            <w:r w:rsidRPr="0091424B">
              <w:rPr>
                <w:color w:val="231F20"/>
              </w:rPr>
              <w:t>Assessable</w:t>
            </w:r>
            <w:r w:rsidRPr="0091424B">
              <w:rPr>
                <w:color w:val="231F20"/>
                <w:spacing w:val="2"/>
              </w:rPr>
              <w:t xml:space="preserve"> </w:t>
            </w:r>
            <w:r w:rsidRPr="0091424B">
              <w:rPr>
                <w:color w:val="231F20"/>
              </w:rPr>
              <w:t>disclosures</w:t>
            </w:r>
          </w:p>
        </w:tc>
        <w:tc>
          <w:tcPr>
            <w:tcW w:w="1474" w:type="dxa"/>
            <w:tcBorders>
              <w:top w:val="single" w:sz="2" w:space="0" w:color="auto"/>
              <w:left w:val="single" w:sz="2" w:space="0" w:color="auto"/>
              <w:bottom w:val="single" w:sz="2" w:space="0" w:color="auto"/>
              <w:right w:val="single" w:sz="2" w:space="0" w:color="auto"/>
            </w:tcBorders>
          </w:tcPr>
          <w:p w14:paraId="049D28F9" w14:textId="77777777" w:rsidR="00226932" w:rsidRDefault="00226932" w:rsidP="00F9753A">
            <w:pPr>
              <w:pStyle w:val="BodyText"/>
              <w:spacing w:before="120"/>
              <w:jc w:val="center"/>
            </w:pPr>
            <w:r>
              <w:t>0</w:t>
            </w:r>
          </w:p>
        </w:tc>
        <w:tc>
          <w:tcPr>
            <w:tcW w:w="1474" w:type="dxa"/>
            <w:tcBorders>
              <w:top w:val="single" w:sz="2" w:space="0" w:color="auto"/>
              <w:left w:val="single" w:sz="2" w:space="0" w:color="auto"/>
              <w:bottom w:val="single" w:sz="2" w:space="0" w:color="auto"/>
              <w:right w:val="single" w:sz="2" w:space="0" w:color="auto"/>
            </w:tcBorders>
          </w:tcPr>
          <w:p w14:paraId="1C39862A" w14:textId="77777777" w:rsidR="00226932" w:rsidRDefault="00226932" w:rsidP="00F9753A">
            <w:pPr>
              <w:pStyle w:val="BodyText"/>
              <w:spacing w:before="120"/>
              <w:jc w:val="center"/>
            </w:pPr>
            <w:r>
              <w:t>0</w:t>
            </w:r>
          </w:p>
        </w:tc>
        <w:tc>
          <w:tcPr>
            <w:tcW w:w="1474" w:type="dxa"/>
            <w:tcBorders>
              <w:top w:val="single" w:sz="2" w:space="0" w:color="auto"/>
              <w:left w:val="single" w:sz="2" w:space="0" w:color="auto"/>
              <w:bottom w:val="single" w:sz="2" w:space="0" w:color="auto"/>
              <w:right w:val="single" w:sz="2" w:space="0" w:color="auto"/>
            </w:tcBorders>
          </w:tcPr>
          <w:p w14:paraId="65DCCB74" w14:textId="77777777" w:rsidR="00226932" w:rsidRDefault="00226932" w:rsidP="00F9753A">
            <w:pPr>
              <w:pStyle w:val="BodyText"/>
              <w:spacing w:before="120"/>
              <w:jc w:val="center"/>
            </w:pPr>
            <w:r>
              <w:t>1</w:t>
            </w:r>
          </w:p>
        </w:tc>
      </w:tr>
    </w:tbl>
    <w:p w14:paraId="64A88FA7" w14:textId="77777777" w:rsidR="00484982" w:rsidRPr="0091424B" w:rsidRDefault="00484982" w:rsidP="00C405B1">
      <w:pPr>
        <w:pStyle w:val="BodyText"/>
        <w:spacing w:line="20" w:lineRule="exact"/>
        <w:ind w:hanging="142"/>
        <w:rPr>
          <w:sz w:val="2"/>
        </w:rPr>
      </w:pPr>
    </w:p>
    <w:p w14:paraId="319BEE68" w14:textId="77777777" w:rsidR="00484982" w:rsidRPr="00226932" w:rsidRDefault="00484982" w:rsidP="002A7A40">
      <w:pPr>
        <w:pStyle w:val="Heading2"/>
      </w:pPr>
      <w:bookmarkStart w:id="434" w:name="_Toc54097707"/>
      <w:bookmarkStart w:id="435" w:name="_Toc54097902"/>
      <w:bookmarkStart w:id="436" w:name="_Toc54098098"/>
      <w:bookmarkStart w:id="437" w:name="_Toc54098395"/>
      <w:bookmarkStart w:id="438" w:name="_Toc54098829"/>
      <w:bookmarkStart w:id="439" w:name="_Toc54099255"/>
      <w:bookmarkStart w:id="440" w:name="_Toc54099779"/>
      <w:bookmarkStart w:id="441" w:name="_Toc54184505"/>
      <w:r w:rsidRPr="00226932">
        <w:t>The Carers Recognition Act 2012</w:t>
      </w:r>
      <w:bookmarkEnd w:id="434"/>
      <w:bookmarkEnd w:id="435"/>
      <w:bookmarkEnd w:id="436"/>
      <w:bookmarkEnd w:id="437"/>
      <w:bookmarkEnd w:id="438"/>
      <w:bookmarkEnd w:id="439"/>
      <w:bookmarkEnd w:id="440"/>
      <w:bookmarkEnd w:id="441"/>
    </w:p>
    <w:p w14:paraId="4615E578" w14:textId="77777777" w:rsidR="00484982" w:rsidRPr="00226932" w:rsidRDefault="00484982" w:rsidP="00226932">
      <w:pPr>
        <w:pStyle w:val="BodyText"/>
      </w:pPr>
      <w:r w:rsidRPr="00226932">
        <w:t>The Commission has taken all practical measures to comply with its obligations under the Act. This includes considering the carer relationship principles set out in the Act when setting policies and providing services (for example, reviewing our employment policies such as flexible working arrangements and leave provisions to ensure these comply with the statement of principles in the Act.</w:t>
      </w:r>
    </w:p>
    <w:p w14:paraId="511116B1" w14:textId="77777777" w:rsidR="00484982" w:rsidRPr="00226932" w:rsidRDefault="00484982" w:rsidP="002A7A40">
      <w:pPr>
        <w:pStyle w:val="Heading2"/>
      </w:pPr>
      <w:bookmarkStart w:id="442" w:name="_Toc54097708"/>
      <w:bookmarkStart w:id="443" w:name="_Toc54097903"/>
      <w:bookmarkStart w:id="444" w:name="_Toc54098099"/>
      <w:bookmarkStart w:id="445" w:name="_Toc54098396"/>
      <w:bookmarkStart w:id="446" w:name="_Toc54098830"/>
      <w:bookmarkStart w:id="447" w:name="_Toc54099256"/>
      <w:bookmarkStart w:id="448" w:name="_Toc54099780"/>
      <w:bookmarkStart w:id="449" w:name="_Toc54184506"/>
      <w:r w:rsidRPr="00226932">
        <w:t>The Disability Act 2006</w:t>
      </w:r>
      <w:bookmarkEnd w:id="442"/>
      <w:bookmarkEnd w:id="443"/>
      <w:bookmarkEnd w:id="444"/>
      <w:bookmarkEnd w:id="445"/>
      <w:bookmarkEnd w:id="446"/>
      <w:bookmarkEnd w:id="447"/>
      <w:bookmarkEnd w:id="448"/>
      <w:bookmarkEnd w:id="449"/>
    </w:p>
    <w:p w14:paraId="17A065EF" w14:textId="77777777" w:rsidR="00484982" w:rsidRPr="00226932" w:rsidRDefault="00484982" w:rsidP="00226932">
      <w:pPr>
        <w:pStyle w:val="BodyText"/>
      </w:pPr>
      <w:r w:rsidRPr="00226932">
        <w:t>The Disability Act 2006 reaffirms and strengthens the rights of people with a disability and recognises that this requires support across the government sector and within the community. The Act requires that public sector bodies prepare a disability action plan and report on its implementation in their annual report. A disability action plan is a strategic plan which helps an organisation to remove barriers that prevent people with a disability from using the organisation’s goods, services and facilities, and from gaining and keeping employment.</w:t>
      </w:r>
    </w:p>
    <w:p w14:paraId="7F734F4C" w14:textId="77777777" w:rsidR="00484982" w:rsidRPr="00226932" w:rsidRDefault="00484982" w:rsidP="00226932">
      <w:pPr>
        <w:pStyle w:val="BodyText"/>
      </w:pPr>
      <w:r w:rsidRPr="00226932">
        <w:t xml:space="preserve">Disability action planning also strives to promote inclusion and participation in the community and achieve </w:t>
      </w:r>
      <w:r w:rsidR="001E549F" w:rsidRPr="00226932">
        <w:t>changes in</w:t>
      </w:r>
      <w:r w:rsidRPr="00226932">
        <w:t xml:space="preserve"> attitudes and practices that may result in discrimination. Absolutely everyone: state disability plan for 2017–2020 is the Victorian government’s framework for enabling people with a disability to participate and contribute to the social,</w:t>
      </w:r>
      <w:r w:rsidR="001E549F" w:rsidRPr="00226932">
        <w:t xml:space="preserve"> </w:t>
      </w:r>
      <w:r w:rsidRPr="00226932">
        <w:t>economic and civic life of their community. Over time the government will consider ways to align disability action plans to the state plan.</w:t>
      </w:r>
    </w:p>
    <w:p w14:paraId="05B60FC6" w14:textId="77777777" w:rsidR="00484982" w:rsidRPr="00226932" w:rsidRDefault="00484982" w:rsidP="00226932">
      <w:pPr>
        <w:pStyle w:val="BodyText"/>
      </w:pPr>
      <w:r w:rsidRPr="00226932">
        <w:t>The Commission’s Accessibility Action Plan 2019–2022 draws upon our work in leading the development and introduction of Getting to Work: Victorian public sector disability employment action plan 2018–2025. Utilising the initiatives in this plan, we seek to increase our efforts to attract and retain talented employees from all abilities and backgrounds and to provide a workplace environment and culture that is genuinely accessible and inclusive.</w:t>
      </w:r>
    </w:p>
    <w:p w14:paraId="3487C778" w14:textId="77777777" w:rsidR="00484982" w:rsidRPr="001D649C" w:rsidRDefault="00484982" w:rsidP="001D649C">
      <w:pPr>
        <w:pStyle w:val="Heading3"/>
      </w:pPr>
      <w:bookmarkStart w:id="450" w:name="_Toc54097709"/>
      <w:bookmarkStart w:id="451" w:name="_Toc54097904"/>
      <w:bookmarkStart w:id="452" w:name="_Toc54098100"/>
      <w:bookmarkStart w:id="453" w:name="_Toc54098397"/>
      <w:bookmarkStart w:id="454" w:name="_Toc54098831"/>
      <w:bookmarkStart w:id="455" w:name="_Toc54099257"/>
      <w:bookmarkStart w:id="456" w:name="_Toc54099781"/>
      <w:bookmarkStart w:id="457" w:name="_Toc54184507"/>
      <w:r w:rsidRPr="001D649C">
        <w:t>Additional information available on request</w:t>
      </w:r>
      <w:bookmarkEnd w:id="450"/>
      <w:bookmarkEnd w:id="451"/>
      <w:bookmarkEnd w:id="452"/>
      <w:bookmarkEnd w:id="453"/>
      <w:bookmarkEnd w:id="454"/>
      <w:bookmarkEnd w:id="455"/>
      <w:bookmarkEnd w:id="456"/>
      <w:bookmarkEnd w:id="457"/>
    </w:p>
    <w:p w14:paraId="57FC0455" w14:textId="77777777" w:rsidR="00484982" w:rsidRPr="001D649C" w:rsidRDefault="00484982" w:rsidP="001D649C">
      <w:pPr>
        <w:pStyle w:val="BodyText"/>
      </w:pPr>
      <w:r w:rsidRPr="001D649C">
        <w:t>In compliance with the requirements of the Standing Directions 2018 under the Financial Management Act 1994, details in respect to the terms listed below have now been retained by the department and are available on request, subject to the provisions of the Freedom of Information Act 1982.</w:t>
      </w:r>
    </w:p>
    <w:p w14:paraId="7A3F247D" w14:textId="77777777" w:rsidR="00484982" w:rsidRPr="001D649C" w:rsidRDefault="00484982" w:rsidP="001D649C">
      <w:pPr>
        <w:pStyle w:val="TableBullet"/>
      </w:pPr>
      <w:r w:rsidRPr="001D649C">
        <w:t>A statement that declarations of pecuniary interest have been duly completed by all relevant officers.</w:t>
      </w:r>
    </w:p>
    <w:p w14:paraId="6367DA07" w14:textId="77777777" w:rsidR="00484982" w:rsidRPr="001D649C" w:rsidRDefault="00484982" w:rsidP="001D649C">
      <w:pPr>
        <w:pStyle w:val="TableBullet"/>
      </w:pPr>
      <w:r w:rsidRPr="001D649C">
        <w:t>Details of shares held by a senior officer as nominee or held beneficially in a statutory authority or subsidiary.</w:t>
      </w:r>
    </w:p>
    <w:p w14:paraId="222419E2" w14:textId="77777777" w:rsidR="00484982" w:rsidRPr="001D649C" w:rsidRDefault="00484982" w:rsidP="001D649C">
      <w:pPr>
        <w:pStyle w:val="TableBullet"/>
      </w:pPr>
      <w:r w:rsidRPr="001D649C">
        <w:lastRenderedPageBreak/>
        <w:t>Details of publications produced by the entity, about the entity, and the places where publications can be obtained.</w:t>
      </w:r>
    </w:p>
    <w:p w14:paraId="5E01B6AF" w14:textId="77777777" w:rsidR="00484982" w:rsidRPr="001D649C" w:rsidRDefault="00484982" w:rsidP="001D649C">
      <w:pPr>
        <w:pStyle w:val="TableBullet"/>
      </w:pPr>
      <w:r w:rsidRPr="001D649C">
        <w:t>Details of changes in prices, fees, charges, rates and levies charged by the entity.</w:t>
      </w:r>
    </w:p>
    <w:p w14:paraId="02CA51A3" w14:textId="77777777" w:rsidR="00484982" w:rsidRPr="001D649C" w:rsidRDefault="00484982" w:rsidP="001D649C">
      <w:pPr>
        <w:pStyle w:val="TableBullet"/>
      </w:pPr>
      <w:r w:rsidRPr="001D649C">
        <w:t>Details of any major external reviews carried out by the entity.</w:t>
      </w:r>
    </w:p>
    <w:p w14:paraId="26AA8992" w14:textId="77777777" w:rsidR="00484982" w:rsidRPr="001D649C" w:rsidRDefault="00484982" w:rsidP="001D649C">
      <w:pPr>
        <w:pStyle w:val="TableBullet"/>
      </w:pPr>
      <w:r w:rsidRPr="001D649C">
        <w:t>Details of any major research and development activities undertaken by the entity.</w:t>
      </w:r>
    </w:p>
    <w:p w14:paraId="776C7816" w14:textId="77777777" w:rsidR="00484982" w:rsidRPr="001D649C" w:rsidRDefault="00484982" w:rsidP="001D649C">
      <w:pPr>
        <w:pStyle w:val="TableBullet"/>
      </w:pPr>
      <w:r w:rsidRPr="001D649C">
        <w:t>Details of overseas visits undertaken including a summary of the objectives and outcomes of each visit.</w:t>
      </w:r>
    </w:p>
    <w:p w14:paraId="1747D0DE" w14:textId="77777777" w:rsidR="00484982" w:rsidRPr="001D649C" w:rsidRDefault="00484982" w:rsidP="001D649C">
      <w:pPr>
        <w:pStyle w:val="TableBullet"/>
      </w:pPr>
      <w:r w:rsidRPr="001D649C">
        <w:t>Details of major promotional, public relations and marketing activities undertaken by the entity to develop community awareness of the entity and the services it provides.</w:t>
      </w:r>
    </w:p>
    <w:p w14:paraId="39248547" w14:textId="77777777" w:rsidR="00484982" w:rsidRPr="001D649C" w:rsidRDefault="00484982" w:rsidP="001D649C">
      <w:pPr>
        <w:pStyle w:val="TableBullet"/>
      </w:pPr>
      <w:r w:rsidRPr="001D649C">
        <w:t>Details of assessments and measures undertaken to improve the occupational health and safety of employees.</w:t>
      </w:r>
    </w:p>
    <w:p w14:paraId="4919CA36" w14:textId="77777777" w:rsidR="00484982" w:rsidRPr="001D649C" w:rsidRDefault="00484982" w:rsidP="001D649C">
      <w:pPr>
        <w:pStyle w:val="TableBullet"/>
      </w:pPr>
      <w:r w:rsidRPr="001D649C">
        <w:t>A general statement on industrial relations within the entity and details of time lost through industrial action and disputes.</w:t>
      </w:r>
    </w:p>
    <w:p w14:paraId="7D6F5626" w14:textId="77777777" w:rsidR="00484982" w:rsidRPr="001D649C" w:rsidRDefault="00484982" w:rsidP="001D649C">
      <w:pPr>
        <w:pStyle w:val="TableBullet"/>
      </w:pPr>
      <w:r w:rsidRPr="001D649C">
        <w:t>A list of major committees sponsored by the entity, the purposes of each committee, and the extent to which the purposes have been achieved.</w:t>
      </w:r>
    </w:p>
    <w:p w14:paraId="3348FC85" w14:textId="77777777" w:rsidR="00484982" w:rsidRPr="001D649C" w:rsidRDefault="00484982" w:rsidP="001D649C">
      <w:pPr>
        <w:pStyle w:val="Heading3"/>
      </w:pPr>
      <w:bookmarkStart w:id="458" w:name="_Toc54097710"/>
      <w:bookmarkStart w:id="459" w:name="_Toc54097905"/>
      <w:bookmarkStart w:id="460" w:name="_Toc54098101"/>
      <w:bookmarkStart w:id="461" w:name="_Toc54098398"/>
      <w:bookmarkStart w:id="462" w:name="_Toc54098832"/>
      <w:bookmarkStart w:id="463" w:name="_Toc54099258"/>
      <w:bookmarkStart w:id="464" w:name="_Toc54099782"/>
      <w:bookmarkStart w:id="465" w:name="_Toc54184508"/>
      <w:r w:rsidRPr="001D649C">
        <w:t>Attestation for financial management compliance with Standing Directions 5.1.4</w:t>
      </w:r>
      <w:bookmarkEnd w:id="458"/>
      <w:bookmarkEnd w:id="459"/>
      <w:bookmarkEnd w:id="460"/>
      <w:bookmarkEnd w:id="461"/>
      <w:bookmarkEnd w:id="462"/>
      <w:bookmarkEnd w:id="463"/>
      <w:bookmarkEnd w:id="464"/>
      <w:bookmarkEnd w:id="465"/>
    </w:p>
    <w:p w14:paraId="120C58F4" w14:textId="77777777" w:rsidR="00484982" w:rsidRPr="001D649C" w:rsidRDefault="00484982" w:rsidP="001D649C">
      <w:pPr>
        <w:pStyle w:val="Heading5"/>
      </w:pPr>
      <w:r w:rsidRPr="001D649C">
        <w:t>Victorian Public Sector Commission Financial Management Compliance Attestation Statement</w:t>
      </w:r>
    </w:p>
    <w:p w14:paraId="7EBD4BEC" w14:textId="77777777" w:rsidR="00484982" w:rsidRPr="0091424B" w:rsidRDefault="00484982" w:rsidP="001D649C">
      <w:pPr>
        <w:pStyle w:val="BodyText"/>
      </w:pPr>
      <w:r w:rsidRPr="0091424B">
        <w:t>The Victorian Public Sector Commission has not identified any Material Compliance Deficiencies for the financial year ended 30 June 2020.</w:t>
      </w:r>
    </w:p>
    <w:p w14:paraId="3F16A148" w14:textId="77777777" w:rsidR="00484982" w:rsidRPr="0091424B" w:rsidRDefault="00484982" w:rsidP="001D649C">
      <w:pPr>
        <w:pStyle w:val="BodyText"/>
      </w:pPr>
      <w:r w:rsidRPr="0091424B">
        <w:t xml:space="preserve">I, Adam </w:t>
      </w:r>
      <w:proofErr w:type="spellStart"/>
      <w:r w:rsidRPr="0091424B">
        <w:t>Fennessy</w:t>
      </w:r>
      <w:proofErr w:type="spellEnd"/>
      <w:r w:rsidRPr="0091424B">
        <w:t xml:space="preserve">, certify that the Victorian Public Sector Commission has complied with respect to the Standing Directions under the </w:t>
      </w:r>
      <w:r w:rsidRPr="0091424B">
        <w:rPr>
          <w:i/>
        </w:rPr>
        <w:t xml:space="preserve">Financial Management Act 1994 </w:t>
      </w:r>
      <w:r w:rsidRPr="0091424B">
        <w:t>and Instructions.</w:t>
      </w:r>
    </w:p>
    <w:p w14:paraId="62362D6E" w14:textId="77777777" w:rsidR="00484982" w:rsidRPr="0091424B" w:rsidRDefault="00484982" w:rsidP="001D649C">
      <w:pPr>
        <w:pStyle w:val="BodyText"/>
      </w:pPr>
      <w:r w:rsidRPr="0091424B">
        <w:rPr>
          <w:b/>
        </w:rPr>
        <w:t xml:space="preserve">Adam </w:t>
      </w:r>
      <w:proofErr w:type="spellStart"/>
      <w:r w:rsidRPr="0091424B">
        <w:rPr>
          <w:b/>
        </w:rPr>
        <w:t>Fennessy</w:t>
      </w:r>
      <w:proofErr w:type="spellEnd"/>
      <w:r w:rsidRPr="0091424B">
        <w:rPr>
          <w:b/>
        </w:rPr>
        <w:t xml:space="preserve"> PSM, </w:t>
      </w:r>
      <w:r w:rsidRPr="0091424B">
        <w:t>Commissioner, Victorian Public Sector Commission, 6 October 2020</w:t>
      </w:r>
    </w:p>
    <w:p w14:paraId="5379D2D7" w14:textId="77777777" w:rsidR="00484982" w:rsidRDefault="00484982" w:rsidP="001D649C">
      <w:pPr>
        <w:pStyle w:val="Heading1"/>
      </w:pPr>
      <w:bookmarkStart w:id="466" w:name="_TOC_250012"/>
      <w:bookmarkStart w:id="467" w:name="_Toc54097711"/>
      <w:bookmarkStart w:id="468" w:name="_Toc54097906"/>
      <w:bookmarkStart w:id="469" w:name="_Toc54098102"/>
      <w:bookmarkStart w:id="470" w:name="_Toc54098399"/>
      <w:bookmarkStart w:id="471" w:name="_Toc54098833"/>
      <w:bookmarkStart w:id="472" w:name="_Toc54099259"/>
      <w:bookmarkStart w:id="473" w:name="_Toc54099783"/>
      <w:bookmarkStart w:id="474" w:name="_Toc54184509"/>
      <w:bookmarkEnd w:id="466"/>
      <w:r w:rsidRPr="001D649C">
        <w:t>Disclosure Index</w:t>
      </w:r>
      <w:bookmarkEnd w:id="467"/>
      <w:bookmarkEnd w:id="468"/>
      <w:bookmarkEnd w:id="469"/>
      <w:bookmarkEnd w:id="470"/>
      <w:bookmarkEnd w:id="471"/>
      <w:bookmarkEnd w:id="472"/>
      <w:bookmarkEnd w:id="473"/>
      <w:bookmarkEnd w:id="474"/>
    </w:p>
    <w:p w14:paraId="039A61F1" w14:textId="77777777" w:rsidR="00484982" w:rsidRPr="00AD1E2A" w:rsidRDefault="001D649C" w:rsidP="00AD1E2A">
      <w:r w:rsidRPr="005F452C">
        <w:t>This annual report of the Victorian Public Sector Commission is prepared in accordance with all relevant Victorian legislations and pronouncements. This index has been prepared to facilitate identification of compliance with statutory disclosure and other requirements</w:t>
      </w:r>
    </w:p>
    <w:tbl>
      <w:tblPr>
        <w:tblW w:w="98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276"/>
        <w:gridCol w:w="39"/>
        <w:gridCol w:w="7329"/>
        <w:gridCol w:w="1247"/>
      </w:tblGrid>
      <w:tr w:rsidR="00D27044" w:rsidRPr="0091424B" w14:paraId="65DB0AC9" w14:textId="77777777" w:rsidTr="00F9753A">
        <w:trPr>
          <w:trHeight w:val="448"/>
        </w:trPr>
        <w:tc>
          <w:tcPr>
            <w:tcW w:w="1315" w:type="dxa"/>
            <w:gridSpan w:val="2"/>
            <w:shd w:val="clear" w:color="auto" w:fill="auto"/>
          </w:tcPr>
          <w:p w14:paraId="54AC1A3D" w14:textId="77777777" w:rsidR="00D27044" w:rsidRPr="00F9753A" w:rsidRDefault="00D27044" w:rsidP="00F9753A">
            <w:pPr>
              <w:pStyle w:val="TableParagraph"/>
              <w:spacing w:before="120" w:after="120"/>
              <w:ind w:left="113"/>
              <w:rPr>
                <w:bCs/>
                <w:sz w:val="20"/>
                <w:szCs w:val="20"/>
              </w:rPr>
            </w:pPr>
            <w:r w:rsidRPr="00F9753A">
              <w:rPr>
                <w:bCs/>
                <w:sz w:val="20"/>
                <w:szCs w:val="20"/>
              </w:rPr>
              <w:t xml:space="preserve">Legislation  </w:t>
            </w:r>
            <w:r w:rsidRPr="00F9753A">
              <w:rPr>
                <w:bCs/>
                <w:spacing w:val="22"/>
                <w:sz w:val="20"/>
                <w:szCs w:val="20"/>
              </w:rPr>
              <w:t xml:space="preserve"> </w:t>
            </w:r>
          </w:p>
        </w:tc>
        <w:tc>
          <w:tcPr>
            <w:tcW w:w="7329" w:type="dxa"/>
            <w:shd w:val="clear" w:color="auto" w:fill="auto"/>
          </w:tcPr>
          <w:p w14:paraId="69777F22" w14:textId="77777777" w:rsidR="00D27044" w:rsidRPr="00F9753A" w:rsidRDefault="00D27044" w:rsidP="00F9753A">
            <w:pPr>
              <w:pStyle w:val="TableParagraph"/>
              <w:spacing w:before="120" w:after="120"/>
              <w:ind w:left="113"/>
              <w:rPr>
                <w:bCs/>
                <w:sz w:val="20"/>
                <w:szCs w:val="20"/>
              </w:rPr>
            </w:pPr>
            <w:r w:rsidRPr="00F9753A">
              <w:rPr>
                <w:bCs/>
                <w:sz w:val="20"/>
                <w:szCs w:val="20"/>
              </w:rPr>
              <w:t>Requirements</w:t>
            </w:r>
          </w:p>
        </w:tc>
        <w:tc>
          <w:tcPr>
            <w:tcW w:w="1247" w:type="dxa"/>
            <w:shd w:val="clear" w:color="auto" w:fill="auto"/>
          </w:tcPr>
          <w:p w14:paraId="2855278D" w14:textId="77777777" w:rsidR="00D27044" w:rsidRPr="00F9753A" w:rsidRDefault="00D27044" w:rsidP="00F9753A">
            <w:pPr>
              <w:pStyle w:val="TableParagraph"/>
              <w:spacing w:before="120" w:after="120"/>
              <w:ind w:right="95"/>
              <w:jc w:val="center"/>
              <w:rPr>
                <w:bCs/>
                <w:sz w:val="20"/>
                <w:szCs w:val="20"/>
              </w:rPr>
            </w:pPr>
            <w:r w:rsidRPr="00F9753A">
              <w:rPr>
                <w:bCs/>
                <w:sz w:val="20"/>
                <w:szCs w:val="20"/>
              </w:rPr>
              <w:t>Page</w:t>
            </w:r>
          </w:p>
        </w:tc>
      </w:tr>
      <w:tr w:rsidR="00F9753A" w:rsidRPr="0091424B" w14:paraId="383244DB" w14:textId="77777777" w:rsidTr="00F9753A">
        <w:trPr>
          <w:trHeight w:val="448"/>
        </w:trPr>
        <w:tc>
          <w:tcPr>
            <w:tcW w:w="9891" w:type="dxa"/>
            <w:gridSpan w:val="4"/>
            <w:vAlign w:val="center"/>
          </w:tcPr>
          <w:p w14:paraId="357A844D" w14:textId="634C6362" w:rsidR="00F9753A" w:rsidRPr="0091424B" w:rsidRDefault="00F9753A" w:rsidP="00F9753A">
            <w:pPr>
              <w:pStyle w:val="TableParagraph"/>
              <w:spacing w:before="120" w:after="120"/>
              <w:ind w:left="113" w:right="96"/>
              <w:rPr>
                <w:color w:val="231F20"/>
                <w:sz w:val="20"/>
              </w:rPr>
            </w:pPr>
            <w:r w:rsidRPr="00F9753A">
              <w:rPr>
                <w:color w:val="231F20"/>
                <w:sz w:val="20"/>
                <w:szCs w:val="20"/>
              </w:rPr>
              <w:t>Charter and purpose</w:t>
            </w:r>
          </w:p>
        </w:tc>
      </w:tr>
      <w:tr w:rsidR="00484982" w:rsidRPr="0091424B" w14:paraId="21A5C69A" w14:textId="77777777" w:rsidTr="00F9753A">
        <w:trPr>
          <w:trHeight w:val="448"/>
        </w:trPr>
        <w:tc>
          <w:tcPr>
            <w:tcW w:w="1315" w:type="dxa"/>
            <w:gridSpan w:val="2"/>
          </w:tcPr>
          <w:p w14:paraId="51DC9772" w14:textId="77777777" w:rsidR="00484982" w:rsidRPr="0091424B" w:rsidRDefault="00484982" w:rsidP="00F9753A">
            <w:pPr>
              <w:pStyle w:val="TableParagraph"/>
              <w:spacing w:before="120" w:after="120"/>
              <w:ind w:left="113"/>
              <w:rPr>
                <w:sz w:val="20"/>
              </w:rPr>
            </w:pPr>
            <w:r w:rsidRPr="0091424B">
              <w:rPr>
                <w:color w:val="231F20"/>
                <w:sz w:val="20"/>
              </w:rPr>
              <w:t>FRD 22H</w:t>
            </w:r>
          </w:p>
        </w:tc>
        <w:tc>
          <w:tcPr>
            <w:tcW w:w="7329" w:type="dxa"/>
          </w:tcPr>
          <w:p w14:paraId="16AACFF3" w14:textId="77777777" w:rsidR="00484982" w:rsidRPr="0091424B" w:rsidRDefault="00484982" w:rsidP="00F9753A">
            <w:pPr>
              <w:pStyle w:val="TableParagraph"/>
              <w:spacing w:before="120" w:after="120"/>
              <w:ind w:left="113"/>
              <w:rPr>
                <w:sz w:val="20"/>
              </w:rPr>
            </w:pPr>
            <w:r w:rsidRPr="0091424B">
              <w:rPr>
                <w:color w:val="231F20"/>
                <w:sz w:val="20"/>
              </w:rPr>
              <w:t>Manner of establishment and relevant Minister</w:t>
            </w:r>
          </w:p>
        </w:tc>
        <w:tc>
          <w:tcPr>
            <w:tcW w:w="1247" w:type="dxa"/>
          </w:tcPr>
          <w:p w14:paraId="31F86775" w14:textId="77777777" w:rsidR="00484982" w:rsidRPr="0091424B" w:rsidRDefault="00484982" w:rsidP="00F9753A">
            <w:pPr>
              <w:pStyle w:val="TableParagraph"/>
              <w:spacing w:before="120" w:after="120"/>
              <w:ind w:right="95"/>
              <w:jc w:val="center"/>
              <w:rPr>
                <w:sz w:val="20"/>
              </w:rPr>
            </w:pPr>
            <w:r w:rsidRPr="0091424B">
              <w:rPr>
                <w:color w:val="231F20"/>
                <w:sz w:val="20"/>
              </w:rPr>
              <w:t>5–17</w:t>
            </w:r>
          </w:p>
        </w:tc>
      </w:tr>
      <w:tr w:rsidR="00484982" w:rsidRPr="0091424B" w14:paraId="10C68435" w14:textId="77777777" w:rsidTr="00F9753A">
        <w:trPr>
          <w:trHeight w:val="448"/>
        </w:trPr>
        <w:tc>
          <w:tcPr>
            <w:tcW w:w="1315" w:type="dxa"/>
            <w:gridSpan w:val="2"/>
          </w:tcPr>
          <w:p w14:paraId="6FC0C647" w14:textId="77777777" w:rsidR="00484982" w:rsidRPr="0091424B" w:rsidRDefault="00484982" w:rsidP="00F9753A">
            <w:pPr>
              <w:pStyle w:val="TableParagraph"/>
              <w:spacing w:before="120" w:after="120"/>
              <w:ind w:left="113"/>
              <w:rPr>
                <w:sz w:val="20"/>
              </w:rPr>
            </w:pPr>
            <w:r w:rsidRPr="0091424B">
              <w:rPr>
                <w:color w:val="231F20"/>
                <w:sz w:val="20"/>
              </w:rPr>
              <w:t>FRD 22H</w:t>
            </w:r>
          </w:p>
        </w:tc>
        <w:tc>
          <w:tcPr>
            <w:tcW w:w="7329" w:type="dxa"/>
          </w:tcPr>
          <w:p w14:paraId="518384CF" w14:textId="77777777" w:rsidR="00484982" w:rsidRPr="0091424B" w:rsidRDefault="00484982" w:rsidP="00F9753A">
            <w:pPr>
              <w:pStyle w:val="TableParagraph"/>
              <w:spacing w:before="120" w:after="120"/>
              <w:ind w:left="113"/>
              <w:rPr>
                <w:sz w:val="20"/>
              </w:rPr>
            </w:pPr>
            <w:r w:rsidRPr="0091424B">
              <w:rPr>
                <w:color w:val="231F20"/>
                <w:sz w:val="20"/>
              </w:rPr>
              <w:t>Objectives, functions, powers and duties</w:t>
            </w:r>
          </w:p>
        </w:tc>
        <w:tc>
          <w:tcPr>
            <w:tcW w:w="1247" w:type="dxa"/>
          </w:tcPr>
          <w:p w14:paraId="3D8ACC25" w14:textId="77777777" w:rsidR="00484982" w:rsidRPr="0091424B" w:rsidRDefault="00484982" w:rsidP="00F9753A">
            <w:pPr>
              <w:pStyle w:val="TableParagraph"/>
              <w:spacing w:before="120" w:after="120"/>
              <w:ind w:right="84"/>
              <w:jc w:val="center"/>
              <w:rPr>
                <w:sz w:val="20"/>
              </w:rPr>
            </w:pPr>
            <w:r w:rsidRPr="0091424B">
              <w:rPr>
                <w:color w:val="231F20"/>
                <w:sz w:val="20"/>
              </w:rPr>
              <w:t>5</w:t>
            </w:r>
          </w:p>
        </w:tc>
      </w:tr>
      <w:tr w:rsidR="00484982" w:rsidRPr="0091424B" w14:paraId="3FE8A1DF" w14:textId="77777777" w:rsidTr="00F9753A">
        <w:trPr>
          <w:trHeight w:val="448"/>
        </w:trPr>
        <w:tc>
          <w:tcPr>
            <w:tcW w:w="1315" w:type="dxa"/>
            <w:gridSpan w:val="2"/>
          </w:tcPr>
          <w:p w14:paraId="2ACA93C9" w14:textId="77777777" w:rsidR="00484982" w:rsidRPr="0091424B" w:rsidRDefault="00484982" w:rsidP="00F9753A">
            <w:pPr>
              <w:pStyle w:val="TableParagraph"/>
              <w:spacing w:before="120" w:after="120"/>
              <w:ind w:left="113"/>
              <w:rPr>
                <w:sz w:val="20"/>
              </w:rPr>
            </w:pPr>
            <w:r w:rsidRPr="0091424B">
              <w:rPr>
                <w:color w:val="231F20"/>
                <w:sz w:val="20"/>
              </w:rPr>
              <w:t>FRD 22H</w:t>
            </w:r>
          </w:p>
        </w:tc>
        <w:tc>
          <w:tcPr>
            <w:tcW w:w="7329" w:type="dxa"/>
          </w:tcPr>
          <w:p w14:paraId="38945824" w14:textId="77777777" w:rsidR="00484982" w:rsidRPr="0091424B" w:rsidRDefault="00484982" w:rsidP="00F9753A">
            <w:pPr>
              <w:pStyle w:val="TableParagraph"/>
              <w:spacing w:before="120" w:after="120"/>
              <w:ind w:left="113"/>
              <w:rPr>
                <w:sz w:val="20"/>
              </w:rPr>
            </w:pPr>
            <w:r w:rsidRPr="0091424B">
              <w:rPr>
                <w:color w:val="231F20"/>
                <w:sz w:val="20"/>
              </w:rPr>
              <w:t>Key initiatives and projects</w:t>
            </w:r>
          </w:p>
        </w:tc>
        <w:tc>
          <w:tcPr>
            <w:tcW w:w="1247" w:type="dxa"/>
          </w:tcPr>
          <w:p w14:paraId="2E0639EA" w14:textId="77777777" w:rsidR="00484982" w:rsidRPr="0091424B" w:rsidRDefault="00484982" w:rsidP="00F9753A">
            <w:pPr>
              <w:pStyle w:val="TableParagraph"/>
              <w:spacing w:before="120" w:after="120"/>
              <w:ind w:right="84"/>
              <w:jc w:val="center"/>
              <w:rPr>
                <w:sz w:val="20"/>
              </w:rPr>
            </w:pPr>
            <w:r w:rsidRPr="0091424B">
              <w:rPr>
                <w:color w:val="231F20"/>
                <w:sz w:val="20"/>
              </w:rPr>
              <w:t>6</w:t>
            </w:r>
          </w:p>
        </w:tc>
      </w:tr>
      <w:tr w:rsidR="00484982" w:rsidRPr="0091424B" w14:paraId="5825D4D2" w14:textId="77777777" w:rsidTr="00F9753A">
        <w:trPr>
          <w:trHeight w:val="448"/>
        </w:trPr>
        <w:tc>
          <w:tcPr>
            <w:tcW w:w="1315" w:type="dxa"/>
            <w:gridSpan w:val="2"/>
          </w:tcPr>
          <w:p w14:paraId="5A96B603" w14:textId="77777777" w:rsidR="00484982" w:rsidRPr="0091424B" w:rsidRDefault="00484982" w:rsidP="00F9753A">
            <w:pPr>
              <w:pStyle w:val="TableParagraph"/>
              <w:spacing w:before="120" w:after="120"/>
              <w:ind w:left="113"/>
              <w:rPr>
                <w:sz w:val="20"/>
              </w:rPr>
            </w:pPr>
            <w:r w:rsidRPr="0091424B">
              <w:rPr>
                <w:color w:val="231F20"/>
                <w:sz w:val="20"/>
              </w:rPr>
              <w:t>FRD 22H</w:t>
            </w:r>
          </w:p>
        </w:tc>
        <w:tc>
          <w:tcPr>
            <w:tcW w:w="7329" w:type="dxa"/>
          </w:tcPr>
          <w:p w14:paraId="62D16E4D" w14:textId="77777777" w:rsidR="00484982" w:rsidRPr="0091424B" w:rsidRDefault="00484982" w:rsidP="00F9753A">
            <w:pPr>
              <w:pStyle w:val="TableParagraph"/>
              <w:spacing w:before="120" w:after="120"/>
              <w:ind w:left="113"/>
              <w:rPr>
                <w:sz w:val="20"/>
              </w:rPr>
            </w:pPr>
            <w:r w:rsidRPr="0091424B">
              <w:rPr>
                <w:color w:val="231F20"/>
                <w:sz w:val="20"/>
              </w:rPr>
              <w:t>Nature and range of services provided</w:t>
            </w:r>
          </w:p>
        </w:tc>
        <w:tc>
          <w:tcPr>
            <w:tcW w:w="1247" w:type="dxa"/>
          </w:tcPr>
          <w:p w14:paraId="17815851" w14:textId="77777777" w:rsidR="00484982" w:rsidRPr="0091424B" w:rsidRDefault="00484982" w:rsidP="00F9753A">
            <w:pPr>
              <w:pStyle w:val="TableParagraph"/>
              <w:spacing w:before="120" w:after="120"/>
              <w:ind w:right="84"/>
              <w:jc w:val="center"/>
              <w:rPr>
                <w:sz w:val="20"/>
              </w:rPr>
            </w:pPr>
            <w:r w:rsidRPr="0091424B">
              <w:rPr>
                <w:color w:val="231F20"/>
                <w:sz w:val="20"/>
              </w:rPr>
              <w:t>5</w:t>
            </w:r>
          </w:p>
        </w:tc>
      </w:tr>
      <w:tr w:rsidR="00F9753A" w:rsidRPr="0091424B" w14:paraId="13E2DB19" w14:textId="77777777" w:rsidTr="00F9753A">
        <w:trPr>
          <w:trHeight w:val="448"/>
        </w:trPr>
        <w:tc>
          <w:tcPr>
            <w:tcW w:w="9891" w:type="dxa"/>
            <w:gridSpan w:val="4"/>
            <w:vAlign w:val="center"/>
          </w:tcPr>
          <w:p w14:paraId="10BF3F0F" w14:textId="157BB3D0" w:rsidR="00F9753A" w:rsidRDefault="00F9753A" w:rsidP="00F9753A">
            <w:pPr>
              <w:pStyle w:val="TableParagraph"/>
              <w:spacing w:before="120" w:after="120"/>
              <w:ind w:left="113" w:right="85"/>
              <w:rPr>
                <w:color w:val="231F20"/>
                <w:sz w:val="20"/>
              </w:rPr>
            </w:pPr>
            <w:r w:rsidRPr="00F9753A">
              <w:rPr>
                <w:color w:val="231F20"/>
                <w:sz w:val="20"/>
                <w:szCs w:val="20"/>
              </w:rPr>
              <w:t>Management and Structure</w:t>
            </w:r>
          </w:p>
        </w:tc>
      </w:tr>
      <w:tr w:rsidR="00F9753A" w:rsidRPr="0091424B" w14:paraId="0D0FF8C0" w14:textId="77777777" w:rsidTr="00F9753A">
        <w:trPr>
          <w:trHeight w:val="448"/>
        </w:trPr>
        <w:tc>
          <w:tcPr>
            <w:tcW w:w="1276" w:type="dxa"/>
          </w:tcPr>
          <w:p w14:paraId="79807E21" w14:textId="77777777" w:rsidR="00F9753A" w:rsidRPr="0091424B" w:rsidRDefault="00F9753A" w:rsidP="00F9753A">
            <w:pPr>
              <w:pStyle w:val="TableParagraph"/>
              <w:spacing w:before="120" w:after="120"/>
              <w:ind w:left="113"/>
              <w:rPr>
                <w:sz w:val="20"/>
              </w:rPr>
            </w:pPr>
            <w:r w:rsidRPr="0091424B">
              <w:rPr>
                <w:color w:val="231F20"/>
                <w:sz w:val="20"/>
              </w:rPr>
              <w:t>FRD 22H</w:t>
            </w:r>
          </w:p>
        </w:tc>
        <w:tc>
          <w:tcPr>
            <w:tcW w:w="7368" w:type="dxa"/>
            <w:gridSpan w:val="2"/>
          </w:tcPr>
          <w:p w14:paraId="5173A070" w14:textId="77777777" w:rsidR="00F9753A" w:rsidRPr="00D27044" w:rsidRDefault="00F9753A" w:rsidP="00F9753A">
            <w:pPr>
              <w:pStyle w:val="TableParagraph"/>
              <w:spacing w:before="120" w:after="120"/>
              <w:ind w:left="113"/>
              <w:rPr>
                <w:sz w:val="20"/>
                <w:szCs w:val="20"/>
              </w:rPr>
            </w:pPr>
            <w:r w:rsidRPr="00D27044">
              <w:rPr>
                <w:color w:val="231F20"/>
                <w:sz w:val="20"/>
                <w:szCs w:val="20"/>
              </w:rPr>
              <w:t>Organisational Structure</w:t>
            </w:r>
          </w:p>
        </w:tc>
        <w:tc>
          <w:tcPr>
            <w:tcW w:w="1247" w:type="dxa"/>
          </w:tcPr>
          <w:p w14:paraId="5BDECA9E" w14:textId="77777777" w:rsidR="00F9753A" w:rsidRPr="0091424B" w:rsidRDefault="00F9753A" w:rsidP="00F9753A">
            <w:pPr>
              <w:pStyle w:val="TableParagraph"/>
              <w:spacing w:before="120" w:after="120"/>
              <w:ind w:right="84"/>
              <w:jc w:val="center"/>
              <w:rPr>
                <w:sz w:val="20"/>
              </w:rPr>
            </w:pPr>
            <w:r>
              <w:rPr>
                <w:color w:val="231F20"/>
                <w:sz w:val="20"/>
              </w:rPr>
              <w:t>18</w:t>
            </w:r>
          </w:p>
        </w:tc>
      </w:tr>
    </w:tbl>
    <w:p w14:paraId="38C6A010" w14:textId="77777777" w:rsidR="00D27044" w:rsidRPr="0091424B" w:rsidRDefault="00D27044" w:rsidP="00D27044">
      <w:pPr>
        <w:pStyle w:val="BodyText"/>
        <w:tabs>
          <w:tab w:val="left" w:pos="2900"/>
        </w:tabs>
        <w:spacing w:before="8"/>
        <w:rPr>
          <w:b/>
          <w:sz w:val="9"/>
        </w:rPr>
      </w:pPr>
    </w:p>
    <w:tbl>
      <w:tblPr>
        <w:tblW w:w="9891" w:type="dxa"/>
        <w:tblLayout w:type="fixed"/>
        <w:tblCellMar>
          <w:left w:w="0" w:type="dxa"/>
          <w:right w:w="0" w:type="dxa"/>
        </w:tblCellMar>
        <w:tblLook w:val="01E0" w:firstRow="1" w:lastRow="1" w:firstColumn="1" w:lastColumn="1" w:noHBand="0" w:noVBand="0"/>
      </w:tblPr>
      <w:tblGrid>
        <w:gridCol w:w="1314"/>
        <w:gridCol w:w="7330"/>
        <w:gridCol w:w="1247"/>
      </w:tblGrid>
      <w:tr w:rsidR="00F9753A" w:rsidRPr="0091424B" w14:paraId="4A6143D8" w14:textId="77777777" w:rsidTr="00F9753A">
        <w:trPr>
          <w:trHeight w:val="448"/>
        </w:trPr>
        <w:tc>
          <w:tcPr>
            <w:tcW w:w="9891" w:type="dxa"/>
            <w:gridSpan w:val="3"/>
            <w:tcBorders>
              <w:top w:val="single" w:sz="2" w:space="0" w:color="auto"/>
              <w:left w:val="single" w:sz="2" w:space="0" w:color="auto"/>
              <w:bottom w:val="single" w:sz="2" w:space="0" w:color="auto"/>
              <w:right w:val="single" w:sz="2" w:space="0" w:color="auto"/>
            </w:tcBorders>
            <w:vAlign w:val="center"/>
          </w:tcPr>
          <w:p w14:paraId="6C852174" w14:textId="42C55F27" w:rsidR="00F9753A" w:rsidRPr="00F9753A" w:rsidRDefault="00F9753A" w:rsidP="00F9753A">
            <w:pPr>
              <w:pStyle w:val="TableParagraph"/>
              <w:spacing w:before="120" w:after="120"/>
              <w:ind w:left="113" w:right="91"/>
              <w:rPr>
                <w:color w:val="231F20"/>
                <w:sz w:val="20"/>
              </w:rPr>
            </w:pPr>
            <w:r w:rsidRPr="00F9753A">
              <w:rPr>
                <w:color w:val="231F20"/>
                <w:sz w:val="20"/>
                <w:szCs w:val="20"/>
              </w:rPr>
              <w:t>Financial and Other Information</w:t>
            </w:r>
          </w:p>
        </w:tc>
      </w:tr>
      <w:tr w:rsidR="00484982" w:rsidRPr="0091424B" w14:paraId="3E2ABBF0" w14:textId="77777777" w:rsidTr="00F9753A">
        <w:trPr>
          <w:trHeight w:val="448"/>
        </w:trPr>
        <w:tc>
          <w:tcPr>
            <w:tcW w:w="1314" w:type="dxa"/>
            <w:tcBorders>
              <w:top w:val="single" w:sz="2" w:space="0" w:color="auto"/>
              <w:left w:val="single" w:sz="2" w:space="0" w:color="auto"/>
              <w:bottom w:val="single" w:sz="2" w:space="0" w:color="auto"/>
              <w:right w:val="single" w:sz="2" w:space="0" w:color="auto"/>
            </w:tcBorders>
          </w:tcPr>
          <w:p w14:paraId="3385C81D" w14:textId="77777777" w:rsidR="00484982" w:rsidRPr="0091424B" w:rsidRDefault="00484982" w:rsidP="00F9753A">
            <w:pPr>
              <w:pStyle w:val="TableParagraph"/>
              <w:spacing w:before="120" w:after="120"/>
              <w:ind w:left="113"/>
              <w:rPr>
                <w:sz w:val="20"/>
              </w:rPr>
            </w:pPr>
            <w:r w:rsidRPr="0091424B">
              <w:rPr>
                <w:color w:val="231F20"/>
                <w:sz w:val="20"/>
              </w:rPr>
              <w:t>FRD 22H</w:t>
            </w:r>
          </w:p>
        </w:tc>
        <w:tc>
          <w:tcPr>
            <w:tcW w:w="7330" w:type="dxa"/>
            <w:tcBorders>
              <w:top w:val="single" w:sz="2" w:space="0" w:color="auto"/>
              <w:left w:val="single" w:sz="2" w:space="0" w:color="auto"/>
              <w:bottom w:val="single" w:sz="2" w:space="0" w:color="auto"/>
              <w:right w:val="single" w:sz="2" w:space="0" w:color="auto"/>
            </w:tcBorders>
          </w:tcPr>
          <w:p w14:paraId="2E5ABF2D" w14:textId="77777777" w:rsidR="00484982" w:rsidRPr="0091424B" w:rsidRDefault="00484982" w:rsidP="00F9753A">
            <w:pPr>
              <w:pStyle w:val="TableParagraph"/>
              <w:spacing w:before="120" w:after="120"/>
              <w:ind w:left="113"/>
              <w:rPr>
                <w:sz w:val="20"/>
              </w:rPr>
            </w:pPr>
            <w:r w:rsidRPr="0091424B">
              <w:rPr>
                <w:color w:val="231F20"/>
                <w:sz w:val="20"/>
              </w:rPr>
              <w:t>Audit Committee</w:t>
            </w:r>
          </w:p>
        </w:tc>
        <w:tc>
          <w:tcPr>
            <w:tcW w:w="1247" w:type="dxa"/>
            <w:tcBorders>
              <w:top w:val="single" w:sz="2" w:space="0" w:color="auto"/>
              <w:left w:val="single" w:sz="2" w:space="0" w:color="auto"/>
              <w:bottom w:val="single" w:sz="2" w:space="0" w:color="auto"/>
              <w:right w:val="single" w:sz="2" w:space="0" w:color="auto"/>
            </w:tcBorders>
          </w:tcPr>
          <w:p w14:paraId="6A64F57D" w14:textId="77777777" w:rsidR="00484982" w:rsidRPr="0091424B" w:rsidRDefault="00484982" w:rsidP="00F9753A">
            <w:pPr>
              <w:pStyle w:val="TableParagraph"/>
              <w:spacing w:before="120" w:after="120"/>
              <w:ind w:right="90"/>
              <w:jc w:val="center"/>
              <w:rPr>
                <w:sz w:val="20"/>
              </w:rPr>
            </w:pPr>
            <w:r w:rsidRPr="0091424B">
              <w:rPr>
                <w:color w:val="231F20"/>
                <w:sz w:val="20"/>
              </w:rPr>
              <w:t>19</w:t>
            </w:r>
          </w:p>
        </w:tc>
      </w:tr>
      <w:tr w:rsidR="00484982" w:rsidRPr="0091424B" w14:paraId="7193E38D" w14:textId="77777777" w:rsidTr="00F9753A">
        <w:trPr>
          <w:trHeight w:val="448"/>
        </w:trPr>
        <w:tc>
          <w:tcPr>
            <w:tcW w:w="1314" w:type="dxa"/>
            <w:tcBorders>
              <w:top w:val="single" w:sz="2" w:space="0" w:color="auto"/>
              <w:left w:val="single" w:sz="2" w:space="0" w:color="auto"/>
              <w:bottom w:val="single" w:sz="2" w:space="0" w:color="auto"/>
              <w:right w:val="single" w:sz="2" w:space="0" w:color="auto"/>
            </w:tcBorders>
          </w:tcPr>
          <w:p w14:paraId="0878C5E0" w14:textId="77777777" w:rsidR="00484982" w:rsidRPr="0091424B" w:rsidRDefault="00484982" w:rsidP="00F9753A">
            <w:pPr>
              <w:pStyle w:val="TableParagraph"/>
              <w:spacing w:before="120" w:after="120"/>
              <w:ind w:left="113"/>
              <w:rPr>
                <w:sz w:val="20"/>
              </w:rPr>
            </w:pPr>
            <w:r w:rsidRPr="0091424B">
              <w:rPr>
                <w:color w:val="231F20"/>
                <w:sz w:val="20"/>
              </w:rPr>
              <w:t>FRD 22H</w:t>
            </w:r>
          </w:p>
        </w:tc>
        <w:tc>
          <w:tcPr>
            <w:tcW w:w="7330" w:type="dxa"/>
            <w:tcBorders>
              <w:top w:val="single" w:sz="2" w:space="0" w:color="auto"/>
              <w:left w:val="single" w:sz="2" w:space="0" w:color="auto"/>
              <w:bottom w:val="single" w:sz="2" w:space="0" w:color="auto"/>
              <w:right w:val="single" w:sz="2" w:space="0" w:color="auto"/>
            </w:tcBorders>
          </w:tcPr>
          <w:p w14:paraId="1C4BD421" w14:textId="77777777" w:rsidR="00484982" w:rsidRPr="0091424B" w:rsidRDefault="00484982" w:rsidP="00F9753A">
            <w:pPr>
              <w:pStyle w:val="TableParagraph"/>
              <w:spacing w:before="120" w:after="120"/>
              <w:ind w:left="113"/>
              <w:rPr>
                <w:sz w:val="20"/>
              </w:rPr>
            </w:pPr>
            <w:r w:rsidRPr="0091424B">
              <w:rPr>
                <w:color w:val="231F20"/>
                <w:sz w:val="20"/>
              </w:rPr>
              <w:t>Occupational Health and Safety</w:t>
            </w:r>
          </w:p>
        </w:tc>
        <w:tc>
          <w:tcPr>
            <w:tcW w:w="1247" w:type="dxa"/>
            <w:tcBorders>
              <w:top w:val="single" w:sz="2" w:space="0" w:color="auto"/>
              <w:left w:val="single" w:sz="2" w:space="0" w:color="auto"/>
              <w:bottom w:val="single" w:sz="2" w:space="0" w:color="auto"/>
              <w:right w:val="single" w:sz="2" w:space="0" w:color="auto"/>
            </w:tcBorders>
          </w:tcPr>
          <w:p w14:paraId="2415C0D8" w14:textId="77777777" w:rsidR="00484982" w:rsidRPr="0091424B" w:rsidRDefault="00484982" w:rsidP="00F9753A">
            <w:pPr>
              <w:pStyle w:val="TableParagraph"/>
              <w:spacing w:before="120" w:after="120"/>
              <w:ind w:right="82"/>
              <w:jc w:val="center"/>
              <w:rPr>
                <w:sz w:val="20"/>
              </w:rPr>
            </w:pPr>
            <w:r w:rsidRPr="0091424B">
              <w:rPr>
                <w:color w:val="231F20"/>
                <w:sz w:val="20"/>
              </w:rPr>
              <w:t>20</w:t>
            </w:r>
          </w:p>
        </w:tc>
      </w:tr>
      <w:tr w:rsidR="00484982" w:rsidRPr="0091424B" w14:paraId="3EA730E0" w14:textId="77777777" w:rsidTr="00F9753A">
        <w:trPr>
          <w:trHeight w:val="448"/>
        </w:trPr>
        <w:tc>
          <w:tcPr>
            <w:tcW w:w="1314" w:type="dxa"/>
            <w:tcBorders>
              <w:top w:val="single" w:sz="2" w:space="0" w:color="auto"/>
              <w:left w:val="single" w:sz="2" w:space="0" w:color="auto"/>
              <w:bottom w:val="single" w:sz="2" w:space="0" w:color="auto"/>
              <w:right w:val="single" w:sz="2" w:space="0" w:color="auto"/>
            </w:tcBorders>
          </w:tcPr>
          <w:p w14:paraId="518D8432" w14:textId="77777777" w:rsidR="00484982" w:rsidRPr="0091424B" w:rsidRDefault="00484982" w:rsidP="00F9753A">
            <w:pPr>
              <w:pStyle w:val="TableParagraph"/>
              <w:spacing w:before="120" w:after="120"/>
              <w:ind w:left="113"/>
              <w:rPr>
                <w:sz w:val="20"/>
              </w:rPr>
            </w:pPr>
            <w:r w:rsidRPr="0091424B">
              <w:rPr>
                <w:color w:val="231F20"/>
                <w:sz w:val="20"/>
              </w:rPr>
              <w:t>FRD 8D</w:t>
            </w:r>
          </w:p>
        </w:tc>
        <w:tc>
          <w:tcPr>
            <w:tcW w:w="7330" w:type="dxa"/>
            <w:tcBorders>
              <w:top w:val="single" w:sz="2" w:space="0" w:color="auto"/>
              <w:left w:val="single" w:sz="2" w:space="0" w:color="auto"/>
              <w:bottom w:val="single" w:sz="2" w:space="0" w:color="auto"/>
              <w:right w:val="single" w:sz="2" w:space="0" w:color="auto"/>
            </w:tcBorders>
          </w:tcPr>
          <w:p w14:paraId="3D154243" w14:textId="77777777" w:rsidR="00484982" w:rsidRPr="0091424B" w:rsidRDefault="00484982" w:rsidP="00F9753A">
            <w:pPr>
              <w:pStyle w:val="TableParagraph"/>
              <w:spacing w:before="120" w:after="120"/>
              <w:ind w:left="113"/>
              <w:rPr>
                <w:sz w:val="20"/>
              </w:rPr>
            </w:pPr>
            <w:r w:rsidRPr="0091424B">
              <w:rPr>
                <w:color w:val="231F20"/>
                <w:sz w:val="20"/>
              </w:rPr>
              <w:t>Performance against output performance measures</w:t>
            </w:r>
          </w:p>
        </w:tc>
        <w:tc>
          <w:tcPr>
            <w:tcW w:w="1247" w:type="dxa"/>
            <w:tcBorders>
              <w:top w:val="single" w:sz="2" w:space="0" w:color="auto"/>
              <w:left w:val="single" w:sz="2" w:space="0" w:color="auto"/>
              <w:bottom w:val="single" w:sz="2" w:space="0" w:color="auto"/>
              <w:right w:val="single" w:sz="2" w:space="0" w:color="auto"/>
            </w:tcBorders>
          </w:tcPr>
          <w:p w14:paraId="739BE4D8" w14:textId="77777777" w:rsidR="00484982" w:rsidRPr="0091424B" w:rsidRDefault="00484982" w:rsidP="00F9753A">
            <w:pPr>
              <w:pStyle w:val="TableParagraph"/>
              <w:spacing w:before="120" w:after="120"/>
              <w:ind w:right="91"/>
              <w:jc w:val="center"/>
              <w:rPr>
                <w:sz w:val="20"/>
              </w:rPr>
            </w:pPr>
            <w:r w:rsidRPr="0091424B">
              <w:rPr>
                <w:color w:val="231F20"/>
                <w:sz w:val="20"/>
              </w:rPr>
              <w:t>6–15</w:t>
            </w:r>
          </w:p>
        </w:tc>
      </w:tr>
      <w:tr w:rsidR="00484982" w:rsidRPr="0091424B" w14:paraId="3BF00078" w14:textId="77777777" w:rsidTr="00F9753A">
        <w:trPr>
          <w:trHeight w:val="448"/>
        </w:trPr>
        <w:tc>
          <w:tcPr>
            <w:tcW w:w="1314" w:type="dxa"/>
            <w:tcBorders>
              <w:top w:val="single" w:sz="2" w:space="0" w:color="auto"/>
              <w:left w:val="single" w:sz="2" w:space="0" w:color="auto"/>
              <w:bottom w:val="single" w:sz="2" w:space="0" w:color="auto"/>
              <w:right w:val="single" w:sz="2" w:space="0" w:color="auto"/>
            </w:tcBorders>
          </w:tcPr>
          <w:p w14:paraId="2F0AC556" w14:textId="77777777" w:rsidR="00484982" w:rsidRPr="0091424B" w:rsidRDefault="00484982" w:rsidP="00D27044">
            <w:pPr>
              <w:pStyle w:val="TableParagraph"/>
              <w:spacing w:before="120" w:after="120"/>
              <w:rPr>
                <w:sz w:val="20"/>
              </w:rPr>
            </w:pPr>
            <w:r w:rsidRPr="0091424B">
              <w:rPr>
                <w:color w:val="231F20"/>
                <w:sz w:val="20"/>
              </w:rPr>
              <w:lastRenderedPageBreak/>
              <w:t>FRD 10A</w:t>
            </w:r>
          </w:p>
        </w:tc>
        <w:tc>
          <w:tcPr>
            <w:tcW w:w="7330" w:type="dxa"/>
            <w:tcBorders>
              <w:top w:val="single" w:sz="2" w:space="0" w:color="auto"/>
              <w:left w:val="single" w:sz="2" w:space="0" w:color="auto"/>
              <w:bottom w:val="single" w:sz="2" w:space="0" w:color="auto"/>
              <w:right w:val="single" w:sz="2" w:space="0" w:color="auto"/>
            </w:tcBorders>
          </w:tcPr>
          <w:p w14:paraId="4B41446A" w14:textId="77777777" w:rsidR="00484982" w:rsidRPr="0091424B" w:rsidRDefault="00484982" w:rsidP="00D27044">
            <w:pPr>
              <w:pStyle w:val="TableParagraph"/>
              <w:spacing w:before="120" w:after="120"/>
              <w:rPr>
                <w:sz w:val="20"/>
              </w:rPr>
            </w:pPr>
            <w:r w:rsidRPr="0091424B">
              <w:rPr>
                <w:color w:val="231F20"/>
                <w:sz w:val="20"/>
              </w:rPr>
              <w:t>Disclosure Index</w:t>
            </w:r>
          </w:p>
        </w:tc>
        <w:tc>
          <w:tcPr>
            <w:tcW w:w="1247" w:type="dxa"/>
            <w:tcBorders>
              <w:top w:val="single" w:sz="2" w:space="0" w:color="auto"/>
              <w:left w:val="single" w:sz="2" w:space="0" w:color="auto"/>
              <w:bottom w:val="single" w:sz="2" w:space="0" w:color="auto"/>
              <w:right w:val="single" w:sz="2" w:space="0" w:color="auto"/>
            </w:tcBorders>
          </w:tcPr>
          <w:p w14:paraId="21EA7DFC" w14:textId="77777777" w:rsidR="00484982" w:rsidRPr="0091424B" w:rsidRDefault="00484982" w:rsidP="00F9753A">
            <w:pPr>
              <w:pStyle w:val="TableParagraph"/>
              <w:spacing w:before="120" w:after="120"/>
              <w:ind w:right="81"/>
              <w:jc w:val="center"/>
              <w:rPr>
                <w:sz w:val="20"/>
              </w:rPr>
            </w:pPr>
            <w:r w:rsidRPr="0091424B">
              <w:rPr>
                <w:color w:val="231F20"/>
                <w:sz w:val="20"/>
              </w:rPr>
              <w:t>35</w:t>
            </w:r>
          </w:p>
        </w:tc>
      </w:tr>
      <w:tr w:rsidR="00484982" w:rsidRPr="0091424B" w14:paraId="5C18EFD6" w14:textId="77777777" w:rsidTr="00F9753A">
        <w:trPr>
          <w:trHeight w:val="448"/>
        </w:trPr>
        <w:tc>
          <w:tcPr>
            <w:tcW w:w="1314" w:type="dxa"/>
            <w:tcBorders>
              <w:top w:val="single" w:sz="2" w:space="0" w:color="auto"/>
              <w:left w:val="single" w:sz="2" w:space="0" w:color="auto"/>
              <w:bottom w:val="single" w:sz="2" w:space="0" w:color="auto"/>
              <w:right w:val="single" w:sz="2" w:space="0" w:color="auto"/>
            </w:tcBorders>
          </w:tcPr>
          <w:p w14:paraId="014EBFDC" w14:textId="77777777" w:rsidR="00484982" w:rsidRPr="0091424B" w:rsidRDefault="00484982" w:rsidP="00F9753A">
            <w:pPr>
              <w:pStyle w:val="TableParagraph"/>
              <w:spacing w:before="120" w:after="120"/>
              <w:ind w:left="113"/>
              <w:rPr>
                <w:sz w:val="20"/>
              </w:rPr>
            </w:pPr>
            <w:r w:rsidRPr="0091424B">
              <w:rPr>
                <w:color w:val="231F20"/>
                <w:sz w:val="20"/>
              </w:rPr>
              <w:t>FRD 12B</w:t>
            </w:r>
          </w:p>
        </w:tc>
        <w:tc>
          <w:tcPr>
            <w:tcW w:w="7330" w:type="dxa"/>
            <w:tcBorders>
              <w:top w:val="single" w:sz="2" w:space="0" w:color="auto"/>
              <w:left w:val="single" w:sz="2" w:space="0" w:color="auto"/>
              <w:bottom w:val="single" w:sz="2" w:space="0" w:color="auto"/>
              <w:right w:val="single" w:sz="2" w:space="0" w:color="auto"/>
            </w:tcBorders>
          </w:tcPr>
          <w:p w14:paraId="4522FA3E" w14:textId="77777777" w:rsidR="00484982" w:rsidRPr="0091424B" w:rsidRDefault="00484982" w:rsidP="00F9753A">
            <w:pPr>
              <w:pStyle w:val="TableParagraph"/>
              <w:spacing w:before="120" w:after="120"/>
              <w:ind w:left="113"/>
              <w:rPr>
                <w:sz w:val="20"/>
              </w:rPr>
            </w:pPr>
            <w:r w:rsidRPr="0091424B">
              <w:rPr>
                <w:color w:val="231F20"/>
                <w:sz w:val="20"/>
              </w:rPr>
              <w:t>Disclosure of major contracts</w:t>
            </w:r>
          </w:p>
        </w:tc>
        <w:tc>
          <w:tcPr>
            <w:tcW w:w="1247" w:type="dxa"/>
            <w:tcBorders>
              <w:top w:val="single" w:sz="2" w:space="0" w:color="auto"/>
              <w:left w:val="single" w:sz="2" w:space="0" w:color="auto"/>
              <w:bottom w:val="single" w:sz="2" w:space="0" w:color="auto"/>
              <w:right w:val="single" w:sz="2" w:space="0" w:color="auto"/>
            </w:tcBorders>
          </w:tcPr>
          <w:p w14:paraId="69E6F384" w14:textId="77777777" w:rsidR="00484982" w:rsidRPr="0091424B" w:rsidRDefault="00484982" w:rsidP="00F9753A">
            <w:pPr>
              <w:pStyle w:val="TableParagraph"/>
              <w:spacing w:before="120" w:after="120"/>
              <w:ind w:left="113" w:right="84"/>
              <w:jc w:val="center"/>
              <w:rPr>
                <w:sz w:val="20"/>
              </w:rPr>
            </w:pPr>
            <w:r w:rsidRPr="0091424B">
              <w:rPr>
                <w:color w:val="231F20"/>
                <w:sz w:val="20"/>
              </w:rPr>
              <w:t>27</w:t>
            </w:r>
          </w:p>
        </w:tc>
      </w:tr>
      <w:tr w:rsidR="00484982" w:rsidRPr="0091424B" w14:paraId="4C431E1D" w14:textId="77777777" w:rsidTr="00F9753A">
        <w:trPr>
          <w:trHeight w:val="448"/>
        </w:trPr>
        <w:tc>
          <w:tcPr>
            <w:tcW w:w="1314" w:type="dxa"/>
            <w:tcBorders>
              <w:top w:val="single" w:sz="2" w:space="0" w:color="auto"/>
              <w:left w:val="single" w:sz="2" w:space="0" w:color="auto"/>
              <w:bottom w:val="single" w:sz="2" w:space="0" w:color="auto"/>
              <w:right w:val="single" w:sz="2" w:space="0" w:color="auto"/>
            </w:tcBorders>
          </w:tcPr>
          <w:p w14:paraId="43B5B943" w14:textId="77777777" w:rsidR="00484982" w:rsidRPr="0091424B" w:rsidRDefault="00484982" w:rsidP="00F9753A">
            <w:pPr>
              <w:pStyle w:val="TableParagraph"/>
              <w:spacing w:before="120" w:after="120"/>
              <w:ind w:left="113"/>
              <w:rPr>
                <w:sz w:val="20"/>
              </w:rPr>
            </w:pPr>
            <w:r w:rsidRPr="0091424B">
              <w:rPr>
                <w:color w:val="231F20"/>
                <w:sz w:val="20"/>
              </w:rPr>
              <w:t>FRD 15E</w:t>
            </w:r>
          </w:p>
        </w:tc>
        <w:tc>
          <w:tcPr>
            <w:tcW w:w="7330" w:type="dxa"/>
            <w:tcBorders>
              <w:top w:val="single" w:sz="2" w:space="0" w:color="auto"/>
              <w:left w:val="single" w:sz="2" w:space="0" w:color="auto"/>
              <w:bottom w:val="single" w:sz="2" w:space="0" w:color="auto"/>
              <w:right w:val="single" w:sz="2" w:space="0" w:color="auto"/>
            </w:tcBorders>
          </w:tcPr>
          <w:p w14:paraId="2D9114FC" w14:textId="77777777" w:rsidR="00484982" w:rsidRPr="0091424B" w:rsidRDefault="00484982" w:rsidP="00F9753A">
            <w:pPr>
              <w:pStyle w:val="TableParagraph"/>
              <w:spacing w:before="120" w:after="120"/>
              <w:ind w:left="113"/>
              <w:rPr>
                <w:sz w:val="20"/>
              </w:rPr>
            </w:pPr>
            <w:r w:rsidRPr="0091424B">
              <w:rPr>
                <w:color w:val="231F20"/>
                <w:sz w:val="20"/>
              </w:rPr>
              <w:t>Executive Officer disclosures</w:t>
            </w:r>
          </w:p>
        </w:tc>
        <w:tc>
          <w:tcPr>
            <w:tcW w:w="1247" w:type="dxa"/>
            <w:tcBorders>
              <w:top w:val="single" w:sz="2" w:space="0" w:color="auto"/>
              <w:left w:val="single" w:sz="2" w:space="0" w:color="auto"/>
              <w:bottom w:val="single" w:sz="2" w:space="0" w:color="auto"/>
              <w:right w:val="single" w:sz="2" w:space="0" w:color="auto"/>
            </w:tcBorders>
          </w:tcPr>
          <w:p w14:paraId="31DED2A0" w14:textId="77777777" w:rsidR="00484982" w:rsidRPr="0091424B" w:rsidRDefault="00484982" w:rsidP="00F9753A">
            <w:pPr>
              <w:pStyle w:val="TableParagraph"/>
              <w:spacing w:before="120" w:after="120"/>
              <w:ind w:left="113" w:right="86"/>
              <w:jc w:val="center"/>
              <w:rPr>
                <w:sz w:val="20"/>
              </w:rPr>
            </w:pPr>
            <w:r w:rsidRPr="0091424B">
              <w:rPr>
                <w:color w:val="231F20"/>
                <w:sz w:val="20"/>
              </w:rPr>
              <w:t>24</w:t>
            </w:r>
          </w:p>
        </w:tc>
      </w:tr>
      <w:tr w:rsidR="00484982" w:rsidRPr="0091424B" w14:paraId="53CFD516" w14:textId="77777777" w:rsidTr="00F9753A">
        <w:trPr>
          <w:trHeight w:val="448"/>
        </w:trPr>
        <w:tc>
          <w:tcPr>
            <w:tcW w:w="1314" w:type="dxa"/>
            <w:tcBorders>
              <w:top w:val="single" w:sz="2" w:space="0" w:color="auto"/>
              <w:left w:val="single" w:sz="2" w:space="0" w:color="auto"/>
              <w:bottom w:val="single" w:sz="2" w:space="0" w:color="auto"/>
              <w:right w:val="single" w:sz="2" w:space="0" w:color="auto"/>
            </w:tcBorders>
          </w:tcPr>
          <w:p w14:paraId="45E71E25" w14:textId="77777777" w:rsidR="00484982" w:rsidRPr="0091424B" w:rsidRDefault="00484982" w:rsidP="00F9753A">
            <w:pPr>
              <w:pStyle w:val="TableParagraph"/>
              <w:spacing w:before="120" w:after="120"/>
              <w:ind w:left="113"/>
              <w:rPr>
                <w:sz w:val="20"/>
              </w:rPr>
            </w:pPr>
            <w:r w:rsidRPr="0091424B">
              <w:rPr>
                <w:color w:val="231F20"/>
                <w:sz w:val="20"/>
              </w:rPr>
              <w:t>FRD 22H</w:t>
            </w:r>
          </w:p>
        </w:tc>
        <w:tc>
          <w:tcPr>
            <w:tcW w:w="7330" w:type="dxa"/>
            <w:tcBorders>
              <w:top w:val="single" w:sz="2" w:space="0" w:color="auto"/>
              <w:left w:val="single" w:sz="2" w:space="0" w:color="auto"/>
              <w:bottom w:val="single" w:sz="2" w:space="0" w:color="auto"/>
              <w:right w:val="single" w:sz="2" w:space="0" w:color="auto"/>
            </w:tcBorders>
          </w:tcPr>
          <w:p w14:paraId="4E7C4297" w14:textId="77777777" w:rsidR="00484982" w:rsidRPr="0091424B" w:rsidRDefault="00484982" w:rsidP="00F9753A">
            <w:pPr>
              <w:pStyle w:val="TableParagraph"/>
              <w:spacing w:before="120" w:after="120"/>
              <w:ind w:left="113"/>
              <w:rPr>
                <w:sz w:val="20"/>
              </w:rPr>
            </w:pPr>
            <w:r w:rsidRPr="0091424B">
              <w:rPr>
                <w:color w:val="231F20"/>
                <w:sz w:val="20"/>
              </w:rPr>
              <w:t>Employment and conduct principles</w:t>
            </w:r>
          </w:p>
        </w:tc>
        <w:tc>
          <w:tcPr>
            <w:tcW w:w="1247" w:type="dxa"/>
            <w:tcBorders>
              <w:top w:val="single" w:sz="2" w:space="0" w:color="auto"/>
              <w:left w:val="single" w:sz="2" w:space="0" w:color="auto"/>
              <w:bottom w:val="single" w:sz="2" w:space="0" w:color="auto"/>
              <w:right w:val="single" w:sz="2" w:space="0" w:color="auto"/>
            </w:tcBorders>
          </w:tcPr>
          <w:p w14:paraId="101369D5" w14:textId="77777777" w:rsidR="00484982" w:rsidRPr="0091424B" w:rsidRDefault="00484982" w:rsidP="00F9753A">
            <w:pPr>
              <w:pStyle w:val="TableParagraph"/>
              <w:spacing w:before="120" w:after="120"/>
              <w:ind w:left="113" w:right="88"/>
              <w:jc w:val="center"/>
              <w:rPr>
                <w:sz w:val="20"/>
              </w:rPr>
            </w:pPr>
            <w:r w:rsidRPr="0091424B">
              <w:rPr>
                <w:color w:val="231F20"/>
                <w:sz w:val="20"/>
              </w:rPr>
              <w:t>21</w:t>
            </w:r>
          </w:p>
        </w:tc>
      </w:tr>
      <w:tr w:rsidR="00484982" w:rsidRPr="0091424B" w14:paraId="0A21D05E" w14:textId="77777777" w:rsidTr="00F9753A">
        <w:trPr>
          <w:trHeight w:val="448"/>
        </w:trPr>
        <w:tc>
          <w:tcPr>
            <w:tcW w:w="1314" w:type="dxa"/>
            <w:tcBorders>
              <w:top w:val="single" w:sz="2" w:space="0" w:color="auto"/>
              <w:left w:val="single" w:sz="2" w:space="0" w:color="auto"/>
              <w:bottom w:val="single" w:sz="2" w:space="0" w:color="auto"/>
              <w:right w:val="single" w:sz="2" w:space="0" w:color="auto"/>
            </w:tcBorders>
          </w:tcPr>
          <w:p w14:paraId="672E9C7C" w14:textId="77777777" w:rsidR="00484982" w:rsidRPr="0091424B" w:rsidRDefault="00484982" w:rsidP="00F9753A">
            <w:pPr>
              <w:pStyle w:val="TableParagraph"/>
              <w:spacing w:before="120" w:after="120"/>
              <w:ind w:left="113"/>
              <w:rPr>
                <w:sz w:val="20"/>
              </w:rPr>
            </w:pPr>
            <w:r w:rsidRPr="0091424B">
              <w:rPr>
                <w:color w:val="231F20"/>
                <w:sz w:val="20"/>
              </w:rPr>
              <w:t>FRD 22H</w:t>
            </w:r>
          </w:p>
        </w:tc>
        <w:tc>
          <w:tcPr>
            <w:tcW w:w="7330" w:type="dxa"/>
            <w:tcBorders>
              <w:top w:val="single" w:sz="2" w:space="0" w:color="auto"/>
              <w:left w:val="single" w:sz="2" w:space="0" w:color="auto"/>
              <w:bottom w:val="single" w:sz="2" w:space="0" w:color="auto"/>
              <w:right w:val="single" w:sz="2" w:space="0" w:color="auto"/>
            </w:tcBorders>
          </w:tcPr>
          <w:p w14:paraId="023625AE" w14:textId="77777777" w:rsidR="00484982" w:rsidRPr="0091424B" w:rsidRDefault="00484982" w:rsidP="00F9753A">
            <w:pPr>
              <w:pStyle w:val="TableParagraph"/>
              <w:spacing w:before="120" w:after="120"/>
              <w:ind w:left="113"/>
              <w:rPr>
                <w:sz w:val="20"/>
              </w:rPr>
            </w:pPr>
            <w:r w:rsidRPr="0091424B">
              <w:rPr>
                <w:color w:val="231F20"/>
                <w:sz w:val="20"/>
              </w:rPr>
              <w:t>Summary of financial results for the year</w:t>
            </w:r>
          </w:p>
        </w:tc>
        <w:tc>
          <w:tcPr>
            <w:tcW w:w="1247" w:type="dxa"/>
            <w:tcBorders>
              <w:top w:val="single" w:sz="2" w:space="0" w:color="auto"/>
              <w:left w:val="single" w:sz="2" w:space="0" w:color="auto"/>
              <w:bottom w:val="single" w:sz="2" w:space="0" w:color="auto"/>
              <w:right w:val="single" w:sz="2" w:space="0" w:color="auto"/>
            </w:tcBorders>
          </w:tcPr>
          <w:p w14:paraId="72503583" w14:textId="77777777" w:rsidR="00484982" w:rsidRPr="0091424B" w:rsidRDefault="00484982" w:rsidP="00F9753A">
            <w:pPr>
              <w:pStyle w:val="TableParagraph"/>
              <w:spacing w:before="120" w:after="120"/>
              <w:ind w:left="113" w:right="91"/>
              <w:jc w:val="center"/>
              <w:rPr>
                <w:sz w:val="20"/>
              </w:rPr>
            </w:pPr>
            <w:r w:rsidRPr="0091424B">
              <w:rPr>
                <w:color w:val="231F20"/>
                <w:sz w:val="20"/>
              </w:rPr>
              <w:t>15</w:t>
            </w:r>
          </w:p>
        </w:tc>
      </w:tr>
      <w:tr w:rsidR="00484982" w:rsidRPr="0091424B" w14:paraId="65135CE7" w14:textId="77777777" w:rsidTr="00F9753A">
        <w:trPr>
          <w:trHeight w:val="448"/>
        </w:trPr>
        <w:tc>
          <w:tcPr>
            <w:tcW w:w="1314" w:type="dxa"/>
            <w:tcBorders>
              <w:top w:val="single" w:sz="2" w:space="0" w:color="auto"/>
              <w:left w:val="single" w:sz="2" w:space="0" w:color="auto"/>
              <w:bottom w:val="single" w:sz="2" w:space="0" w:color="auto"/>
              <w:right w:val="single" w:sz="2" w:space="0" w:color="auto"/>
            </w:tcBorders>
          </w:tcPr>
          <w:p w14:paraId="4E434E3C" w14:textId="77777777" w:rsidR="00484982" w:rsidRPr="0091424B" w:rsidRDefault="00484982" w:rsidP="00F9753A">
            <w:pPr>
              <w:pStyle w:val="TableParagraph"/>
              <w:spacing w:before="120" w:after="120"/>
              <w:ind w:left="113"/>
              <w:rPr>
                <w:sz w:val="20"/>
              </w:rPr>
            </w:pPr>
            <w:r w:rsidRPr="0091424B">
              <w:rPr>
                <w:color w:val="231F20"/>
                <w:sz w:val="20"/>
              </w:rPr>
              <w:t>FRD 22H</w:t>
            </w:r>
          </w:p>
        </w:tc>
        <w:tc>
          <w:tcPr>
            <w:tcW w:w="7330" w:type="dxa"/>
            <w:tcBorders>
              <w:top w:val="single" w:sz="2" w:space="0" w:color="auto"/>
              <w:left w:val="single" w:sz="2" w:space="0" w:color="auto"/>
              <w:bottom w:val="single" w:sz="2" w:space="0" w:color="auto"/>
              <w:right w:val="single" w:sz="2" w:space="0" w:color="auto"/>
            </w:tcBorders>
          </w:tcPr>
          <w:p w14:paraId="071D3475" w14:textId="77777777" w:rsidR="00484982" w:rsidRPr="0091424B" w:rsidRDefault="00484982" w:rsidP="00F9753A">
            <w:pPr>
              <w:pStyle w:val="TableParagraph"/>
              <w:spacing w:before="120" w:after="120"/>
              <w:ind w:left="113"/>
              <w:rPr>
                <w:sz w:val="20"/>
              </w:rPr>
            </w:pPr>
            <w:r w:rsidRPr="0091424B">
              <w:rPr>
                <w:color w:val="231F20"/>
                <w:sz w:val="20"/>
              </w:rPr>
              <w:t>Significant changes in financial position during the year</w:t>
            </w:r>
          </w:p>
        </w:tc>
        <w:tc>
          <w:tcPr>
            <w:tcW w:w="1247" w:type="dxa"/>
            <w:tcBorders>
              <w:top w:val="single" w:sz="2" w:space="0" w:color="auto"/>
              <w:left w:val="single" w:sz="2" w:space="0" w:color="auto"/>
              <w:bottom w:val="single" w:sz="2" w:space="0" w:color="auto"/>
              <w:right w:val="single" w:sz="2" w:space="0" w:color="auto"/>
            </w:tcBorders>
          </w:tcPr>
          <w:p w14:paraId="06722C1F" w14:textId="77777777" w:rsidR="00484982" w:rsidRPr="0091424B" w:rsidRDefault="00484982" w:rsidP="00F9753A">
            <w:pPr>
              <w:pStyle w:val="TableParagraph"/>
              <w:spacing w:before="120" w:after="120"/>
              <w:ind w:left="113" w:right="83"/>
              <w:jc w:val="center"/>
              <w:rPr>
                <w:sz w:val="20"/>
              </w:rPr>
            </w:pPr>
            <w:r w:rsidRPr="0091424B">
              <w:rPr>
                <w:color w:val="231F20"/>
                <w:sz w:val="20"/>
              </w:rPr>
              <w:t>26</w:t>
            </w:r>
          </w:p>
        </w:tc>
      </w:tr>
      <w:tr w:rsidR="00484982" w:rsidRPr="0091424B" w14:paraId="6CD03B37" w14:textId="77777777" w:rsidTr="00F9753A">
        <w:trPr>
          <w:trHeight w:val="448"/>
        </w:trPr>
        <w:tc>
          <w:tcPr>
            <w:tcW w:w="1314" w:type="dxa"/>
            <w:tcBorders>
              <w:top w:val="single" w:sz="2" w:space="0" w:color="auto"/>
              <w:left w:val="single" w:sz="2" w:space="0" w:color="auto"/>
              <w:bottom w:val="single" w:sz="2" w:space="0" w:color="auto"/>
              <w:right w:val="single" w:sz="2" w:space="0" w:color="auto"/>
            </w:tcBorders>
          </w:tcPr>
          <w:p w14:paraId="32DFFA3D" w14:textId="77777777" w:rsidR="00484982" w:rsidRPr="0091424B" w:rsidRDefault="00484982" w:rsidP="00F9753A">
            <w:pPr>
              <w:pStyle w:val="TableParagraph"/>
              <w:spacing w:before="120" w:after="120"/>
              <w:ind w:left="113"/>
              <w:rPr>
                <w:sz w:val="20"/>
              </w:rPr>
            </w:pPr>
            <w:r w:rsidRPr="0091424B">
              <w:rPr>
                <w:color w:val="231F20"/>
                <w:sz w:val="20"/>
              </w:rPr>
              <w:t>FRD 22H</w:t>
            </w:r>
          </w:p>
        </w:tc>
        <w:tc>
          <w:tcPr>
            <w:tcW w:w="7330" w:type="dxa"/>
            <w:tcBorders>
              <w:top w:val="single" w:sz="2" w:space="0" w:color="auto"/>
              <w:left w:val="single" w:sz="2" w:space="0" w:color="auto"/>
              <w:bottom w:val="single" w:sz="2" w:space="0" w:color="auto"/>
              <w:right w:val="single" w:sz="2" w:space="0" w:color="auto"/>
            </w:tcBorders>
          </w:tcPr>
          <w:p w14:paraId="558FB45A" w14:textId="77777777" w:rsidR="00484982" w:rsidRPr="0091424B" w:rsidRDefault="00484982" w:rsidP="00F9753A">
            <w:pPr>
              <w:pStyle w:val="TableParagraph"/>
              <w:spacing w:before="120" w:after="120"/>
              <w:ind w:left="113"/>
              <w:rPr>
                <w:sz w:val="20"/>
              </w:rPr>
            </w:pPr>
            <w:r w:rsidRPr="0091424B">
              <w:rPr>
                <w:color w:val="231F20"/>
                <w:sz w:val="20"/>
              </w:rPr>
              <w:t>Major changes or factors affecting performance</w:t>
            </w:r>
          </w:p>
        </w:tc>
        <w:tc>
          <w:tcPr>
            <w:tcW w:w="1247" w:type="dxa"/>
            <w:tcBorders>
              <w:top w:val="single" w:sz="2" w:space="0" w:color="auto"/>
              <w:left w:val="single" w:sz="2" w:space="0" w:color="auto"/>
              <w:bottom w:val="single" w:sz="2" w:space="0" w:color="auto"/>
              <w:right w:val="single" w:sz="2" w:space="0" w:color="auto"/>
            </w:tcBorders>
          </w:tcPr>
          <w:p w14:paraId="0506B166" w14:textId="77777777" w:rsidR="00484982" w:rsidRPr="0091424B" w:rsidRDefault="00484982" w:rsidP="00F9753A">
            <w:pPr>
              <w:pStyle w:val="TableParagraph"/>
              <w:spacing w:before="120" w:after="120"/>
              <w:ind w:left="113" w:right="83"/>
              <w:jc w:val="center"/>
              <w:rPr>
                <w:sz w:val="20"/>
              </w:rPr>
            </w:pPr>
            <w:r w:rsidRPr="0091424B">
              <w:rPr>
                <w:color w:val="231F20"/>
                <w:sz w:val="20"/>
              </w:rPr>
              <w:t>26</w:t>
            </w:r>
          </w:p>
        </w:tc>
      </w:tr>
      <w:tr w:rsidR="00484982" w:rsidRPr="0091424B" w14:paraId="753BC923" w14:textId="77777777" w:rsidTr="00F9753A">
        <w:trPr>
          <w:trHeight w:val="448"/>
        </w:trPr>
        <w:tc>
          <w:tcPr>
            <w:tcW w:w="1314" w:type="dxa"/>
            <w:tcBorders>
              <w:top w:val="single" w:sz="2" w:space="0" w:color="auto"/>
              <w:left w:val="single" w:sz="2" w:space="0" w:color="auto"/>
              <w:bottom w:val="single" w:sz="2" w:space="0" w:color="auto"/>
              <w:right w:val="single" w:sz="2" w:space="0" w:color="auto"/>
            </w:tcBorders>
          </w:tcPr>
          <w:p w14:paraId="0B7CB0C8" w14:textId="77777777" w:rsidR="00484982" w:rsidRPr="0091424B" w:rsidRDefault="00484982" w:rsidP="00F9753A">
            <w:pPr>
              <w:pStyle w:val="TableParagraph"/>
              <w:spacing w:before="120" w:after="120"/>
              <w:ind w:left="113"/>
              <w:rPr>
                <w:sz w:val="20"/>
              </w:rPr>
            </w:pPr>
            <w:r w:rsidRPr="0091424B">
              <w:rPr>
                <w:color w:val="231F20"/>
                <w:sz w:val="20"/>
              </w:rPr>
              <w:t>FRD 22H</w:t>
            </w:r>
          </w:p>
        </w:tc>
        <w:tc>
          <w:tcPr>
            <w:tcW w:w="7330" w:type="dxa"/>
            <w:tcBorders>
              <w:top w:val="single" w:sz="2" w:space="0" w:color="auto"/>
              <w:left w:val="single" w:sz="2" w:space="0" w:color="auto"/>
              <w:bottom w:val="single" w:sz="2" w:space="0" w:color="auto"/>
              <w:right w:val="single" w:sz="2" w:space="0" w:color="auto"/>
            </w:tcBorders>
          </w:tcPr>
          <w:p w14:paraId="4996AF9D" w14:textId="77777777" w:rsidR="00484982" w:rsidRPr="0091424B" w:rsidRDefault="00484982" w:rsidP="00F9753A">
            <w:pPr>
              <w:pStyle w:val="TableParagraph"/>
              <w:spacing w:before="120" w:after="120"/>
              <w:ind w:left="113"/>
              <w:rPr>
                <w:sz w:val="20"/>
              </w:rPr>
            </w:pPr>
            <w:r w:rsidRPr="0091424B">
              <w:rPr>
                <w:color w:val="231F20"/>
                <w:sz w:val="20"/>
              </w:rPr>
              <w:t>Subsequent events</w:t>
            </w:r>
          </w:p>
        </w:tc>
        <w:tc>
          <w:tcPr>
            <w:tcW w:w="1247" w:type="dxa"/>
            <w:tcBorders>
              <w:top w:val="single" w:sz="2" w:space="0" w:color="auto"/>
              <w:left w:val="single" w:sz="2" w:space="0" w:color="auto"/>
              <w:bottom w:val="single" w:sz="2" w:space="0" w:color="auto"/>
              <w:right w:val="single" w:sz="2" w:space="0" w:color="auto"/>
            </w:tcBorders>
          </w:tcPr>
          <w:p w14:paraId="34DBF466" w14:textId="77777777" w:rsidR="00484982" w:rsidRPr="0091424B" w:rsidRDefault="00484982" w:rsidP="00F9753A">
            <w:pPr>
              <w:pStyle w:val="TableParagraph"/>
              <w:spacing w:before="120" w:after="120"/>
              <w:ind w:left="113" w:right="89"/>
              <w:jc w:val="center"/>
              <w:rPr>
                <w:sz w:val="20"/>
              </w:rPr>
            </w:pPr>
            <w:r w:rsidRPr="0091424B">
              <w:rPr>
                <w:color w:val="231F20"/>
                <w:sz w:val="20"/>
              </w:rPr>
              <w:t>16</w:t>
            </w:r>
          </w:p>
        </w:tc>
      </w:tr>
      <w:tr w:rsidR="00484982" w:rsidRPr="0091424B" w14:paraId="71210FB9" w14:textId="77777777" w:rsidTr="00F9753A">
        <w:trPr>
          <w:trHeight w:val="448"/>
        </w:trPr>
        <w:tc>
          <w:tcPr>
            <w:tcW w:w="1314" w:type="dxa"/>
            <w:tcBorders>
              <w:top w:val="single" w:sz="2" w:space="0" w:color="auto"/>
              <w:left w:val="single" w:sz="2" w:space="0" w:color="auto"/>
              <w:bottom w:val="single" w:sz="2" w:space="0" w:color="auto"/>
              <w:right w:val="single" w:sz="2" w:space="0" w:color="auto"/>
            </w:tcBorders>
          </w:tcPr>
          <w:p w14:paraId="11A04CFD" w14:textId="77777777" w:rsidR="00484982" w:rsidRPr="0091424B" w:rsidRDefault="00484982" w:rsidP="00F9753A">
            <w:pPr>
              <w:pStyle w:val="TableParagraph"/>
              <w:spacing w:before="120" w:after="120"/>
              <w:ind w:left="113"/>
              <w:rPr>
                <w:sz w:val="20"/>
              </w:rPr>
            </w:pPr>
            <w:r w:rsidRPr="0091424B">
              <w:rPr>
                <w:color w:val="231F20"/>
                <w:sz w:val="20"/>
              </w:rPr>
              <w:t>FRD 22H</w:t>
            </w:r>
          </w:p>
        </w:tc>
        <w:tc>
          <w:tcPr>
            <w:tcW w:w="7330" w:type="dxa"/>
            <w:tcBorders>
              <w:top w:val="single" w:sz="2" w:space="0" w:color="auto"/>
              <w:left w:val="single" w:sz="2" w:space="0" w:color="auto"/>
              <w:bottom w:val="single" w:sz="2" w:space="0" w:color="auto"/>
              <w:right w:val="single" w:sz="2" w:space="0" w:color="auto"/>
            </w:tcBorders>
          </w:tcPr>
          <w:p w14:paraId="4DB63065" w14:textId="77777777" w:rsidR="00484982" w:rsidRPr="0091424B" w:rsidRDefault="00484982" w:rsidP="00F9753A">
            <w:pPr>
              <w:pStyle w:val="TableParagraph"/>
              <w:spacing w:before="120" w:after="120"/>
              <w:ind w:left="113"/>
              <w:rPr>
                <w:i/>
                <w:sz w:val="20"/>
              </w:rPr>
            </w:pPr>
            <w:r w:rsidRPr="0091424B">
              <w:rPr>
                <w:color w:val="231F20"/>
                <w:sz w:val="20"/>
              </w:rPr>
              <w:t xml:space="preserve">Application and operation of </w:t>
            </w:r>
            <w:r w:rsidRPr="0091424B">
              <w:rPr>
                <w:i/>
                <w:color w:val="231F20"/>
                <w:sz w:val="20"/>
              </w:rPr>
              <w:t>Freedom of Information Act 1982</w:t>
            </w:r>
          </w:p>
        </w:tc>
        <w:tc>
          <w:tcPr>
            <w:tcW w:w="1247" w:type="dxa"/>
            <w:tcBorders>
              <w:top w:val="single" w:sz="2" w:space="0" w:color="auto"/>
              <w:left w:val="single" w:sz="2" w:space="0" w:color="auto"/>
              <w:bottom w:val="single" w:sz="2" w:space="0" w:color="auto"/>
              <w:right w:val="single" w:sz="2" w:space="0" w:color="auto"/>
            </w:tcBorders>
          </w:tcPr>
          <w:p w14:paraId="616B6C27" w14:textId="77777777" w:rsidR="00484982" w:rsidRPr="0091424B" w:rsidRDefault="00484982" w:rsidP="00F9753A">
            <w:pPr>
              <w:pStyle w:val="TableParagraph"/>
              <w:spacing w:before="120" w:after="120"/>
              <w:ind w:left="113" w:right="80"/>
              <w:jc w:val="center"/>
              <w:rPr>
                <w:sz w:val="20"/>
              </w:rPr>
            </w:pPr>
            <w:r w:rsidRPr="0091424B">
              <w:rPr>
                <w:color w:val="231F20"/>
                <w:sz w:val="20"/>
              </w:rPr>
              <w:t>30</w:t>
            </w:r>
          </w:p>
        </w:tc>
      </w:tr>
      <w:tr w:rsidR="00484982" w:rsidRPr="0091424B" w14:paraId="53F40087" w14:textId="77777777" w:rsidTr="00F9753A">
        <w:trPr>
          <w:trHeight w:val="448"/>
        </w:trPr>
        <w:tc>
          <w:tcPr>
            <w:tcW w:w="1314" w:type="dxa"/>
            <w:tcBorders>
              <w:top w:val="single" w:sz="2" w:space="0" w:color="auto"/>
              <w:left w:val="single" w:sz="2" w:space="0" w:color="auto"/>
              <w:bottom w:val="single" w:sz="2" w:space="0" w:color="auto"/>
              <w:right w:val="single" w:sz="2" w:space="0" w:color="auto"/>
            </w:tcBorders>
          </w:tcPr>
          <w:p w14:paraId="1C651A34" w14:textId="77777777" w:rsidR="00484982" w:rsidRPr="0091424B" w:rsidRDefault="00484982" w:rsidP="00F9753A">
            <w:pPr>
              <w:pStyle w:val="TableParagraph"/>
              <w:spacing w:before="120" w:after="120"/>
              <w:ind w:left="113"/>
              <w:rPr>
                <w:sz w:val="20"/>
              </w:rPr>
            </w:pPr>
            <w:r w:rsidRPr="0091424B">
              <w:rPr>
                <w:color w:val="231F20"/>
                <w:sz w:val="20"/>
              </w:rPr>
              <w:t>FRD 22H</w:t>
            </w:r>
          </w:p>
        </w:tc>
        <w:tc>
          <w:tcPr>
            <w:tcW w:w="7330" w:type="dxa"/>
            <w:tcBorders>
              <w:top w:val="single" w:sz="2" w:space="0" w:color="auto"/>
              <w:left w:val="single" w:sz="2" w:space="0" w:color="auto"/>
              <w:bottom w:val="single" w:sz="2" w:space="0" w:color="auto"/>
              <w:right w:val="single" w:sz="2" w:space="0" w:color="auto"/>
            </w:tcBorders>
          </w:tcPr>
          <w:p w14:paraId="6DAB093D" w14:textId="77777777" w:rsidR="00484982" w:rsidRPr="0091424B" w:rsidRDefault="00484982" w:rsidP="00F9753A">
            <w:pPr>
              <w:pStyle w:val="TableParagraph"/>
              <w:spacing w:before="120" w:after="120"/>
              <w:ind w:left="113"/>
              <w:rPr>
                <w:i/>
                <w:sz w:val="20"/>
              </w:rPr>
            </w:pPr>
            <w:r w:rsidRPr="0091424B">
              <w:rPr>
                <w:color w:val="231F20"/>
                <w:sz w:val="20"/>
              </w:rPr>
              <w:t xml:space="preserve">Compliance with building and maintenance provisions of </w:t>
            </w:r>
            <w:r w:rsidRPr="0091424B">
              <w:rPr>
                <w:i/>
                <w:color w:val="231F20"/>
                <w:sz w:val="20"/>
              </w:rPr>
              <w:t>Building Act 1993</w:t>
            </w:r>
          </w:p>
        </w:tc>
        <w:tc>
          <w:tcPr>
            <w:tcW w:w="1247" w:type="dxa"/>
            <w:tcBorders>
              <w:top w:val="single" w:sz="2" w:space="0" w:color="auto"/>
              <w:left w:val="single" w:sz="2" w:space="0" w:color="auto"/>
              <w:bottom w:val="single" w:sz="2" w:space="0" w:color="auto"/>
              <w:right w:val="single" w:sz="2" w:space="0" w:color="auto"/>
            </w:tcBorders>
          </w:tcPr>
          <w:p w14:paraId="558E6CE2" w14:textId="77777777" w:rsidR="00484982" w:rsidRPr="0091424B" w:rsidRDefault="00484982" w:rsidP="00F9753A">
            <w:pPr>
              <w:pStyle w:val="TableParagraph"/>
              <w:spacing w:before="120" w:after="120"/>
              <w:ind w:left="113" w:right="80"/>
              <w:jc w:val="center"/>
              <w:rPr>
                <w:sz w:val="20"/>
              </w:rPr>
            </w:pPr>
            <w:r w:rsidRPr="0091424B">
              <w:rPr>
                <w:color w:val="231F20"/>
                <w:sz w:val="20"/>
              </w:rPr>
              <w:t>30</w:t>
            </w:r>
          </w:p>
        </w:tc>
      </w:tr>
      <w:tr w:rsidR="00484982" w:rsidRPr="0091424B" w14:paraId="39D1C372" w14:textId="77777777" w:rsidTr="00F9753A">
        <w:trPr>
          <w:trHeight w:val="448"/>
        </w:trPr>
        <w:tc>
          <w:tcPr>
            <w:tcW w:w="1314" w:type="dxa"/>
            <w:tcBorders>
              <w:top w:val="single" w:sz="2" w:space="0" w:color="auto"/>
              <w:left w:val="single" w:sz="2" w:space="0" w:color="auto"/>
              <w:bottom w:val="single" w:sz="2" w:space="0" w:color="auto"/>
              <w:right w:val="single" w:sz="2" w:space="0" w:color="auto"/>
            </w:tcBorders>
          </w:tcPr>
          <w:p w14:paraId="52C5207F" w14:textId="77777777" w:rsidR="00484982" w:rsidRPr="0091424B" w:rsidRDefault="00484982" w:rsidP="00F9753A">
            <w:pPr>
              <w:pStyle w:val="TableParagraph"/>
              <w:spacing w:before="120" w:after="120"/>
              <w:ind w:left="113"/>
              <w:rPr>
                <w:sz w:val="20"/>
              </w:rPr>
            </w:pPr>
            <w:r w:rsidRPr="0091424B">
              <w:rPr>
                <w:color w:val="231F20"/>
                <w:sz w:val="20"/>
              </w:rPr>
              <w:t>FRD 22H</w:t>
            </w:r>
          </w:p>
        </w:tc>
        <w:tc>
          <w:tcPr>
            <w:tcW w:w="7330" w:type="dxa"/>
            <w:tcBorders>
              <w:top w:val="single" w:sz="2" w:space="0" w:color="auto"/>
              <w:left w:val="single" w:sz="2" w:space="0" w:color="auto"/>
              <w:bottom w:val="single" w:sz="2" w:space="0" w:color="auto"/>
              <w:right w:val="single" w:sz="2" w:space="0" w:color="auto"/>
            </w:tcBorders>
          </w:tcPr>
          <w:p w14:paraId="6F7C7FBA" w14:textId="77777777" w:rsidR="00484982" w:rsidRPr="0091424B" w:rsidRDefault="00484982" w:rsidP="00F9753A">
            <w:pPr>
              <w:pStyle w:val="TableParagraph"/>
              <w:spacing w:before="120" w:after="120"/>
              <w:ind w:left="113"/>
              <w:rPr>
                <w:i/>
                <w:sz w:val="20"/>
              </w:rPr>
            </w:pPr>
            <w:r w:rsidRPr="0091424B">
              <w:rPr>
                <w:color w:val="231F20"/>
                <w:sz w:val="20"/>
              </w:rPr>
              <w:t xml:space="preserve">Application and operation of the </w:t>
            </w:r>
            <w:r w:rsidRPr="0091424B">
              <w:rPr>
                <w:i/>
                <w:color w:val="231F20"/>
                <w:sz w:val="20"/>
              </w:rPr>
              <w:t>Public Interest Disclosures Act 2012</w:t>
            </w:r>
          </w:p>
        </w:tc>
        <w:tc>
          <w:tcPr>
            <w:tcW w:w="1247" w:type="dxa"/>
            <w:tcBorders>
              <w:top w:val="single" w:sz="2" w:space="0" w:color="auto"/>
              <w:left w:val="single" w:sz="2" w:space="0" w:color="auto"/>
              <w:bottom w:val="single" w:sz="2" w:space="0" w:color="auto"/>
              <w:right w:val="single" w:sz="2" w:space="0" w:color="auto"/>
            </w:tcBorders>
          </w:tcPr>
          <w:p w14:paraId="163CE960" w14:textId="77777777" w:rsidR="00484982" w:rsidRPr="0091424B" w:rsidRDefault="00484982" w:rsidP="00F9753A">
            <w:pPr>
              <w:pStyle w:val="TableParagraph"/>
              <w:spacing w:before="120" w:after="120"/>
              <w:ind w:left="113" w:right="91"/>
              <w:jc w:val="center"/>
              <w:rPr>
                <w:sz w:val="20"/>
              </w:rPr>
            </w:pPr>
            <w:r w:rsidRPr="0091424B">
              <w:rPr>
                <w:color w:val="231F20"/>
                <w:sz w:val="20"/>
              </w:rPr>
              <w:t>31</w:t>
            </w:r>
          </w:p>
        </w:tc>
      </w:tr>
      <w:tr w:rsidR="00484982" w:rsidRPr="0091424B" w14:paraId="0B0A5508" w14:textId="77777777" w:rsidTr="00F9753A">
        <w:trPr>
          <w:trHeight w:val="448"/>
        </w:trPr>
        <w:tc>
          <w:tcPr>
            <w:tcW w:w="1314" w:type="dxa"/>
            <w:tcBorders>
              <w:top w:val="single" w:sz="2" w:space="0" w:color="auto"/>
              <w:left w:val="single" w:sz="2" w:space="0" w:color="auto"/>
              <w:bottom w:val="single" w:sz="2" w:space="0" w:color="auto"/>
              <w:right w:val="single" w:sz="2" w:space="0" w:color="auto"/>
            </w:tcBorders>
          </w:tcPr>
          <w:p w14:paraId="3F43AF66" w14:textId="77777777" w:rsidR="00484982" w:rsidRPr="0091424B" w:rsidRDefault="00484982" w:rsidP="00F9753A">
            <w:pPr>
              <w:pStyle w:val="TableParagraph"/>
              <w:spacing w:before="120" w:after="120"/>
              <w:ind w:left="113"/>
              <w:rPr>
                <w:sz w:val="20"/>
              </w:rPr>
            </w:pPr>
            <w:r w:rsidRPr="0091424B">
              <w:rPr>
                <w:color w:val="231F20"/>
                <w:sz w:val="20"/>
              </w:rPr>
              <w:t>FRD 22H</w:t>
            </w:r>
          </w:p>
        </w:tc>
        <w:tc>
          <w:tcPr>
            <w:tcW w:w="7330" w:type="dxa"/>
            <w:tcBorders>
              <w:top w:val="single" w:sz="2" w:space="0" w:color="auto"/>
              <w:left w:val="single" w:sz="2" w:space="0" w:color="auto"/>
              <w:bottom w:val="single" w:sz="2" w:space="0" w:color="auto"/>
              <w:right w:val="single" w:sz="2" w:space="0" w:color="auto"/>
            </w:tcBorders>
          </w:tcPr>
          <w:p w14:paraId="22ACC4BB" w14:textId="77777777" w:rsidR="00484982" w:rsidRPr="0091424B" w:rsidRDefault="00484982" w:rsidP="00F9753A">
            <w:pPr>
              <w:pStyle w:val="TableParagraph"/>
              <w:spacing w:before="120" w:after="120"/>
              <w:ind w:left="113"/>
              <w:rPr>
                <w:i/>
                <w:sz w:val="20"/>
              </w:rPr>
            </w:pPr>
            <w:r w:rsidRPr="0091424B">
              <w:rPr>
                <w:color w:val="231F20"/>
                <w:sz w:val="20"/>
              </w:rPr>
              <w:t xml:space="preserve">Application and operation of the </w:t>
            </w:r>
            <w:r w:rsidRPr="0091424B">
              <w:rPr>
                <w:i/>
                <w:color w:val="231F20"/>
                <w:sz w:val="20"/>
              </w:rPr>
              <w:t>Carers Recognition Act 2012</w:t>
            </w:r>
          </w:p>
        </w:tc>
        <w:tc>
          <w:tcPr>
            <w:tcW w:w="1247" w:type="dxa"/>
            <w:tcBorders>
              <w:top w:val="single" w:sz="2" w:space="0" w:color="auto"/>
              <w:left w:val="single" w:sz="2" w:space="0" w:color="auto"/>
              <w:bottom w:val="single" w:sz="2" w:space="0" w:color="auto"/>
              <w:right w:val="single" w:sz="2" w:space="0" w:color="auto"/>
            </w:tcBorders>
          </w:tcPr>
          <w:p w14:paraId="59040A41" w14:textId="77777777" w:rsidR="00484982" w:rsidRPr="0091424B" w:rsidRDefault="00484982" w:rsidP="00F9753A">
            <w:pPr>
              <w:pStyle w:val="TableParagraph"/>
              <w:spacing w:before="120" w:after="120"/>
              <w:ind w:left="113" w:right="81"/>
              <w:jc w:val="center"/>
              <w:rPr>
                <w:sz w:val="20"/>
              </w:rPr>
            </w:pPr>
            <w:r w:rsidRPr="0091424B">
              <w:rPr>
                <w:color w:val="231F20"/>
                <w:sz w:val="20"/>
              </w:rPr>
              <w:t>33</w:t>
            </w:r>
          </w:p>
        </w:tc>
      </w:tr>
      <w:tr w:rsidR="00484982" w:rsidRPr="0091424B" w14:paraId="10807A32" w14:textId="77777777" w:rsidTr="00F9753A">
        <w:trPr>
          <w:trHeight w:val="448"/>
        </w:trPr>
        <w:tc>
          <w:tcPr>
            <w:tcW w:w="1314" w:type="dxa"/>
            <w:tcBorders>
              <w:top w:val="single" w:sz="2" w:space="0" w:color="auto"/>
              <w:left w:val="single" w:sz="2" w:space="0" w:color="auto"/>
              <w:bottom w:val="single" w:sz="2" w:space="0" w:color="auto"/>
              <w:right w:val="single" w:sz="2" w:space="0" w:color="auto"/>
            </w:tcBorders>
          </w:tcPr>
          <w:p w14:paraId="266CB939" w14:textId="77777777" w:rsidR="00484982" w:rsidRPr="0091424B" w:rsidRDefault="00484982" w:rsidP="00F9753A">
            <w:pPr>
              <w:pStyle w:val="TableParagraph"/>
              <w:spacing w:before="120" w:after="120"/>
              <w:ind w:left="113"/>
              <w:rPr>
                <w:sz w:val="20"/>
              </w:rPr>
            </w:pPr>
            <w:r w:rsidRPr="0091424B">
              <w:rPr>
                <w:color w:val="231F20"/>
                <w:sz w:val="20"/>
              </w:rPr>
              <w:t>FRD 22H</w:t>
            </w:r>
          </w:p>
        </w:tc>
        <w:tc>
          <w:tcPr>
            <w:tcW w:w="7330" w:type="dxa"/>
            <w:tcBorders>
              <w:top w:val="single" w:sz="2" w:space="0" w:color="auto"/>
              <w:left w:val="single" w:sz="2" w:space="0" w:color="auto"/>
              <w:bottom w:val="single" w:sz="2" w:space="0" w:color="auto"/>
              <w:right w:val="single" w:sz="2" w:space="0" w:color="auto"/>
            </w:tcBorders>
          </w:tcPr>
          <w:p w14:paraId="340A84B8" w14:textId="77777777" w:rsidR="00484982" w:rsidRPr="0091424B" w:rsidRDefault="00484982" w:rsidP="00F9753A">
            <w:pPr>
              <w:pStyle w:val="TableParagraph"/>
              <w:spacing w:before="120" w:after="120"/>
              <w:ind w:left="113"/>
              <w:rPr>
                <w:sz w:val="20"/>
              </w:rPr>
            </w:pPr>
            <w:r w:rsidRPr="0091424B">
              <w:rPr>
                <w:color w:val="231F20"/>
                <w:sz w:val="20"/>
              </w:rPr>
              <w:t>Details of consultancies over $10,000</w:t>
            </w:r>
          </w:p>
        </w:tc>
        <w:tc>
          <w:tcPr>
            <w:tcW w:w="1247" w:type="dxa"/>
            <w:tcBorders>
              <w:top w:val="single" w:sz="2" w:space="0" w:color="auto"/>
              <w:left w:val="single" w:sz="2" w:space="0" w:color="auto"/>
              <w:bottom w:val="single" w:sz="2" w:space="0" w:color="auto"/>
              <w:right w:val="single" w:sz="2" w:space="0" w:color="auto"/>
            </w:tcBorders>
          </w:tcPr>
          <w:p w14:paraId="1292457D" w14:textId="77777777" w:rsidR="00484982" w:rsidRPr="0091424B" w:rsidRDefault="00484982" w:rsidP="00F9753A">
            <w:pPr>
              <w:pStyle w:val="TableParagraph"/>
              <w:spacing w:before="120" w:after="120"/>
              <w:ind w:left="113" w:right="83"/>
              <w:jc w:val="center"/>
              <w:rPr>
                <w:sz w:val="20"/>
              </w:rPr>
            </w:pPr>
            <w:r w:rsidRPr="0091424B">
              <w:rPr>
                <w:color w:val="231F20"/>
                <w:sz w:val="20"/>
              </w:rPr>
              <w:t>26</w:t>
            </w:r>
          </w:p>
        </w:tc>
      </w:tr>
      <w:tr w:rsidR="00484982" w:rsidRPr="0091424B" w14:paraId="0AD11BFB" w14:textId="77777777" w:rsidTr="00F9753A">
        <w:trPr>
          <w:trHeight w:val="441"/>
        </w:trPr>
        <w:tc>
          <w:tcPr>
            <w:tcW w:w="1314" w:type="dxa"/>
            <w:tcBorders>
              <w:top w:val="single" w:sz="2" w:space="0" w:color="auto"/>
              <w:left w:val="single" w:sz="2" w:space="0" w:color="auto"/>
              <w:bottom w:val="single" w:sz="2" w:space="0" w:color="auto"/>
              <w:right w:val="single" w:sz="2" w:space="0" w:color="auto"/>
            </w:tcBorders>
          </w:tcPr>
          <w:p w14:paraId="2BDC82F8" w14:textId="77777777" w:rsidR="00484982" w:rsidRPr="0091424B" w:rsidRDefault="00484982" w:rsidP="00F9753A">
            <w:pPr>
              <w:pStyle w:val="TableParagraph"/>
              <w:spacing w:before="120" w:after="120"/>
              <w:ind w:left="113"/>
              <w:rPr>
                <w:sz w:val="20"/>
              </w:rPr>
            </w:pPr>
            <w:r w:rsidRPr="0091424B">
              <w:rPr>
                <w:color w:val="231F20"/>
                <w:sz w:val="20"/>
              </w:rPr>
              <w:t>FRD 22H</w:t>
            </w:r>
          </w:p>
        </w:tc>
        <w:tc>
          <w:tcPr>
            <w:tcW w:w="7330" w:type="dxa"/>
            <w:tcBorders>
              <w:top w:val="single" w:sz="2" w:space="0" w:color="auto"/>
              <w:left w:val="single" w:sz="2" w:space="0" w:color="auto"/>
              <w:bottom w:val="single" w:sz="2" w:space="0" w:color="auto"/>
              <w:right w:val="single" w:sz="2" w:space="0" w:color="auto"/>
            </w:tcBorders>
          </w:tcPr>
          <w:p w14:paraId="45991D6A" w14:textId="77777777" w:rsidR="00484982" w:rsidRPr="0091424B" w:rsidRDefault="00484982" w:rsidP="00F9753A">
            <w:pPr>
              <w:pStyle w:val="TableParagraph"/>
              <w:spacing w:before="120" w:after="120"/>
              <w:ind w:left="113"/>
              <w:rPr>
                <w:sz w:val="20"/>
              </w:rPr>
            </w:pPr>
            <w:r w:rsidRPr="0091424B">
              <w:rPr>
                <w:color w:val="231F20"/>
                <w:sz w:val="20"/>
              </w:rPr>
              <w:t>Details of consultancies under $10,000</w:t>
            </w:r>
          </w:p>
        </w:tc>
        <w:tc>
          <w:tcPr>
            <w:tcW w:w="1247" w:type="dxa"/>
            <w:tcBorders>
              <w:top w:val="single" w:sz="2" w:space="0" w:color="auto"/>
              <w:left w:val="single" w:sz="2" w:space="0" w:color="auto"/>
              <w:bottom w:val="single" w:sz="2" w:space="0" w:color="auto"/>
              <w:right w:val="single" w:sz="2" w:space="0" w:color="auto"/>
            </w:tcBorders>
          </w:tcPr>
          <w:p w14:paraId="1E0A43A0" w14:textId="77777777" w:rsidR="00484982" w:rsidRPr="0091424B" w:rsidRDefault="00484982" w:rsidP="00F9753A">
            <w:pPr>
              <w:pStyle w:val="TableParagraph"/>
              <w:spacing w:before="120" w:after="120"/>
              <w:ind w:left="113" w:right="85"/>
              <w:jc w:val="center"/>
              <w:rPr>
                <w:sz w:val="20"/>
              </w:rPr>
            </w:pPr>
            <w:r w:rsidRPr="0091424B">
              <w:rPr>
                <w:color w:val="231F20"/>
                <w:sz w:val="20"/>
              </w:rPr>
              <w:t>27</w:t>
            </w:r>
          </w:p>
        </w:tc>
      </w:tr>
    </w:tbl>
    <w:p w14:paraId="132B3145" w14:textId="754F51EA" w:rsidR="00F56753" w:rsidRDefault="00F56753" w:rsidP="00F9753A">
      <w:pPr>
        <w:pStyle w:val="Heading6"/>
        <w:spacing w:before="66"/>
        <w:rPr>
          <w:noProof/>
        </w:rPr>
      </w:pPr>
    </w:p>
    <w:tbl>
      <w:tblPr>
        <w:tblpPr w:leftFromText="180" w:rightFromText="180" w:vertAnchor="text" w:horzAnchor="margin" w:tblpY="188"/>
        <w:tblW w:w="98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245"/>
        <w:gridCol w:w="7399"/>
        <w:gridCol w:w="1247"/>
      </w:tblGrid>
      <w:tr w:rsidR="00F56753" w:rsidRPr="0091424B" w14:paraId="578BDA62" w14:textId="77777777" w:rsidTr="00F9753A">
        <w:trPr>
          <w:trHeight w:val="409"/>
        </w:trPr>
        <w:tc>
          <w:tcPr>
            <w:tcW w:w="1245" w:type="dxa"/>
            <w:shd w:val="clear" w:color="auto" w:fill="auto"/>
          </w:tcPr>
          <w:p w14:paraId="7B0DE9AC" w14:textId="77777777" w:rsidR="00F56753" w:rsidRPr="00F9753A" w:rsidRDefault="00F56753" w:rsidP="00F9753A">
            <w:pPr>
              <w:pStyle w:val="TableParagraph"/>
              <w:spacing w:before="79"/>
              <w:ind w:left="255" w:hanging="142"/>
              <w:rPr>
                <w:bCs/>
                <w:sz w:val="20"/>
                <w:szCs w:val="20"/>
              </w:rPr>
            </w:pPr>
            <w:r w:rsidRPr="00F9753A">
              <w:rPr>
                <w:bCs/>
                <w:sz w:val="20"/>
                <w:szCs w:val="20"/>
              </w:rPr>
              <w:t>Legislation</w:t>
            </w:r>
          </w:p>
        </w:tc>
        <w:tc>
          <w:tcPr>
            <w:tcW w:w="7399" w:type="dxa"/>
            <w:shd w:val="clear" w:color="auto" w:fill="auto"/>
          </w:tcPr>
          <w:p w14:paraId="5FCA61DF" w14:textId="77777777" w:rsidR="00F56753" w:rsidRPr="00F9753A" w:rsidRDefault="00F56753" w:rsidP="00F9753A">
            <w:pPr>
              <w:pStyle w:val="TableParagraph"/>
              <w:spacing w:before="79"/>
              <w:ind w:left="255" w:hanging="142"/>
              <w:rPr>
                <w:bCs/>
                <w:sz w:val="20"/>
                <w:szCs w:val="20"/>
              </w:rPr>
            </w:pPr>
            <w:r w:rsidRPr="00F9753A">
              <w:rPr>
                <w:bCs/>
                <w:sz w:val="20"/>
                <w:szCs w:val="20"/>
              </w:rPr>
              <w:t>Requirements</w:t>
            </w:r>
          </w:p>
        </w:tc>
        <w:tc>
          <w:tcPr>
            <w:tcW w:w="1247" w:type="dxa"/>
            <w:shd w:val="clear" w:color="auto" w:fill="auto"/>
          </w:tcPr>
          <w:p w14:paraId="7219818C" w14:textId="77777777" w:rsidR="00F56753" w:rsidRPr="00F9753A" w:rsidRDefault="00F56753" w:rsidP="00F9753A">
            <w:pPr>
              <w:pStyle w:val="TableParagraph"/>
              <w:spacing w:before="79"/>
              <w:ind w:left="113" w:right="82" w:hanging="142"/>
              <w:jc w:val="center"/>
              <w:rPr>
                <w:bCs/>
                <w:sz w:val="20"/>
                <w:szCs w:val="20"/>
              </w:rPr>
            </w:pPr>
            <w:r w:rsidRPr="00F9753A">
              <w:rPr>
                <w:bCs/>
                <w:sz w:val="20"/>
                <w:szCs w:val="20"/>
              </w:rPr>
              <w:t>Page</w:t>
            </w:r>
          </w:p>
        </w:tc>
      </w:tr>
      <w:tr w:rsidR="00F56753" w:rsidRPr="0091424B" w14:paraId="3B80D89B" w14:textId="77777777" w:rsidTr="00F9753A">
        <w:trPr>
          <w:trHeight w:val="391"/>
        </w:trPr>
        <w:tc>
          <w:tcPr>
            <w:tcW w:w="1245" w:type="dxa"/>
          </w:tcPr>
          <w:p w14:paraId="2B45CBA0" w14:textId="77777777" w:rsidR="00F56753" w:rsidRPr="0091424B" w:rsidRDefault="00F56753" w:rsidP="00F9753A">
            <w:pPr>
              <w:pStyle w:val="TableParagraph"/>
              <w:spacing w:before="67"/>
              <w:ind w:left="113"/>
              <w:rPr>
                <w:sz w:val="20"/>
              </w:rPr>
            </w:pPr>
            <w:r w:rsidRPr="0091424B">
              <w:rPr>
                <w:color w:val="231F20"/>
                <w:sz w:val="20"/>
              </w:rPr>
              <w:t>FRD 22H</w:t>
            </w:r>
          </w:p>
        </w:tc>
        <w:tc>
          <w:tcPr>
            <w:tcW w:w="7399" w:type="dxa"/>
          </w:tcPr>
          <w:p w14:paraId="2FA193CA" w14:textId="77777777" w:rsidR="00F56753" w:rsidRPr="0091424B" w:rsidRDefault="00F56753" w:rsidP="00F9753A">
            <w:pPr>
              <w:pStyle w:val="TableParagraph"/>
              <w:spacing w:before="67"/>
              <w:ind w:left="113"/>
              <w:rPr>
                <w:sz w:val="20"/>
              </w:rPr>
            </w:pPr>
            <w:r w:rsidRPr="0091424B">
              <w:rPr>
                <w:color w:val="231F20"/>
                <w:sz w:val="20"/>
              </w:rPr>
              <w:t>Disclosure of government advertising expenditure</w:t>
            </w:r>
          </w:p>
        </w:tc>
        <w:tc>
          <w:tcPr>
            <w:tcW w:w="1247" w:type="dxa"/>
          </w:tcPr>
          <w:p w14:paraId="64AF7DFA" w14:textId="77777777" w:rsidR="00F56753" w:rsidRPr="0091424B" w:rsidRDefault="00F56753" w:rsidP="00F9753A">
            <w:pPr>
              <w:pStyle w:val="TableParagraph"/>
              <w:spacing w:before="67"/>
              <w:ind w:left="113" w:right="83"/>
              <w:jc w:val="center"/>
              <w:rPr>
                <w:sz w:val="20"/>
              </w:rPr>
            </w:pPr>
            <w:r w:rsidRPr="0091424B">
              <w:rPr>
                <w:color w:val="231F20"/>
                <w:sz w:val="20"/>
              </w:rPr>
              <w:t>27</w:t>
            </w:r>
          </w:p>
        </w:tc>
      </w:tr>
      <w:tr w:rsidR="00F56753" w:rsidRPr="0091424B" w14:paraId="123A5412" w14:textId="77777777" w:rsidTr="00F9753A">
        <w:trPr>
          <w:trHeight w:val="391"/>
        </w:trPr>
        <w:tc>
          <w:tcPr>
            <w:tcW w:w="1245" w:type="dxa"/>
          </w:tcPr>
          <w:p w14:paraId="590284A7" w14:textId="77777777" w:rsidR="00F56753" w:rsidRPr="0091424B" w:rsidRDefault="00F56753" w:rsidP="00F9753A">
            <w:pPr>
              <w:pStyle w:val="TableParagraph"/>
              <w:spacing w:before="67"/>
              <w:ind w:left="113"/>
              <w:rPr>
                <w:sz w:val="20"/>
              </w:rPr>
            </w:pPr>
            <w:r w:rsidRPr="0091424B">
              <w:rPr>
                <w:color w:val="231F20"/>
                <w:sz w:val="20"/>
              </w:rPr>
              <w:t>FRD 22H</w:t>
            </w:r>
          </w:p>
        </w:tc>
        <w:tc>
          <w:tcPr>
            <w:tcW w:w="7399" w:type="dxa"/>
          </w:tcPr>
          <w:p w14:paraId="50A7EC69" w14:textId="77777777" w:rsidR="00F56753" w:rsidRPr="0091424B" w:rsidRDefault="00F56753" w:rsidP="00F9753A">
            <w:pPr>
              <w:pStyle w:val="TableParagraph"/>
              <w:spacing w:before="67"/>
              <w:ind w:left="113"/>
              <w:rPr>
                <w:sz w:val="20"/>
              </w:rPr>
            </w:pPr>
            <w:r w:rsidRPr="0091424B">
              <w:rPr>
                <w:color w:val="231F20"/>
                <w:sz w:val="20"/>
              </w:rPr>
              <w:t>Disclosure of ICT expenditure</w:t>
            </w:r>
          </w:p>
        </w:tc>
        <w:tc>
          <w:tcPr>
            <w:tcW w:w="1247" w:type="dxa"/>
          </w:tcPr>
          <w:p w14:paraId="552547A4" w14:textId="77777777" w:rsidR="00F56753" w:rsidRPr="0091424B" w:rsidRDefault="00F56753" w:rsidP="00F9753A">
            <w:pPr>
              <w:pStyle w:val="TableParagraph"/>
              <w:spacing w:before="67"/>
              <w:ind w:left="113" w:right="83"/>
              <w:jc w:val="center"/>
              <w:rPr>
                <w:sz w:val="20"/>
              </w:rPr>
            </w:pPr>
            <w:r w:rsidRPr="0091424B">
              <w:rPr>
                <w:color w:val="231F20"/>
                <w:sz w:val="20"/>
              </w:rPr>
              <w:t>27</w:t>
            </w:r>
          </w:p>
        </w:tc>
      </w:tr>
      <w:tr w:rsidR="00F56753" w:rsidRPr="0091424B" w14:paraId="4745DA36" w14:textId="77777777" w:rsidTr="00F9753A">
        <w:trPr>
          <w:trHeight w:val="391"/>
        </w:trPr>
        <w:tc>
          <w:tcPr>
            <w:tcW w:w="1245" w:type="dxa"/>
          </w:tcPr>
          <w:p w14:paraId="62B7E2D2" w14:textId="77777777" w:rsidR="00F56753" w:rsidRPr="0091424B" w:rsidRDefault="00F56753" w:rsidP="00F9753A">
            <w:pPr>
              <w:pStyle w:val="TableParagraph"/>
              <w:spacing w:before="67"/>
              <w:ind w:left="113"/>
              <w:rPr>
                <w:sz w:val="20"/>
              </w:rPr>
            </w:pPr>
            <w:r w:rsidRPr="0091424B">
              <w:rPr>
                <w:color w:val="231F20"/>
                <w:sz w:val="20"/>
              </w:rPr>
              <w:t>FRD 22H</w:t>
            </w:r>
          </w:p>
        </w:tc>
        <w:tc>
          <w:tcPr>
            <w:tcW w:w="7399" w:type="dxa"/>
          </w:tcPr>
          <w:p w14:paraId="4385798A" w14:textId="77777777" w:rsidR="00F56753" w:rsidRPr="0091424B" w:rsidRDefault="00F56753" w:rsidP="00F9753A">
            <w:pPr>
              <w:pStyle w:val="TableParagraph"/>
              <w:spacing w:before="67"/>
              <w:ind w:left="113"/>
              <w:rPr>
                <w:sz w:val="20"/>
              </w:rPr>
            </w:pPr>
            <w:r w:rsidRPr="0091424B">
              <w:rPr>
                <w:color w:val="231F20"/>
                <w:sz w:val="20"/>
              </w:rPr>
              <w:t>Statement of availability of other information</w:t>
            </w:r>
          </w:p>
        </w:tc>
        <w:tc>
          <w:tcPr>
            <w:tcW w:w="1247" w:type="dxa"/>
          </w:tcPr>
          <w:p w14:paraId="72948882" w14:textId="77777777" w:rsidR="00F56753" w:rsidRPr="0091424B" w:rsidRDefault="00F56753" w:rsidP="00F9753A">
            <w:pPr>
              <w:pStyle w:val="TableParagraph"/>
              <w:spacing w:before="67"/>
              <w:ind w:left="113" w:right="80"/>
              <w:jc w:val="center"/>
              <w:rPr>
                <w:sz w:val="20"/>
              </w:rPr>
            </w:pPr>
            <w:r w:rsidRPr="0091424B">
              <w:rPr>
                <w:color w:val="231F20"/>
                <w:sz w:val="20"/>
              </w:rPr>
              <w:t>33</w:t>
            </w:r>
          </w:p>
        </w:tc>
      </w:tr>
      <w:tr w:rsidR="00F56753" w:rsidRPr="0091424B" w14:paraId="345CC31E" w14:textId="77777777" w:rsidTr="00F9753A">
        <w:trPr>
          <w:trHeight w:val="391"/>
        </w:trPr>
        <w:tc>
          <w:tcPr>
            <w:tcW w:w="1245" w:type="dxa"/>
          </w:tcPr>
          <w:p w14:paraId="5DD1348A" w14:textId="77777777" w:rsidR="00F56753" w:rsidRPr="0091424B" w:rsidRDefault="00F56753" w:rsidP="00F9753A">
            <w:pPr>
              <w:pStyle w:val="TableParagraph"/>
              <w:spacing w:before="66"/>
              <w:ind w:left="113"/>
              <w:rPr>
                <w:sz w:val="20"/>
              </w:rPr>
            </w:pPr>
            <w:r w:rsidRPr="0091424B">
              <w:rPr>
                <w:color w:val="231F20"/>
                <w:sz w:val="20"/>
              </w:rPr>
              <w:t>FRD 24D</w:t>
            </w:r>
          </w:p>
        </w:tc>
        <w:tc>
          <w:tcPr>
            <w:tcW w:w="7399" w:type="dxa"/>
          </w:tcPr>
          <w:p w14:paraId="3DD973B1" w14:textId="77777777" w:rsidR="00F56753" w:rsidRPr="0091424B" w:rsidRDefault="00F56753" w:rsidP="00F9753A">
            <w:pPr>
              <w:pStyle w:val="TableParagraph"/>
              <w:spacing w:before="66"/>
              <w:ind w:left="113"/>
              <w:rPr>
                <w:sz w:val="20"/>
              </w:rPr>
            </w:pPr>
            <w:r w:rsidRPr="0091424B">
              <w:rPr>
                <w:color w:val="231F20"/>
                <w:sz w:val="20"/>
              </w:rPr>
              <w:t>Reporting of office-based environmental impacts</w:t>
            </w:r>
          </w:p>
        </w:tc>
        <w:tc>
          <w:tcPr>
            <w:tcW w:w="1247" w:type="dxa"/>
          </w:tcPr>
          <w:p w14:paraId="5A3813CF" w14:textId="77777777" w:rsidR="00F56753" w:rsidRPr="0091424B" w:rsidRDefault="00F56753" w:rsidP="00F9753A">
            <w:pPr>
              <w:pStyle w:val="TableParagraph"/>
              <w:spacing w:before="66"/>
              <w:ind w:left="113" w:right="83"/>
              <w:jc w:val="center"/>
              <w:rPr>
                <w:sz w:val="20"/>
              </w:rPr>
            </w:pPr>
            <w:r w:rsidRPr="0091424B">
              <w:rPr>
                <w:color w:val="231F20"/>
                <w:sz w:val="20"/>
              </w:rPr>
              <w:t>28</w:t>
            </w:r>
          </w:p>
        </w:tc>
      </w:tr>
      <w:tr w:rsidR="00F56753" w:rsidRPr="0091424B" w14:paraId="677F3378" w14:textId="77777777" w:rsidTr="00F9753A">
        <w:trPr>
          <w:trHeight w:val="391"/>
        </w:trPr>
        <w:tc>
          <w:tcPr>
            <w:tcW w:w="1245" w:type="dxa"/>
          </w:tcPr>
          <w:p w14:paraId="65B62459" w14:textId="77777777" w:rsidR="00F56753" w:rsidRPr="0091424B" w:rsidRDefault="00F56753" w:rsidP="00F9753A">
            <w:pPr>
              <w:pStyle w:val="TableParagraph"/>
              <w:spacing w:before="66"/>
              <w:ind w:left="113"/>
              <w:rPr>
                <w:sz w:val="20"/>
              </w:rPr>
            </w:pPr>
            <w:r w:rsidRPr="0091424B">
              <w:rPr>
                <w:color w:val="231F20"/>
                <w:sz w:val="20"/>
              </w:rPr>
              <w:t>FRD 25D</w:t>
            </w:r>
          </w:p>
        </w:tc>
        <w:tc>
          <w:tcPr>
            <w:tcW w:w="7399" w:type="dxa"/>
          </w:tcPr>
          <w:p w14:paraId="179D4AFE" w14:textId="77777777" w:rsidR="00F56753" w:rsidRPr="0091424B" w:rsidRDefault="00F56753" w:rsidP="00F9753A">
            <w:pPr>
              <w:pStyle w:val="TableParagraph"/>
              <w:spacing w:before="66"/>
              <w:ind w:left="113"/>
              <w:rPr>
                <w:sz w:val="20"/>
              </w:rPr>
            </w:pPr>
            <w:r w:rsidRPr="0091424B">
              <w:rPr>
                <w:color w:val="231F20"/>
                <w:sz w:val="20"/>
              </w:rPr>
              <w:t>Local Jobs First</w:t>
            </w:r>
          </w:p>
        </w:tc>
        <w:tc>
          <w:tcPr>
            <w:tcW w:w="1247" w:type="dxa"/>
          </w:tcPr>
          <w:p w14:paraId="0852B1E4" w14:textId="77777777" w:rsidR="00F56753" w:rsidRPr="0091424B" w:rsidRDefault="00F56753" w:rsidP="00F9753A">
            <w:pPr>
              <w:pStyle w:val="TableParagraph"/>
              <w:spacing w:before="66"/>
              <w:ind w:left="113" w:right="83"/>
              <w:jc w:val="center"/>
              <w:rPr>
                <w:sz w:val="20"/>
              </w:rPr>
            </w:pPr>
            <w:r w:rsidRPr="0091424B">
              <w:rPr>
                <w:color w:val="231F20"/>
                <w:sz w:val="20"/>
              </w:rPr>
              <w:t>25</w:t>
            </w:r>
          </w:p>
        </w:tc>
      </w:tr>
      <w:tr w:rsidR="00F56753" w:rsidRPr="0091424B" w14:paraId="7CCEBE98" w14:textId="77777777" w:rsidTr="00F9753A">
        <w:trPr>
          <w:trHeight w:val="391"/>
        </w:trPr>
        <w:tc>
          <w:tcPr>
            <w:tcW w:w="1245" w:type="dxa"/>
          </w:tcPr>
          <w:p w14:paraId="15E672EA" w14:textId="77777777" w:rsidR="00F56753" w:rsidRPr="0091424B" w:rsidRDefault="00F56753" w:rsidP="00F9753A">
            <w:pPr>
              <w:pStyle w:val="TableParagraph"/>
              <w:spacing w:before="66"/>
              <w:ind w:left="113"/>
              <w:rPr>
                <w:sz w:val="20"/>
              </w:rPr>
            </w:pPr>
            <w:r w:rsidRPr="0091424B">
              <w:rPr>
                <w:color w:val="231F20"/>
                <w:sz w:val="20"/>
              </w:rPr>
              <w:t>FRD 29C</w:t>
            </w:r>
          </w:p>
        </w:tc>
        <w:tc>
          <w:tcPr>
            <w:tcW w:w="7399" w:type="dxa"/>
          </w:tcPr>
          <w:p w14:paraId="44D33933" w14:textId="77777777" w:rsidR="00F56753" w:rsidRPr="0091424B" w:rsidRDefault="00F56753" w:rsidP="00F9753A">
            <w:pPr>
              <w:pStyle w:val="TableParagraph"/>
              <w:spacing w:before="66"/>
              <w:ind w:left="113"/>
              <w:rPr>
                <w:sz w:val="20"/>
              </w:rPr>
            </w:pPr>
            <w:r w:rsidRPr="0091424B">
              <w:rPr>
                <w:color w:val="231F20"/>
                <w:sz w:val="20"/>
              </w:rPr>
              <w:t>Workforce Data disclosures</w:t>
            </w:r>
          </w:p>
        </w:tc>
        <w:tc>
          <w:tcPr>
            <w:tcW w:w="1247" w:type="dxa"/>
          </w:tcPr>
          <w:p w14:paraId="76462A39" w14:textId="77777777" w:rsidR="00F56753" w:rsidRPr="0091424B" w:rsidRDefault="00F56753" w:rsidP="00F9753A">
            <w:pPr>
              <w:pStyle w:val="TableParagraph"/>
              <w:spacing w:before="66"/>
              <w:ind w:left="113" w:right="80"/>
              <w:jc w:val="center"/>
              <w:rPr>
                <w:sz w:val="20"/>
              </w:rPr>
            </w:pPr>
            <w:r w:rsidRPr="0091424B">
              <w:rPr>
                <w:color w:val="231F20"/>
                <w:sz w:val="20"/>
              </w:rPr>
              <w:t>22</w:t>
            </w:r>
          </w:p>
        </w:tc>
      </w:tr>
      <w:tr w:rsidR="00F56753" w:rsidRPr="0091424B" w14:paraId="1F811256" w14:textId="77777777" w:rsidTr="00F9753A">
        <w:trPr>
          <w:trHeight w:val="391"/>
        </w:trPr>
        <w:tc>
          <w:tcPr>
            <w:tcW w:w="1245" w:type="dxa"/>
          </w:tcPr>
          <w:p w14:paraId="2272D105" w14:textId="77777777" w:rsidR="00F56753" w:rsidRPr="0091424B" w:rsidRDefault="00F56753" w:rsidP="00F9753A">
            <w:pPr>
              <w:pStyle w:val="TableParagraph"/>
              <w:spacing w:before="66"/>
              <w:ind w:left="113"/>
              <w:rPr>
                <w:sz w:val="20"/>
              </w:rPr>
            </w:pPr>
            <w:r w:rsidRPr="0091424B">
              <w:rPr>
                <w:color w:val="231F20"/>
                <w:sz w:val="20"/>
              </w:rPr>
              <w:t>SD 5.2</w:t>
            </w:r>
          </w:p>
        </w:tc>
        <w:tc>
          <w:tcPr>
            <w:tcW w:w="7399" w:type="dxa"/>
          </w:tcPr>
          <w:p w14:paraId="29C973C6" w14:textId="77777777" w:rsidR="00F56753" w:rsidRPr="0091424B" w:rsidRDefault="00F56753" w:rsidP="00F9753A">
            <w:pPr>
              <w:pStyle w:val="TableParagraph"/>
              <w:spacing w:before="66"/>
              <w:ind w:left="113"/>
              <w:rPr>
                <w:sz w:val="20"/>
              </w:rPr>
            </w:pPr>
            <w:r w:rsidRPr="0091424B">
              <w:rPr>
                <w:color w:val="231F20"/>
                <w:sz w:val="20"/>
              </w:rPr>
              <w:t>Specific requirements under Standing Direction 5.2</w:t>
            </w:r>
          </w:p>
        </w:tc>
        <w:tc>
          <w:tcPr>
            <w:tcW w:w="1247" w:type="dxa"/>
          </w:tcPr>
          <w:p w14:paraId="306B4D4B" w14:textId="77777777" w:rsidR="00F56753" w:rsidRPr="0091424B" w:rsidRDefault="00F56753" w:rsidP="00F9753A">
            <w:pPr>
              <w:pStyle w:val="TableParagraph"/>
              <w:spacing w:before="66"/>
              <w:ind w:left="113" w:right="84"/>
              <w:jc w:val="center"/>
              <w:rPr>
                <w:sz w:val="20"/>
              </w:rPr>
            </w:pPr>
            <w:r w:rsidRPr="0091424B">
              <w:rPr>
                <w:color w:val="231F20"/>
                <w:sz w:val="20"/>
              </w:rPr>
              <w:t>72</w:t>
            </w:r>
          </w:p>
        </w:tc>
      </w:tr>
      <w:tr w:rsidR="00F9753A" w:rsidRPr="0091424B" w14:paraId="2EBDCB14" w14:textId="77777777" w:rsidTr="00F9753A">
        <w:trPr>
          <w:trHeight w:val="391"/>
        </w:trPr>
        <w:tc>
          <w:tcPr>
            <w:tcW w:w="9891" w:type="dxa"/>
            <w:gridSpan w:val="3"/>
            <w:vAlign w:val="center"/>
          </w:tcPr>
          <w:p w14:paraId="2B5D20BD" w14:textId="29ADA3B2" w:rsidR="00F9753A" w:rsidRPr="00F9753A" w:rsidRDefault="00F9753A" w:rsidP="00F9753A">
            <w:pPr>
              <w:pStyle w:val="TableParagraph"/>
              <w:spacing w:before="66"/>
              <w:ind w:left="113" w:right="77"/>
              <w:rPr>
                <w:bCs/>
                <w:color w:val="231F20"/>
                <w:sz w:val="20"/>
              </w:rPr>
            </w:pPr>
            <w:r w:rsidRPr="00F9753A">
              <w:rPr>
                <w:bCs/>
                <w:color w:val="231F20"/>
                <w:sz w:val="20"/>
              </w:rPr>
              <w:t>Compliance attestation and declaration</w:t>
            </w:r>
          </w:p>
        </w:tc>
      </w:tr>
      <w:tr w:rsidR="00F9753A" w:rsidRPr="0091424B" w14:paraId="6C5EDEE5" w14:textId="77777777" w:rsidTr="00F9753A">
        <w:trPr>
          <w:trHeight w:val="391"/>
        </w:trPr>
        <w:tc>
          <w:tcPr>
            <w:tcW w:w="1245" w:type="dxa"/>
          </w:tcPr>
          <w:p w14:paraId="7557221C" w14:textId="77777777" w:rsidR="00F9753A" w:rsidRPr="0091424B" w:rsidRDefault="00F9753A" w:rsidP="00F9753A">
            <w:pPr>
              <w:pStyle w:val="TableParagraph"/>
              <w:spacing w:before="66"/>
              <w:ind w:left="113"/>
              <w:rPr>
                <w:sz w:val="20"/>
              </w:rPr>
            </w:pPr>
            <w:r w:rsidRPr="0091424B">
              <w:rPr>
                <w:color w:val="231F20"/>
                <w:sz w:val="20"/>
              </w:rPr>
              <w:t>SD 5.4.1</w:t>
            </w:r>
          </w:p>
        </w:tc>
        <w:tc>
          <w:tcPr>
            <w:tcW w:w="7399" w:type="dxa"/>
          </w:tcPr>
          <w:p w14:paraId="2AC487BB" w14:textId="77777777" w:rsidR="00F9753A" w:rsidRPr="0091424B" w:rsidRDefault="00F9753A" w:rsidP="00F9753A">
            <w:pPr>
              <w:pStyle w:val="TableParagraph"/>
              <w:spacing w:before="66"/>
              <w:ind w:left="113"/>
              <w:rPr>
                <w:sz w:val="20"/>
              </w:rPr>
            </w:pPr>
            <w:r w:rsidRPr="0091424B">
              <w:rPr>
                <w:color w:val="231F20"/>
                <w:sz w:val="20"/>
              </w:rPr>
              <w:t>Attestation for compliance with Ministerial Standing Direction</w:t>
            </w:r>
          </w:p>
        </w:tc>
        <w:tc>
          <w:tcPr>
            <w:tcW w:w="1247" w:type="dxa"/>
          </w:tcPr>
          <w:p w14:paraId="5097D8A4" w14:textId="77777777" w:rsidR="00F9753A" w:rsidRPr="0091424B" w:rsidRDefault="00F9753A" w:rsidP="00F9753A">
            <w:pPr>
              <w:pStyle w:val="TableParagraph"/>
              <w:spacing w:before="66"/>
              <w:ind w:left="113" w:right="77"/>
              <w:jc w:val="center"/>
              <w:rPr>
                <w:sz w:val="20"/>
              </w:rPr>
            </w:pPr>
            <w:r w:rsidRPr="0091424B">
              <w:rPr>
                <w:color w:val="231F20"/>
                <w:sz w:val="20"/>
              </w:rPr>
              <w:t>34</w:t>
            </w:r>
          </w:p>
        </w:tc>
      </w:tr>
      <w:tr w:rsidR="00F9753A" w:rsidRPr="0091424B" w14:paraId="6098E0D7" w14:textId="77777777" w:rsidTr="00F9753A">
        <w:trPr>
          <w:trHeight w:val="391"/>
        </w:trPr>
        <w:tc>
          <w:tcPr>
            <w:tcW w:w="1245" w:type="dxa"/>
          </w:tcPr>
          <w:p w14:paraId="0E99F6CC" w14:textId="77777777" w:rsidR="00F9753A" w:rsidRPr="0091424B" w:rsidRDefault="00F9753A" w:rsidP="00F9753A">
            <w:pPr>
              <w:pStyle w:val="TableParagraph"/>
              <w:spacing w:before="66"/>
              <w:ind w:left="113"/>
              <w:rPr>
                <w:sz w:val="20"/>
              </w:rPr>
            </w:pPr>
            <w:r w:rsidRPr="0091424B">
              <w:rPr>
                <w:color w:val="231F20"/>
                <w:sz w:val="20"/>
              </w:rPr>
              <w:t>SD 5.2.3</w:t>
            </w:r>
          </w:p>
        </w:tc>
        <w:tc>
          <w:tcPr>
            <w:tcW w:w="7399" w:type="dxa"/>
          </w:tcPr>
          <w:p w14:paraId="439DB079" w14:textId="77777777" w:rsidR="00F9753A" w:rsidRPr="0091424B" w:rsidRDefault="00F9753A" w:rsidP="00F9753A">
            <w:pPr>
              <w:pStyle w:val="TableParagraph"/>
              <w:spacing w:before="66"/>
              <w:ind w:left="113"/>
              <w:rPr>
                <w:sz w:val="20"/>
              </w:rPr>
            </w:pPr>
            <w:r w:rsidRPr="0091424B">
              <w:rPr>
                <w:color w:val="231F20"/>
                <w:sz w:val="20"/>
              </w:rPr>
              <w:t>Declaration in report on operations</w:t>
            </w:r>
          </w:p>
        </w:tc>
        <w:tc>
          <w:tcPr>
            <w:tcW w:w="1247" w:type="dxa"/>
          </w:tcPr>
          <w:p w14:paraId="1387ECEC" w14:textId="77777777" w:rsidR="00F9753A" w:rsidRPr="0091424B" w:rsidRDefault="00F9753A" w:rsidP="00F9753A">
            <w:pPr>
              <w:pStyle w:val="TableParagraph"/>
              <w:spacing w:before="66"/>
              <w:ind w:left="113" w:right="83"/>
              <w:jc w:val="center"/>
              <w:rPr>
                <w:sz w:val="20"/>
              </w:rPr>
            </w:pPr>
            <w:r w:rsidRPr="0091424B">
              <w:rPr>
                <w:color w:val="231F20"/>
                <w:sz w:val="20"/>
              </w:rPr>
              <w:t>1</w:t>
            </w:r>
          </w:p>
        </w:tc>
      </w:tr>
      <w:tr w:rsidR="00F9753A" w:rsidRPr="0091424B" w14:paraId="1200FC77" w14:textId="77777777" w:rsidTr="00F9753A">
        <w:trPr>
          <w:trHeight w:val="391"/>
        </w:trPr>
        <w:tc>
          <w:tcPr>
            <w:tcW w:w="1245" w:type="dxa"/>
          </w:tcPr>
          <w:p w14:paraId="63F68067" w14:textId="77777777" w:rsidR="00F9753A" w:rsidRPr="0091424B" w:rsidRDefault="00F9753A" w:rsidP="00F9753A">
            <w:pPr>
              <w:pStyle w:val="TableParagraph"/>
              <w:spacing w:before="66"/>
              <w:ind w:left="113"/>
              <w:rPr>
                <w:sz w:val="20"/>
              </w:rPr>
            </w:pPr>
            <w:r w:rsidRPr="0091424B">
              <w:rPr>
                <w:color w:val="231F20"/>
                <w:sz w:val="20"/>
              </w:rPr>
              <w:t>SD 5.2.2</w:t>
            </w:r>
          </w:p>
        </w:tc>
        <w:tc>
          <w:tcPr>
            <w:tcW w:w="7399" w:type="dxa"/>
          </w:tcPr>
          <w:p w14:paraId="02A8E9A1" w14:textId="77777777" w:rsidR="00F9753A" w:rsidRPr="0091424B" w:rsidRDefault="00F9753A" w:rsidP="00F9753A">
            <w:pPr>
              <w:pStyle w:val="TableParagraph"/>
              <w:spacing w:before="66"/>
              <w:ind w:left="113"/>
              <w:rPr>
                <w:sz w:val="20"/>
              </w:rPr>
            </w:pPr>
            <w:r w:rsidRPr="0091424B">
              <w:rPr>
                <w:color w:val="231F20"/>
                <w:sz w:val="20"/>
              </w:rPr>
              <w:t>Declaration in financial statements</w:t>
            </w:r>
          </w:p>
        </w:tc>
        <w:tc>
          <w:tcPr>
            <w:tcW w:w="1247" w:type="dxa"/>
          </w:tcPr>
          <w:p w14:paraId="251782C8" w14:textId="77777777" w:rsidR="00F9753A" w:rsidRPr="0091424B" w:rsidRDefault="00F9753A" w:rsidP="00F9753A">
            <w:pPr>
              <w:pStyle w:val="TableParagraph"/>
              <w:spacing w:before="66"/>
              <w:ind w:left="113" w:right="84"/>
              <w:jc w:val="center"/>
              <w:rPr>
                <w:sz w:val="20"/>
              </w:rPr>
            </w:pPr>
            <w:r w:rsidRPr="0091424B">
              <w:rPr>
                <w:color w:val="231F20"/>
                <w:sz w:val="20"/>
              </w:rPr>
              <w:t>72</w:t>
            </w:r>
          </w:p>
        </w:tc>
      </w:tr>
      <w:tr w:rsidR="00F9753A" w:rsidRPr="0091424B" w14:paraId="41CCD4D2" w14:textId="77777777" w:rsidTr="00F9753A">
        <w:trPr>
          <w:trHeight w:val="391"/>
        </w:trPr>
        <w:tc>
          <w:tcPr>
            <w:tcW w:w="9891" w:type="dxa"/>
            <w:gridSpan w:val="3"/>
            <w:vAlign w:val="center"/>
          </w:tcPr>
          <w:p w14:paraId="43377694" w14:textId="2EC241C9" w:rsidR="00F9753A" w:rsidRPr="00F9753A" w:rsidRDefault="00F9753A" w:rsidP="00F9753A">
            <w:pPr>
              <w:pStyle w:val="TableParagraph"/>
              <w:spacing w:before="66"/>
              <w:ind w:left="113" w:right="84"/>
              <w:rPr>
                <w:color w:val="231F20"/>
                <w:sz w:val="20"/>
              </w:rPr>
            </w:pPr>
            <w:r w:rsidRPr="00F9753A">
              <w:rPr>
                <w:color w:val="231F20"/>
                <w:sz w:val="20"/>
                <w:szCs w:val="20"/>
              </w:rPr>
              <w:t>Other requirements under Standing Directions 5.2</w:t>
            </w:r>
          </w:p>
        </w:tc>
      </w:tr>
      <w:tr w:rsidR="00F9753A" w:rsidRPr="0091424B" w14:paraId="182946DA" w14:textId="77777777" w:rsidTr="00F9753A">
        <w:trPr>
          <w:trHeight w:val="391"/>
        </w:trPr>
        <w:tc>
          <w:tcPr>
            <w:tcW w:w="1245" w:type="dxa"/>
          </w:tcPr>
          <w:p w14:paraId="60A6C0AA" w14:textId="77777777" w:rsidR="00F9753A" w:rsidRPr="00F56753" w:rsidRDefault="00F9753A" w:rsidP="00F9753A">
            <w:pPr>
              <w:pStyle w:val="TableParagraph"/>
              <w:spacing w:before="66"/>
              <w:ind w:left="113"/>
              <w:rPr>
                <w:color w:val="231F20"/>
                <w:sz w:val="20"/>
                <w:szCs w:val="20"/>
              </w:rPr>
            </w:pPr>
            <w:r w:rsidRPr="00F56753">
              <w:rPr>
                <w:color w:val="231F20"/>
                <w:position w:val="-11"/>
                <w:sz w:val="20"/>
                <w:szCs w:val="20"/>
              </w:rPr>
              <w:t>SD</w:t>
            </w:r>
            <w:r w:rsidRPr="00F56753">
              <w:rPr>
                <w:color w:val="231F20"/>
                <w:spacing w:val="-1"/>
                <w:position w:val="-11"/>
                <w:sz w:val="20"/>
                <w:szCs w:val="20"/>
              </w:rPr>
              <w:t xml:space="preserve"> </w:t>
            </w:r>
            <w:r w:rsidRPr="00F56753">
              <w:rPr>
                <w:color w:val="231F20"/>
                <w:spacing w:val="-3"/>
                <w:position w:val="-11"/>
                <w:sz w:val="20"/>
                <w:szCs w:val="20"/>
              </w:rPr>
              <w:t>5.2.1</w:t>
            </w:r>
            <w:r w:rsidRPr="00F56753">
              <w:rPr>
                <w:color w:val="231F20"/>
                <w:position w:val="-11"/>
                <w:sz w:val="20"/>
                <w:szCs w:val="20"/>
              </w:rPr>
              <w:t xml:space="preserve"> </w:t>
            </w:r>
            <w:r w:rsidRPr="00F56753">
              <w:rPr>
                <w:color w:val="231F20"/>
                <w:spacing w:val="-7"/>
                <w:position w:val="-11"/>
                <w:sz w:val="20"/>
                <w:szCs w:val="20"/>
              </w:rPr>
              <w:t>(a)</w:t>
            </w:r>
          </w:p>
        </w:tc>
        <w:tc>
          <w:tcPr>
            <w:tcW w:w="7399" w:type="dxa"/>
          </w:tcPr>
          <w:p w14:paraId="783A22E1" w14:textId="77777777" w:rsidR="00F9753A" w:rsidRPr="00F56753" w:rsidRDefault="00F9753A" w:rsidP="00F9753A">
            <w:pPr>
              <w:pStyle w:val="TableParagraph"/>
              <w:spacing w:before="66"/>
              <w:ind w:left="113"/>
              <w:rPr>
                <w:color w:val="231F20"/>
                <w:sz w:val="20"/>
                <w:szCs w:val="20"/>
              </w:rPr>
            </w:pPr>
            <w:r w:rsidRPr="00F56753">
              <w:rPr>
                <w:color w:val="231F20"/>
                <w:sz w:val="20"/>
                <w:szCs w:val="20"/>
              </w:rPr>
              <w:t>Compliance with Australian accounting standards and other authoritative pronouncements</w:t>
            </w:r>
          </w:p>
        </w:tc>
        <w:tc>
          <w:tcPr>
            <w:tcW w:w="1247" w:type="dxa"/>
          </w:tcPr>
          <w:p w14:paraId="69590BDF" w14:textId="77777777" w:rsidR="00F9753A" w:rsidRPr="0091424B" w:rsidRDefault="00F9753A" w:rsidP="00F9753A">
            <w:pPr>
              <w:pStyle w:val="TableParagraph"/>
              <w:spacing w:before="66"/>
              <w:ind w:left="113" w:right="84"/>
              <w:jc w:val="center"/>
              <w:rPr>
                <w:color w:val="231F20"/>
                <w:sz w:val="20"/>
              </w:rPr>
            </w:pPr>
            <w:r>
              <w:rPr>
                <w:color w:val="231F20"/>
                <w:sz w:val="20"/>
              </w:rPr>
              <w:t>42</w:t>
            </w:r>
          </w:p>
        </w:tc>
      </w:tr>
      <w:tr w:rsidR="00F9753A" w:rsidRPr="0091424B" w14:paraId="55B32770" w14:textId="77777777" w:rsidTr="00F9753A">
        <w:trPr>
          <w:trHeight w:val="391"/>
        </w:trPr>
        <w:tc>
          <w:tcPr>
            <w:tcW w:w="1245" w:type="dxa"/>
          </w:tcPr>
          <w:p w14:paraId="028FCEB3" w14:textId="77777777" w:rsidR="00F9753A" w:rsidRPr="00F56753" w:rsidRDefault="00F9753A" w:rsidP="00F9753A">
            <w:pPr>
              <w:pStyle w:val="TableParagraph"/>
              <w:spacing w:before="66"/>
              <w:ind w:left="113"/>
              <w:rPr>
                <w:color w:val="231F20"/>
                <w:sz w:val="20"/>
                <w:szCs w:val="20"/>
              </w:rPr>
            </w:pPr>
            <w:r w:rsidRPr="00F56753">
              <w:rPr>
                <w:color w:val="231F20"/>
                <w:sz w:val="20"/>
                <w:szCs w:val="20"/>
              </w:rPr>
              <w:t>SD</w:t>
            </w:r>
            <w:r w:rsidRPr="00F56753">
              <w:rPr>
                <w:color w:val="231F20"/>
                <w:spacing w:val="1"/>
                <w:sz w:val="20"/>
                <w:szCs w:val="20"/>
              </w:rPr>
              <w:t xml:space="preserve"> </w:t>
            </w:r>
            <w:r w:rsidRPr="00F56753">
              <w:rPr>
                <w:color w:val="231F20"/>
                <w:spacing w:val="-6"/>
                <w:sz w:val="20"/>
                <w:szCs w:val="20"/>
              </w:rPr>
              <w:t>5.2.1(a)</w:t>
            </w:r>
          </w:p>
        </w:tc>
        <w:tc>
          <w:tcPr>
            <w:tcW w:w="7399" w:type="dxa"/>
          </w:tcPr>
          <w:p w14:paraId="61F950AA" w14:textId="77777777" w:rsidR="00F9753A" w:rsidRPr="00F56753" w:rsidRDefault="00F9753A" w:rsidP="00F9753A">
            <w:pPr>
              <w:pStyle w:val="TableParagraph"/>
              <w:spacing w:before="66"/>
              <w:ind w:left="113"/>
              <w:rPr>
                <w:color w:val="231F20"/>
                <w:sz w:val="20"/>
                <w:szCs w:val="20"/>
              </w:rPr>
            </w:pPr>
            <w:r w:rsidRPr="00F56753">
              <w:rPr>
                <w:color w:val="231F20"/>
                <w:sz w:val="20"/>
                <w:szCs w:val="20"/>
              </w:rPr>
              <w:t>Compliance with</w:t>
            </w:r>
            <w:r w:rsidRPr="00F56753">
              <w:rPr>
                <w:color w:val="231F20"/>
                <w:spacing w:val="1"/>
                <w:sz w:val="20"/>
                <w:szCs w:val="20"/>
              </w:rPr>
              <w:t xml:space="preserve"> </w:t>
            </w:r>
            <w:r w:rsidRPr="00F56753">
              <w:rPr>
                <w:color w:val="231F20"/>
                <w:sz w:val="20"/>
                <w:szCs w:val="20"/>
              </w:rPr>
              <w:t>Standing Directions</w:t>
            </w:r>
          </w:p>
        </w:tc>
        <w:tc>
          <w:tcPr>
            <w:tcW w:w="1247" w:type="dxa"/>
          </w:tcPr>
          <w:p w14:paraId="349866F9" w14:textId="77777777" w:rsidR="00F9753A" w:rsidRPr="0091424B" w:rsidRDefault="00F9753A" w:rsidP="00F9753A">
            <w:pPr>
              <w:pStyle w:val="TableParagraph"/>
              <w:spacing w:before="66"/>
              <w:ind w:left="113" w:right="84"/>
              <w:jc w:val="center"/>
              <w:rPr>
                <w:color w:val="231F20"/>
                <w:sz w:val="20"/>
              </w:rPr>
            </w:pPr>
            <w:r>
              <w:rPr>
                <w:color w:val="231F20"/>
                <w:sz w:val="20"/>
              </w:rPr>
              <w:t>42</w:t>
            </w:r>
          </w:p>
        </w:tc>
      </w:tr>
      <w:tr w:rsidR="00F9753A" w:rsidRPr="0091424B" w14:paraId="2F6E8EB9" w14:textId="77777777" w:rsidTr="00F9753A">
        <w:trPr>
          <w:trHeight w:val="391"/>
        </w:trPr>
        <w:tc>
          <w:tcPr>
            <w:tcW w:w="1245" w:type="dxa"/>
          </w:tcPr>
          <w:p w14:paraId="54FCCA61" w14:textId="77777777" w:rsidR="00F9753A" w:rsidRPr="004555AA" w:rsidRDefault="00F9753A" w:rsidP="00F9753A">
            <w:pPr>
              <w:pStyle w:val="TableParagraph"/>
              <w:spacing w:before="66"/>
              <w:ind w:left="113"/>
              <w:rPr>
                <w:color w:val="231F20"/>
                <w:sz w:val="20"/>
                <w:szCs w:val="20"/>
              </w:rPr>
            </w:pPr>
            <w:r w:rsidRPr="004555AA">
              <w:rPr>
                <w:color w:val="231F20"/>
                <w:sz w:val="20"/>
                <w:szCs w:val="20"/>
              </w:rPr>
              <w:t>SD</w:t>
            </w:r>
            <w:r w:rsidRPr="004555AA">
              <w:rPr>
                <w:color w:val="231F20"/>
                <w:spacing w:val="1"/>
                <w:sz w:val="20"/>
                <w:szCs w:val="20"/>
              </w:rPr>
              <w:t xml:space="preserve"> </w:t>
            </w:r>
            <w:r w:rsidRPr="004555AA">
              <w:rPr>
                <w:color w:val="231F20"/>
                <w:spacing w:val="-5"/>
                <w:sz w:val="20"/>
                <w:szCs w:val="20"/>
              </w:rPr>
              <w:t>5.2.1(b)</w:t>
            </w:r>
          </w:p>
        </w:tc>
        <w:tc>
          <w:tcPr>
            <w:tcW w:w="7399" w:type="dxa"/>
          </w:tcPr>
          <w:p w14:paraId="00ECCB27" w14:textId="77777777" w:rsidR="00F9753A" w:rsidRPr="004555AA" w:rsidRDefault="00F9753A" w:rsidP="00F9753A">
            <w:pPr>
              <w:pStyle w:val="TableParagraph"/>
              <w:spacing w:before="66"/>
              <w:ind w:left="113"/>
              <w:rPr>
                <w:color w:val="231F20"/>
                <w:sz w:val="20"/>
                <w:szCs w:val="20"/>
              </w:rPr>
            </w:pPr>
            <w:r w:rsidRPr="004555AA">
              <w:rPr>
                <w:color w:val="231F20"/>
                <w:sz w:val="20"/>
                <w:szCs w:val="20"/>
              </w:rPr>
              <w:t>Compliance with Model</w:t>
            </w:r>
            <w:r w:rsidRPr="004555AA">
              <w:rPr>
                <w:color w:val="231F20"/>
                <w:spacing w:val="1"/>
                <w:sz w:val="20"/>
                <w:szCs w:val="20"/>
              </w:rPr>
              <w:t xml:space="preserve"> </w:t>
            </w:r>
            <w:r w:rsidRPr="004555AA">
              <w:rPr>
                <w:color w:val="231F20"/>
                <w:sz w:val="20"/>
                <w:szCs w:val="20"/>
              </w:rPr>
              <w:t>Financial Report</w:t>
            </w:r>
          </w:p>
        </w:tc>
        <w:tc>
          <w:tcPr>
            <w:tcW w:w="1247" w:type="dxa"/>
          </w:tcPr>
          <w:p w14:paraId="173A3777" w14:textId="77777777" w:rsidR="00F9753A" w:rsidRPr="0091424B" w:rsidRDefault="00F9753A" w:rsidP="00F9753A">
            <w:pPr>
              <w:pStyle w:val="TableParagraph"/>
              <w:spacing w:before="66"/>
              <w:ind w:left="113" w:right="84"/>
              <w:jc w:val="center"/>
              <w:rPr>
                <w:color w:val="231F20"/>
                <w:sz w:val="20"/>
              </w:rPr>
            </w:pPr>
            <w:r>
              <w:rPr>
                <w:color w:val="231F20"/>
                <w:sz w:val="20"/>
              </w:rPr>
              <w:t>42</w:t>
            </w:r>
          </w:p>
        </w:tc>
      </w:tr>
      <w:tr w:rsidR="00F9753A" w:rsidRPr="0091424B" w14:paraId="25920D6D" w14:textId="77777777" w:rsidTr="00F9753A">
        <w:trPr>
          <w:trHeight w:val="391"/>
        </w:trPr>
        <w:tc>
          <w:tcPr>
            <w:tcW w:w="9891" w:type="dxa"/>
            <w:gridSpan w:val="3"/>
            <w:vAlign w:val="center"/>
          </w:tcPr>
          <w:p w14:paraId="07C18182" w14:textId="56B0A5FA" w:rsidR="00F9753A" w:rsidRDefault="00F9753A" w:rsidP="00F9753A">
            <w:pPr>
              <w:pStyle w:val="TableParagraph"/>
              <w:spacing w:before="66"/>
              <w:ind w:left="113" w:right="84"/>
              <w:rPr>
                <w:color w:val="231F20"/>
                <w:sz w:val="20"/>
              </w:rPr>
            </w:pPr>
            <w:r w:rsidRPr="004555AA">
              <w:rPr>
                <w:color w:val="231F20"/>
                <w:sz w:val="20"/>
                <w:szCs w:val="20"/>
              </w:rPr>
              <w:t>Other disclosures as required by FRDs in notes to financial statements</w:t>
            </w:r>
          </w:p>
        </w:tc>
      </w:tr>
      <w:tr w:rsidR="00F9753A" w:rsidRPr="0091424B" w14:paraId="13C6EDFA" w14:textId="77777777" w:rsidTr="00F9753A">
        <w:trPr>
          <w:trHeight w:val="391"/>
        </w:trPr>
        <w:tc>
          <w:tcPr>
            <w:tcW w:w="1245" w:type="dxa"/>
          </w:tcPr>
          <w:p w14:paraId="2247FAE7" w14:textId="77777777" w:rsidR="00F9753A" w:rsidRPr="004555AA" w:rsidRDefault="00F9753A" w:rsidP="00F9753A">
            <w:pPr>
              <w:pStyle w:val="TableParagraph"/>
              <w:spacing w:before="66"/>
              <w:ind w:left="113"/>
              <w:rPr>
                <w:color w:val="231F20"/>
                <w:sz w:val="20"/>
                <w:szCs w:val="20"/>
              </w:rPr>
            </w:pPr>
            <w:r w:rsidRPr="0091424B">
              <w:rPr>
                <w:color w:val="231F20"/>
                <w:sz w:val="20"/>
              </w:rPr>
              <w:lastRenderedPageBreak/>
              <w:t>FRD 110A</w:t>
            </w:r>
          </w:p>
        </w:tc>
        <w:tc>
          <w:tcPr>
            <w:tcW w:w="7399" w:type="dxa"/>
          </w:tcPr>
          <w:p w14:paraId="3E712904" w14:textId="77777777" w:rsidR="00F9753A" w:rsidRPr="004555AA" w:rsidRDefault="00F9753A" w:rsidP="00F9753A">
            <w:pPr>
              <w:pStyle w:val="TableParagraph"/>
              <w:spacing w:before="66"/>
              <w:ind w:left="113"/>
              <w:rPr>
                <w:color w:val="231F20"/>
                <w:sz w:val="20"/>
                <w:szCs w:val="20"/>
              </w:rPr>
            </w:pPr>
            <w:r w:rsidRPr="0091424B">
              <w:rPr>
                <w:color w:val="231F20"/>
                <w:sz w:val="20"/>
              </w:rPr>
              <w:t>Balance sheet</w:t>
            </w:r>
          </w:p>
        </w:tc>
        <w:tc>
          <w:tcPr>
            <w:tcW w:w="1247" w:type="dxa"/>
          </w:tcPr>
          <w:p w14:paraId="163F41AB" w14:textId="77777777" w:rsidR="00F9753A" w:rsidRDefault="00F9753A" w:rsidP="00F9753A">
            <w:pPr>
              <w:pStyle w:val="TableParagraph"/>
              <w:spacing w:before="66"/>
              <w:ind w:left="113" w:right="84"/>
              <w:jc w:val="center"/>
              <w:rPr>
                <w:color w:val="231F20"/>
                <w:sz w:val="20"/>
              </w:rPr>
            </w:pPr>
            <w:r>
              <w:rPr>
                <w:color w:val="231F20"/>
                <w:sz w:val="20"/>
              </w:rPr>
              <w:t>39</w:t>
            </w:r>
          </w:p>
        </w:tc>
      </w:tr>
      <w:tr w:rsidR="00F9753A" w:rsidRPr="0091424B" w14:paraId="202ED8B2" w14:textId="77777777" w:rsidTr="00F9753A">
        <w:trPr>
          <w:trHeight w:val="382"/>
        </w:trPr>
        <w:tc>
          <w:tcPr>
            <w:tcW w:w="1245" w:type="dxa"/>
          </w:tcPr>
          <w:p w14:paraId="51A453C8" w14:textId="77777777" w:rsidR="00F9753A" w:rsidRPr="004555AA" w:rsidRDefault="00F9753A" w:rsidP="00F9753A">
            <w:pPr>
              <w:pStyle w:val="TableParagraph"/>
              <w:spacing w:before="66"/>
              <w:ind w:left="113"/>
              <w:rPr>
                <w:color w:val="231F20"/>
                <w:sz w:val="20"/>
                <w:szCs w:val="20"/>
              </w:rPr>
            </w:pPr>
            <w:r w:rsidRPr="0091424B">
              <w:rPr>
                <w:color w:val="231F20"/>
                <w:sz w:val="20"/>
              </w:rPr>
              <w:t>FRD 110A</w:t>
            </w:r>
          </w:p>
        </w:tc>
        <w:tc>
          <w:tcPr>
            <w:tcW w:w="7399" w:type="dxa"/>
          </w:tcPr>
          <w:p w14:paraId="282EEFD5" w14:textId="77777777" w:rsidR="00F9753A" w:rsidRPr="004555AA" w:rsidRDefault="00F9753A" w:rsidP="00F9753A">
            <w:pPr>
              <w:pStyle w:val="TableParagraph"/>
              <w:spacing w:before="66"/>
              <w:ind w:left="113"/>
              <w:rPr>
                <w:color w:val="231F20"/>
                <w:sz w:val="20"/>
                <w:szCs w:val="20"/>
              </w:rPr>
            </w:pPr>
            <w:r w:rsidRPr="0091424B">
              <w:rPr>
                <w:color w:val="231F20"/>
                <w:sz w:val="20"/>
              </w:rPr>
              <w:t>Cash Flow statement</w:t>
            </w:r>
          </w:p>
        </w:tc>
        <w:tc>
          <w:tcPr>
            <w:tcW w:w="1247" w:type="dxa"/>
          </w:tcPr>
          <w:p w14:paraId="2BB37F7E" w14:textId="77777777" w:rsidR="00F9753A" w:rsidRDefault="00F9753A" w:rsidP="00F9753A">
            <w:pPr>
              <w:pStyle w:val="TableParagraph"/>
              <w:spacing w:before="66"/>
              <w:ind w:left="113" w:right="84"/>
              <w:jc w:val="center"/>
              <w:rPr>
                <w:color w:val="231F20"/>
                <w:sz w:val="20"/>
              </w:rPr>
            </w:pPr>
            <w:r>
              <w:rPr>
                <w:color w:val="231F20"/>
                <w:sz w:val="20"/>
              </w:rPr>
              <w:t>40</w:t>
            </w:r>
          </w:p>
        </w:tc>
      </w:tr>
    </w:tbl>
    <w:p w14:paraId="403BE8ED" w14:textId="77777777" w:rsidR="00484982" w:rsidRPr="004555AA" w:rsidRDefault="00484982" w:rsidP="004555AA">
      <w:pPr>
        <w:pStyle w:val="Heading3"/>
      </w:pPr>
      <w:bookmarkStart w:id="475" w:name="_Toc54097712"/>
      <w:bookmarkStart w:id="476" w:name="_Toc54097907"/>
      <w:bookmarkStart w:id="477" w:name="_Toc54098103"/>
      <w:bookmarkStart w:id="478" w:name="_Toc54098400"/>
      <w:bookmarkStart w:id="479" w:name="_Toc54098834"/>
      <w:bookmarkStart w:id="480" w:name="_Toc54099260"/>
      <w:bookmarkStart w:id="481" w:name="_Toc54099784"/>
      <w:bookmarkStart w:id="482" w:name="_Toc54184510"/>
      <w:r w:rsidRPr="004555AA">
        <w:t>Legislation page</w:t>
      </w:r>
      <w:bookmarkEnd w:id="475"/>
      <w:bookmarkEnd w:id="476"/>
      <w:bookmarkEnd w:id="477"/>
      <w:bookmarkEnd w:id="478"/>
      <w:bookmarkEnd w:id="479"/>
      <w:bookmarkEnd w:id="480"/>
      <w:bookmarkEnd w:id="481"/>
      <w:bookmarkEnd w:id="482"/>
    </w:p>
    <w:p w14:paraId="556391C8" w14:textId="0804F000" w:rsidR="00484982" w:rsidRPr="004555AA" w:rsidRDefault="00484982" w:rsidP="004555AA">
      <w:pPr>
        <w:pStyle w:val="BodyText"/>
        <w:spacing w:line="276" w:lineRule="auto"/>
      </w:pPr>
      <w:r w:rsidRPr="0091424B">
        <w:t>Freedom of Information</w:t>
      </w:r>
      <w:r w:rsidRPr="0091424B">
        <w:rPr>
          <w:spacing w:val="-1"/>
        </w:rPr>
        <w:t xml:space="preserve"> </w:t>
      </w:r>
      <w:r w:rsidRPr="0091424B">
        <w:t>Act 1982</w:t>
      </w:r>
      <w:r w:rsidR="00524D9D">
        <w:t xml:space="preserve">, </w:t>
      </w:r>
      <w:r w:rsidRPr="0091424B">
        <w:t xml:space="preserve">page </w:t>
      </w:r>
      <w:r w:rsidRPr="0091424B">
        <w:rPr>
          <w:spacing w:val="3"/>
        </w:rPr>
        <w:t>30</w:t>
      </w:r>
    </w:p>
    <w:p w14:paraId="67DC7CA5" w14:textId="6FBE48D4" w:rsidR="00484982" w:rsidRPr="0091424B" w:rsidRDefault="00484982" w:rsidP="004555AA">
      <w:pPr>
        <w:pStyle w:val="BodyText"/>
        <w:spacing w:line="276" w:lineRule="auto"/>
      </w:pPr>
      <w:r w:rsidRPr="0091424B">
        <w:t>Building</w:t>
      </w:r>
      <w:r w:rsidRPr="0091424B">
        <w:rPr>
          <w:spacing w:val="-1"/>
        </w:rPr>
        <w:t xml:space="preserve"> </w:t>
      </w:r>
      <w:r w:rsidRPr="0091424B">
        <w:t>Act 1993</w:t>
      </w:r>
      <w:r w:rsidR="00524D9D">
        <w:t xml:space="preserve">, </w:t>
      </w:r>
      <w:r w:rsidRPr="0091424B">
        <w:t xml:space="preserve">page </w:t>
      </w:r>
      <w:r w:rsidRPr="0091424B">
        <w:rPr>
          <w:spacing w:val="3"/>
        </w:rPr>
        <w:t>30</w:t>
      </w:r>
    </w:p>
    <w:p w14:paraId="10A6C1BA" w14:textId="479EFC96" w:rsidR="00484982" w:rsidRPr="0091424B" w:rsidRDefault="00484982" w:rsidP="004555AA">
      <w:pPr>
        <w:pStyle w:val="BodyText"/>
        <w:spacing w:line="276" w:lineRule="auto"/>
      </w:pPr>
      <w:r w:rsidRPr="0091424B">
        <w:t>Public Interest Disclosures</w:t>
      </w:r>
      <w:r w:rsidRPr="0091424B">
        <w:rPr>
          <w:spacing w:val="2"/>
        </w:rPr>
        <w:t xml:space="preserve"> </w:t>
      </w:r>
      <w:r w:rsidRPr="0091424B">
        <w:t>Act</w:t>
      </w:r>
      <w:r w:rsidRPr="0091424B">
        <w:rPr>
          <w:spacing w:val="1"/>
        </w:rPr>
        <w:t xml:space="preserve"> </w:t>
      </w:r>
      <w:r w:rsidRPr="0091424B">
        <w:t>2012</w:t>
      </w:r>
      <w:r w:rsidR="00524D9D">
        <w:t xml:space="preserve">, </w:t>
      </w:r>
      <w:r w:rsidRPr="0091424B">
        <w:t xml:space="preserve">page </w:t>
      </w:r>
      <w:r w:rsidRPr="0091424B">
        <w:rPr>
          <w:spacing w:val="-8"/>
        </w:rPr>
        <w:t>31</w:t>
      </w:r>
    </w:p>
    <w:p w14:paraId="6862B2BE" w14:textId="15BDFD77" w:rsidR="00484982" w:rsidRPr="0091424B" w:rsidRDefault="00484982" w:rsidP="004555AA">
      <w:pPr>
        <w:pStyle w:val="BodyText"/>
        <w:spacing w:line="276" w:lineRule="auto"/>
      </w:pPr>
      <w:r w:rsidRPr="0091424B">
        <w:t>Carers Recognition</w:t>
      </w:r>
      <w:r w:rsidRPr="0091424B">
        <w:rPr>
          <w:spacing w:val="3"/>
        </w:rPr>
        <w:t xml:space="preserve"> </w:t>
      </w:r>
      <w:r w:rsidRPr="0091424B">
        <w:t>Act</w:t>
      </w:r>
      <w:r w:rsidRPr="0091424B">
        <w:rPr>
          <w:spacing w:val="2"/>
        </w:rPr>
        <w:t xml:space="preserve"> </w:t>
      </w:r>
      <w:r w:rsidRPr="0091424B">
        <w:t>2012</w:t>
      </w:r>
      <w:r w:rsidR="00524D9D">
        <w:t xml:space="preserve">, </w:t>
      </w:r>
      <w:r w:rsidRPr="0091424B">
        <w:t>page</w:t>
      </w:r>
      <w:r w:rsidRPr="0091424B">
        <w:rPr>
          <w:spacing w:val="4"/>
        </w:rPr>
        <w:t xml:space="preserve"> </w:t>
      </w:r>
      <w:r w:rsidRPr="0091424B">
        <w:t>33</w:t>
      </w:r>
    </w:p>
    <w:p w14:paraId="2D700960" w14:textId="518F7040" w:rsidR="004555AA" w:rsidRPr="004555AA" w:rsidRDefault="00484982" w:rsidP="004555AA">
      <w:pPr>
        <w:pStyle w:val="BodyText"/>
        <w:spacing w:line="276" w:lineRule="auto"/>
      </w:pPr>
      <w:r w:rsidRPr="0091424B">
        <w:t>Disability</w:t>
      </w:r>
      <w:r w:rsidRPr="0091424B">
        <w:rPr>
          <w:spacing w:val="2"/>
        </w:rPr>
        <w:t xml:space="preserve"> </w:t>
      </w:r>
      <w:r w:rsidRPr="0091424B">
        <w:t>Act</w:t>
      </w:r>
      <w:r w:rsidRPr="0091424B">
        <w:rPr>
          <w:spacing w:val="3"/>
        </w:rPr>
        <w:t xml:space="preserve"> </w:t>
      </w:r>
      <w:r w:rsidRPr="0091424B">
        <w:rPr>
          <w:spacing w:val="2"/>
        </w:rPr>
        <w:t>2006</w:t>
      </w:r>
      <w:r w:rsidR="00524D9D">
        <w:rPr>
          <w:spacing w:val="2"/>
        </w:rPr>
        <w:t xml:space="preserve">, </w:t>
      </w:r>
      <w:r w:rsidRPr="0091424B">
        <w:t>page</w:t>
      </w:r>
      <w:r w:rsidRPr="0091424B">
        <w:rPr>
          <w:spacing w:val="4"/>
        </w:rPr>
        <w:t xml:space="preserve"> </w:t>
      </w:r>
      <w:r w:rsidRPr="0091424B">
        <w:t>33</w:t>
      </w:r>
    </w:p>
    <w:p w14:paraId="3E24865C" w14:textId="3960F623" w:rsidR="00484982" w:rsidRPr="0091424B" w:rsidRDefault="00484982" w:rsidP="004555AA">
      <w:pPr>
        <w:pStyle w:val="BodyText"/>
        <w:spacing w:line="276" w:lineRule="auto"/>
      </w:pPr>
      <w:r w:rsidRPr="0091424B">
        <w:t>Local Jobs</w:t>
      </w:r>
      <w:r w:rsidRPr="0091424B">
        <w:rPr>
          <w:spacing w:val="3"/>
        </w:rPr>
        <w:t xml:space="preserve"> </w:t>
      </w:r>
      <w:r w:rsidRPr="0091424B">
        <w:t>Act</w:t>
      </w:r>
      <w:r w:rsidRPr="0091424B">
        <w:rPr>
          <w:spacing w:val="2"/>
        </w:rPr>
        <w:t xml:space="preserve"> </w:t>
      </w:r>
      <w:r w:rsidRPr="0091424B">
        <w:t>2003</w:t>
      </w:r>
      <w:r w:rsidR="00524D9D">
        <w:t xml:space="preserve">, </w:t>
      </w:r>
      <w:r w:rsidRPr="0091424B">
        <w:t>page</w:t>
      </w:r>
      <w:r w:rsidRPr="0091424B">
        <w:rPr>
          <w:spacing w:val="-2"/>
        </w:rPr>
        <w:t xml:space="preserve"> </w:t>
      </w:r>
      <w:r w:rsidRPr="0091424B">
        <w:t>25</w:t>
      </w:r>
    </w:p>
    <w:p w14:paraId="1A435323" w14:textId="366E9B54" w:rsidR="00484982" w:rsidRPr="0091424B" w:rsidRDefault="00484982" w:rsidP="004555AA">
      <w:pPr>
        <w:pStyle w:val="BodyText"/>
        <w:spacing w:line="276" w:lineRule="auto"/>
      </w:pPr>
      <w:r w:rsidRPr="0091424B">
        <w:t>Financial Management Act</w:t>
      </w:r>
      <w:r w:rsidRPr="0091424B">
        <w:rPr>
          <w:spacing w:val="-1"/>
        </w:rPr>
        <w:t xml:space="preserve"> </w:t>
      </w:r>
      <w:r w:rsidRPr="0091424B">
        <w:t>1994</w:t>
      </w:r>
      <w:r w:rsidR="00524D9D">
        <w:t xml:space="preserve">, </w:t>
      </w:r>
      <w:r w:rsidRPr="0091424B">
        <w:t xml:space="preserve">page </w:t>
      </w:r>
      <w:r w:rsidRPr="0091424B">
        <w:rPr>
          <w:spacing w:val="5"/>
        </w:rPr>
        <w:t>34</w:t>
      </w:r>
    </w:p>
    <w:p w14:paraId="23D925C8" w14:textId="77777777" w:rsidR="00484982" w:rsidRPr="0091424B" w:rsidRDefault="00484982" w:rsidP="00C405B1">
      <w:pPr>
        <w:pStyle w:val="BodyText"/>
        <w:spacing w:line="20" w:lineRule="exact"/>
        <w:ind w:hanging="142"/>
        <w:rPr>
          <w:sz w:val="2"/>
        </w:rPr>
      </w:pPr>
    </w:p>
    <w:p w14:paraId="5C8B28BF" w14:textId="77777777" w:rsidR="00484982" w:rsidRPr="0076662A" w:rsidRDefault="00484982" w:rsidP="0076662A">
      <w:pPr>
        <w:pStyle w:val="Heading1"/>
      </w:pPr>
      <w:bookmarkStart w:id="483" w:name="_TOC_250011"/>
      <w:bookmarkStart w:id="484" w:name="_Toc54097713"/>
      <w:bookmarkStart w:id="485" w:name="_Toc54097908"/>
      <w:bookmarkStart w:id="486" w:name="_Toc54098104"/>
      <w:bookmarkStart w:id="487" w:name="_Toc54098401"/>
      <w:bookmarkStart w:id="488" w:name="_Toc54098835"/>
      <w:bookmarkStart w:id="489" w:name="_Toc54099261"/>
      <w:bookmarkStart w:id="490" w:name="_Toc54099785"/>
      <w:bookmarkStart w:id="491" w:name="_Toc54184511"/>
      <w:bookmarkEnd w:id="483"/>
      <w:r w:rsidRPr="0076662A">
        <w:t>Report on financials</w:t>
      </w:r>
      <w:bookmarkEnd w:id="484"/>
      <w:bookmarkEnd w:id="485"/>
      <w:bookmarkEnd w:id="486"/>
      <w:bookmarkEnd w:id="487"/>
      <w:bookmarkEnd w:id="488"/>
      <w:bookmarkEnd w:id="489"/>
      <w:bookmarkEnd w:id="490"/>
      <w:bookmarkEnd w:id="491"/>
    </w:p>
    <w:p w14:paraId="61A6FEFA" w14:textId="77777777" w:rsidR="00484982" w:rsidRPr="0076662A" w:rsidRDefault="00484982" w:rsidP="0076662A">
      <w:pPr>
        <w:pStyle w:val="Heading2"/>
      </w:pPr>
      <w:bookmarkStart w:id="492" w:name="_TOC_250010"/>
      <w:bookmarkStart w:id="493" w:name="_Toc54097714"/>
      <w:bookmarkStart w:id="494" w:name="_Toc54097909"/>
      <w:bookmarkStart w:id="495" w:name="_Toc54098105"/>
      <w:bookmarkStart w:id="496" w:name="_Toc54098402"/>
      <w:bookmarkStart w:id="497" w:name="_Toc54098836"/>
      <w:bookmarkStart w:id="498" w:name="_Toc54099262"/>
      <w:bookmarkStart w:id="499" w:name="_Toc54099786"/>
      <w:bookmarkStart w:id="500" w:name="_Toc54184512"/>
      <w:bookmarkEnd w:id="492"/>
      <w:r w:rsidRPr="0076662A">
        <w:t>Financial statements for the year ended 30 June 2020</w:t>
      </w:r>
      <w:bookmarkEnd w:id="493"/>
      <w:bookmarkEnd w:id="494"/>
      <w:bookmarkEnd w:id="495"/>
      <w:bookmarkEnd w:id="496"/>
      <w:bookmarkEnd w:id="497"/>
      <w:bookmarkEnd w:id="498"/>
      <w:bookmarkEnd w:id="499"/>
      <w:bookmarkEnd w:id="500"/>
    </w:p>
    <w:tbl>
      <w:tblPr>
        <w:tblW w:w="10080" w:type="dxa"/>
        <w:tblLayout w:type="fixed"/>
        <w:tblCellMar>
          <w:left w:w="0" w:type="dxa"/>
          <w:right w:w="0" w:type="dxa"/>
        </w:tblCellMar>
        <w:tblLook w:val="01E0" w:firstRow="1" w:lastRow="1" w:firstColumn="1" w:lastColumn="1" w:noHBand="0" w:noVBand="0"/>
      </w:tblPr>
      <w:tblGrid>
        <w:gridCol w:w="5896"/>
        <w:gridCol w:w="1134"/>
        <w:gridCol w:w="1525"/>
        <w:gridCol w:w="1525"/>
      </w:tblGrid>
      <w:tr w:rsidR="00484982" w:rsidRPr="0091424B" w14:paraId="4333EE5B" w14:textId="77777777" w:rsidTr="001F1B4E">
        <w:trPr>
          <w:trHeight w:val="454"/>
        </w:trPr>
        <w:tc>
          <w:tcPr>
            <w:tcW w:w="5896" w:type="dxa"/>
            <w:tcBorders>
              <w:top w:val="single" w:sz="2" w:space="0" w:color="auto"/>
              <w:left w:val="single" w:sz="2" w:space="0" w:color="auto"/>
              <w:bottom w:val="single" w:sz="2" w:space="0" w:color="auto"/>
              <w:right w:val="single" w:sz="2" w:space="0" w:color="auto"/>
            </w:tcBorders>
            <w:shd w:val="clear" w:color="auto" w:fill="auto"/>
          </w:tcPr>
          <w:p w14:paraId="78916820" w14:textId="77777777" w:rsidR="00484982" w:rsidRPr="00F508F1" w:rsidRDefault="00484982" w:rsidP="00F508F1">
            <w:pPr>
              <w:pStyle w:val="TableParagraph"/>
              <w:spacing w:before="120"/>
              <w:ind w:left="113"/>
              <w:rPr>
                <w:rFonts w:ascii="Times New Roman"/>
                <w:bCs/>
                <w:sz w:val="20"/>
              </w:rPr>
            </w:pP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7D54983F" w14:textId="77777777" w:rsidR="00484982" w:rsidRPr="00F508F1" w:rsidRDefault="00484982" w:rsidP="001F1B4E">
            <w:pPr>
              <w:pStyle w:val="TableParagraph"/>
              <w:spacing w:before="0"/>
              <w:ind w:left="142" w:hanging="142"/>
              <w:jc w:val="center"/>
              <w:rPr>
                <w:bCs/>
                <w:sz w:val="20"/>
              </w:rPr>
            </w:pPr>
            <w:r w:rsidRPr="00F508F1">
              <w:rPr>
                <w:bCs/>
                <w:sz w:val="20"/>
              </w:rPr>
              <w:t>Notes</w:t>
            </w:r>
          </w:p>
        </w:tc>
        <w:tc>
          <w:tcPr>
            <w:tcW w:w="1525" w:type="dxa"/>
            <w:tcBorders>
              <w:top w:val="single" w:sz="2" w:space="0" w:color="auto"/>
              <w:left w:val="single" w:sz="2" w:space="0" w:color="auto"/>
              <w:bottom w:val="single" w:sz="2" w:space="0" w:color="auto"/>
              <w:right w:val="single" w:sz="2" w:space="0" w:color="auto"/>
            </w:tcBorders>
            <w:shd w:val="clear" w:color="auto" w:fill="auto"/>
            <w:vAlign w:val="center"/>
          </w:tcPr>
          <w:p w14:paraId="31619635" w14:textId="77777777" w:rsidR="00484982" w:rsidRPr="00F508F1" w:rsidRDefault="00484982" w:rsidP="001F1B4E">
            <w:pPr>
              <w:pStyle w:val="TableParagraph"/>
              <w:spacing w:before="0"/>
              <w:ind w:left="142" w:hanging="142"/>
              <w:jc w:val="center"/>
              <w:rPr>
                <w:bCs/>
                <w:sz w:val="20"/>
              </w:rPr>
            </w:pPr>
            <w:r w:rsidRPr="00F508F1">
              <w:rPr>
                <w:bCs/>
                <w:sz w:val="20"/>
              </w:rPr>
              <w:t>2020 $</w:t>
            </w:r>
          </w:p>
        </w:tc>
        <w:tc>
          <w:tcPr>
            <w:tcW w:w="1525" w:type="dxa"/>
            <w:tcBorders>
              <w:top w:val="single" w:sz="2" w:space="0" w:color="auto"/>
              <w:left w:val="single" w:sz="2" w:space="0" w:color="auto"/>
              <w:bottom w:val="single" w:sz="2" w:space="0" w:color="auto"/>
              <w:right w:val="single" w:sz="2" w:space="0" w:color="auto"/>
            </w:tcBorders>
            <w:shd w:val="clear" w:color="auto" w:fill="auto"/>
            <w:vAlign w:val="center"/>
          </w:tcPr>
          <w:p w14:paraId="07CC49B2" w14:textId="77777777" w:rsidR="00484982" w:rsidRPr="00F508F1" w:rsidRDefault="00484982" w:rsidP="001F1B4E">
            <w:pPr>
              <w:pStyle w:val="TableParagraph"/>
              <w:spacing w:before="0"/>
              <w:ind w:left="142" w:hanging="142"/>
              <w:jc w:val="center"/>
              <w:rPr>
                <w:bCs/>
                <w:sz w:val="20"/>
              </w:rPr>
            </w:pPr>
            <w:r w:rsidRPr="00F508F1">
              <w:rPr>
                <w:bCs/>
                <w:sz w:val="20"/>
              </w:rPr>
              <w:t>2019 $</w:t>
            </w:r>
          </w:p>
        </w:tc>
      </w:tr>
      <w:tr w:rsidR="00484982" w:rsidRPr="0091424B" w14:paraId="5C47ACD3" w14:textId="77777777" w:rsidTr="00A6195A">
        <w:trPr>
          <w:trHeight w:val="454"/>
        </w:trPr>
        <w:tc>
          <w:tcPr>
            <w:tcW w:w="5896" w:type="dxa"/>
            <w:tcBorders>
              <w:top w:val="single" w:sz="2" w:space="0" w:color="auto"/>
              <w:left w:val="single" w:sz="2" w:space="0" w:color="auto"/>
              <w:bottom w:val="single" w:sz="2" w:space="0" w:color="auto"/>
              <w:right w:val="single" w:sz="2" w:space="0" w:color="auto"/>
            </w:tcBorders>
          </w:tcPr>
          <w:p w14:paraId="3A4BF7D8" w14:textId="77777777" w:rsidR="00484982" w:rsidRPr="0091424B" w:rsidRDefault="00484982" w:rsidP="00F508F1">
            <w:pPr>
              <w:pStyle w:val="TableParagraph"/>
              <w:spacing w:before="107"/>
              <w:ind w:left="113"/>
              <w:rPr>
                <w:b/>
                <w:sz w:val="20"/>
              </w:rPr>
            </w:pPr>
            <w:r w:rsidRPr="0091424B">
              <w:rPr>
                <w:b/>
                <w:color w:val="231F20"/>
                <w:sz w:val="20"/>
              </w:rPr>
              <w:t>Continuing operations Income from transactions</w:t>
            </w:r>
          </w:p>
        </w:tc>
        <w:tc>
          <w:tcPr>
            <w:tcW w:w="1134" w:type="dxa"/>
            <w:tcBorders>
              <w:top w:val="single" w:sz="2" w:space="0" w:color="auto"/>
              <w:left w:val="single" w:sz="2" w:space="0" w:color="auto"/>
              <w:bottom w:val="single" w:sz="2" w:space="0" w:color="auto"/>
              <w:right w:val="single" w:sz="2" w:space="0" w:color="auto"/>
            </w:tcBorders>
            <w:vAlign w:val="center"/>
          </w:tcPr>
          <w:p w14:paraId="0F6FEAB2" w14:textId="77777777" w:rsidR="00484982" w:rsidRPr="0091424B" w:rsidRDefault="00484982" w:rsidP="00404DFC">
            <w:pPr>
              <w:pStyle w:val="TableParagraph"/>
              <w:spacing w:before="0"/>
              <w:ind w:hanging="142"/>
              <w:jc w:val="center"/>
              <w:rPr>
                <w:rFonts w:ascii="Times New Roman"/>
                <w:sz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538B5E3E" w14:textId="77777777" w:rsidR="00484982" w:rsidRPr="0091424B" w:rsidRDefault="00484982" w:rsidP="00404DFC">
            <w:pPr>
              <w:pStyle w:val="TableParagraph"/>
              <w:spacing w:before="0"/>
              <w:ind w:hanging="142"/>
              <w:jc w:val="center"/>
              <w:rPr>
                <w:rFonts w:ascii="Times New Roman"/>
                <w:sz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24AB577A" w14:textId="77777777" w:rsidR="00484982" w:rsidRPr="0091424B" w:rsidRDefault="00484982" w:rsidP="00404DFC">
            <w:pPr>
              <w:pStyle w:val="TableParagraph"/>
              <w:spacing w:before="0"/>
              <w:ind w:hanging="142"/>
              <w:jc w:val="center"/>
              <w:rPr>
                <w:rFonts w:ascii="Times New Roman"/>
                <w:sz w:val="20"/>
              </w:rPr>
            </w:pPr>
          </w:p>
        </w:tc>
      </w:tr>
      <w:tr w:rsidR="00484982" w:rsidRPr="0091424B" w14:paraId="4E79365B" w14:textId="77777777" w:rsidTr="00A6195A">
        <w:trPr>
          <w:trHeight w:val="454"/>
        </w:trPr>
        <w:tc>
          <w:tcPr>
            <w:tcW w:w="5896" w:type="dxa"/>
            <w:tcBorders>
              <w:top w:val="single" w:sz="2" w:space="0" w:color="auto"/>
              <w:left w:val="single" w:sz="2" w:space="0" w:color="auto"/>
              <w:bottom w:val="single" w:sz="2" w:space="0" w:color="auto"/>
              <w:right w:val="single" w:sz="2" w:space="0" w:color="auto"/>
            </w:tcBorders>
          </w:tcPr>
          <w:p w14:paraId="44BDFBC2" w14:textId="77777777" w:rsidR="00484982" w:rsidRPr="0091424B" w:rsidRDefault="00484982" w:rsidP="00F508F1">
            <w:pPr>
              <w:pStyle w:val="TableParagraph"/>
              <w:ind w:left="113"/>
              <w:rPr>
                <w:sz w:val="20"/>
              </w:rPr>
            </w:pPr>
            <w:r w:rsidRPr="0091424B">
              <w:rPr>
                <w:color w:val="231F20"/>
                <w:sz w:val="20"/>
              </w:rPr>
              <w:t>Grants</w:t>
            </w:r>
          </w:p>
        </w:tc>
        <w:tc>
          <w:tcPr>
            <w:tcW w:w="1134" w:type="dxa"/>
            <w:tcBorders>
              <w:top w:val="single" w:sz="2" w:space="0" w:color="auto"/>
              <w:left w:val="single" w:sz="2" w:space="0" w:color="auto"/>
              <w:bottom w:val="single" w:sz="2" w:space="0" w:color="auto"/>
              <w:right w:val="single" w:sz="2" w:space="0" w:color="auto"/>
            </w:tcBorders>
            <w:vAlign w:val="center"/>
          </w:tcPr>
          <w:p w14:paraId="47702AE7" w14:textId="77777777" w:rsidR="00484982" w:rsidRPr="0091424B" w:rsidRDefault="00484982" w:rsidP="00404DFC">
            <w:pPr>
              <w:pStyle w:val="TableParagraph"/>
              <w:spacing w:before="0"/>
              <w:ind w:hanging="142"/>
              <w:jc w:val="center"/>
              <w:rPr>
                <w:sz w:val="20"/>
              </w:rPr>
            </w:pPr>
            <w:r w:rsidRPr="0091424B">
              <w:rPr>
                <w:color w:val="231F20"/>
                <w:sz w:val="20"/>
              </w:rPr>
              <w:t>2.2</w:t>
            </w:r>
          </w:p>
        </w:tc>
        <w:tc>
          <w:tcPr>
            <w:tcW w:w="1525" w:type="dxa"/>
            <w:tcBorders>
              <w:top w:val="single" w:sz="2" w:space="0" w:color="auto"/>
              <w:left w:val="single" w:sz="2" w:space="0" w:color="auto"/>
              <w:bottom w:val="single" w:sz="2" w:space="0" w:color="auto"/>
              <w:right w:val="single" w:sz="2" w:space="0" w:color="auto"/>
            </w:tcBorders>
            <w:vAlign w:val="center"/>
          </w:tcPr>
          <w:p w14:paraId="352AA933" w14:textId="77777777" w:rsidR="00484982" w:rsidRPr="0091424B" w:rsidRDefault="00484982" w:rsidP="00404DFC">
            <w:pPr>
              <w:pStyle w:val="TableParagraph"/>
              <w:spacing w:before="0"/>
              <w:ind w:hanging="142"/>
              <w:jc w:val="center"/>
              <w:rPr>
                <w:sz w:val="20"/>
              </w:rPr>
            </w:pPr>
            <w:r w:rsidRPr="0091424B">
              <w:rPr>
                <w:color w:val="231F20"/>
                <w:sz w:val="20"/>
              </w:rPr>
              <w:t>14,466,528</w:t>
            </w:r>
          </w:p>
        </w:tc>
        <w:tc>
          <w:tcPr>
            <w:tcW w:w="1525" w:type="dxa"/>
            <w:tcBorders>
              <w:top w:val="single" w:sz="2" w:space="0" w:color="auto"/>
              <w:left w:val="single" w:sz="2" w:space="0" w:color="auto"/>
              <w:bottom w:val="single" w:sz="2" w:space="0" w:color="auto"/>
              <w:right w:val="single" w:sz="2" w:space="0" w:color="auto"/>
            </w:tcBorders>
            <w:vAlign w:val="center"/>
          </w:tcPr>
          <w:p w14:paraId="40A9D5BB" w14:textId="77777777" w:rsidR="00484982" w:rsidRPr="0091424B" w:rsidRDefault="00484982" w:rsidP="00404DFC">
            <w:pPr>
              <w:pStyle w:val="TableParagraph"/>
              <w:spacing w:before="0"/>
              <w:ind w:hanging="142"/>
              <w:jc w:val="center"/>
              <w:rPr>
                <w:sz w:val="20"/>
              </w:rPr>
            </w:pPr>
            <w:r w:rsidRPr="0091424B">
              <w:rPr>
                <w:color w:val="231F20"/>
                <w:sz w:val="20"/>
              </w:rPr>
              <w:t>13,990,880</w:t>
            </w:r>
          </w:p>
        </w:tc>
      </w:tr>
      <w:tr w:rsidR="00484982" w:rsidRPr="0091424B" w14:paraId="0C3C0051" w14:textId="77777777" w:rsidTr="00A6195A">
        <w:trPr>
          <w:trHeight w:val="454"/>
        </w:trPr>
        <w:tc>
          <w:tcPr>
            <w:tcW w:w="5896" w:type="dxa"/>
            <w:tcBorders>
              <w:top w:val="single" w:sz="2" w:space="0" w:color="auto"/>
              <w:left w:val="single" w:sz="2" w:space="0" w:color="auto"/>
              <w:bottom w:val="single" w:sz="2" w:space="0" w:color="auto"/>
              <w:right w:val="single" w:sz="2" w:space="0" w:color="auto"/>
            </w:tcBorders>
          </w:tcPr>
          <w:p w14:paraId="1B272F95" w14:textId="77777777" w:rsidR="00484982" w:rsidRPr="0091424B" w:rsidRDefault="00484982" w:rsidP="00F508F1">
            <w:pPr>
              <w:pStyle w:val="TableParagraph"/>
              <w:ind w:left="113"/>
              <w:rPr>
                <w:sz w:val="20"/>
              </w:rPr>
            </w:pPr>
            <w:r w:rsidRPr="0091424B">
              <w:rPr>
                <w:color w:val="231F20"/>
                <w:sz w:val="20"/>
              </w:rPr>
              <w:t>Provision of services</w:t>
            </w:r>
          </w:p>
        </w:tc>
        <w:tc>
          <w:tcPr>
            <w:tcW w:w="1134" w:type="dxa"/>
            <w:tcBorders>
              <w:top w:val="single" w:sz="2" w:space="0" w:color="auto"/>
              <w:left w:val="single" w:sz="2" w:space="0" w:color="auto"/>
              <w:bottom w:val="single" w:sz="2" w:space="0" w:color="auto"/>
              <w:right w:val="single" w:sz="2" w:space="0" w:color="auto"/>
            </w:tcBorders>
            <w:vAlign w:val="center"/>
          </w:tcPr>
          <w:p w14:paraId="49591788" w14:textId="77777777" w:rsidR="00484982" w:rsidRPr="0091424B" w:rsidRDefault="00484982" w:rsidP="00404DFC">
            <w:pPr>
              <w:pStyle w:val="TableParagraph"/>
              <w:spacing w:before="0"/>
              <w:ind w:hanging="142"/>
              <w:jc w:val="center"/>
              <w:rPr>
                <w:sz w:val="20"/>
              </w:rPr>
            </w:pPr>
            <w:r w:rsidRPr="0091424B">
              <w:rPr>
                <w:color w:val="231F20"/>
                <w:sz w:val="20"/>
              </w:rPr>
              <w:t>2.3</w:t>
            </w:r>
          </w:p>
        </w:tc>
        <w:tc>
          <w:tcPr>
            <w:tcW w:w="1525" w:type="dxa"/>
            <w:tcBorders>
              <w:top w:val="single" w:sz="2" w:space="0" w:color="auto"/>
              <w:left w:val="single" w:sz="2" w:space="0" w:color="auto"/>
              <w:bottom w:val="single" w:sz="2" w:space="0" w:color="auto"/>
              <w:right w:val="single" w:sz="2" w:space="0" w:color="auto"/>
            </w:tcBorders>
            <w:vAlign w:val="center"/>
          </w:tcPr>
          <w:p w14:paraId="79E8A348" w14:textId="77777777" w:rsidR="00484982" w:rsidRPr="0091424B" w:rsidRDefault="00484982" w:rsidP="00404DFC">
            <w:pPr>
              <w:pStyle w:val="TableParagraph"/>
              <w:spacing w:before="0"/>
              <w:ind w:hanging="142"/>
              <w:jc w:val="center"/>
              <w:rPr>
                <w:sz w:val="20"/>
              </w:rPr>
            </w:pPr>
            <w:r w:rsidRPr="0091424B">
              <w:rPr>
                <w:color w:val="231F20"/>
                <w:sz w:val="20"/>
              </w:rPr>
              <w:t>5,465,614</w:t>
            </w:r>
          </w:p>
        </w:tc>
        <w:tc>
          <w:tcPr>
            <w:tcW w:w="1525" w:type="dxa"/>
            <w:tcBorders>
              <w:top w:val="single" w:sz="2" w:space="0" w:color="auto"/>
              <w:left w:val="single" w:sz="2" w:space="0" w:color="auto"/>
              <w:bottom w:val="single" w:sz="2" w:space="0" w:color="auto"/>
              <w:right w:val="single" w:sz="2" w:space="0" w:color="auto"/>
            </w:tcBorders>
            <w:vAlign w:val="center"/>
          </w:tcPr>
          <w:p w14:paraId="6CCCEA0E" w14:textId="77777777" w:rsidR="00484982" w:rsidRPr="0091424B" w:rsidRDefault="00484982" w:rsidP="00404DFC">
            <w:pPr>
              <w:pStyle w:val="TableParagraph"/>
              <w:spacing w:before="0"/>
              <w:ind w:hanging="142"/>
              <w:jc w:val="center"/>
              <w:rPr>
                <w:sz w:val="20"/>
              </w:rPr>
            </w:pPr>
            <w:r w:rsidRPr="0091424B">
              <w:rPr>
                <w:color w:val="231F20"/>
                <w:sz w:val="20"/>
              </w:rPr>
              <w:t>3,794,905</w:t>
            </w:r>
          </w:p>
        </w:tc>
      </w:tr>
      <w:tr w:rsidR="00484982" w:rsidRPr="0091424B" w14:paraId="3EB72558" w14:textId="77777777" w:rsidTr="00A6195A">
        <w:trPr>
          <w:trHeight w:val="454"/>
        </w:trPr>
        <w:tc>
          <w:tcPr>
            <w:tcW w:w="5896" w:type="dxa"/>
            <w:tcBorders>
              <w:top w:val="single" w:sz="2" w:space="0" w:color="auto"/>
              <w:left w:val="single" w:sz="2" w:space="0" w:color="auto"/>
              <w:bottom w:val="single" w:sz="2" w:space="0" w:color="auto"/>
              <w:right w:val="single" w:sz="2" w:space="0" w:color="auto"/>
            </w:tcBorders>
          </w:tcPr>
          <w:p w14:paraId="74E4E62F" w14:textId="77777777" w:rsidR="00484982" w:rsidRPr="0091424B" w:rsidRDefault="00484982" w:rsidP="00F508F1">
            <w:pPr>
              <w:pStyle w:val="TableParagraph"/>
              <w:ind w:left="113"/>
              <w:rPr>
                <w:sz w:val="20"/>
              </w:rPr>
            </w:pPr>
            <w:r w:rsidRPr="0091424B">
              <w:rPr>
                <w:color w:val="231F20"/>
                <w:sz w:val="20"/>
              </w:rPr>
              <w:t>Other operating income</w:t>
            </w:r>
          </w:p>
        </w:tc>
        <w:tc>
          <w:tcPr>
            <w:tcW w:w="1134" w:type="dxa"/>
            <w:tcBorders>
              <w:top w:val="single" w:sz="2" w:space="0" w:color="auto"/>
              <w:left w:val="single" w:sz="2" w:space="0" w:color="auto"/>
              <w:bottom w:val="single" w:sz="2" w:space="0" w:color="auto"/>
              <w:right w:val="single" w:sz="2" w:space="0" w:color="auto"/>
            </w:tcBorders>
            <w:vAlign w:val="center"/>
          </w:tcPr>
          <w:p w14:paraId="0C5F9336" w14:textId="77777777" w:rsidR="00484982" w:rsidRPr="0091424B" w:rsidRDefault="00484982" w:rsidP="00404DFC">
            <w:pPr>
              <w:pStyle w:val="TableParagraph"/>
              <w:spacing w:before="0"/>
              <w:ind w:hanging="142"/>
              <w:jc w:val="center"/>
              <w:rPr>
                <w:rFonts w:ascii="Times New Roman"/>
                <w:sz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499F3517" w14:textId="77777777" w:rsidR="00484982" w:rsidRPr="0091424B" w:rsidRDefault="00484982" w:rsidP="00404DFC">
            <w:pPr>
              <w:pStyle w:val="TableParagraph"/>
              <w:spacing w:before="0"/>
              <w:ind w:hanging="142"/>
              <w:jc w:val="center"/>
              <w:rPr>
                <w:sz w:val="20"/>
              </w:rPr>
            </w:pPr>
            <w:r w:rsidRPr="0091424B">
              <w:rPr>
                <w:color w:val="231F20"/>
                <w:sz w:val="20"/>
              </w:rPr>
              <w:t>–</w:t>
            </w:r>
          </w:p>
        </w:tc>
        <w:tc>
          <w:tcPr>
            <w:tcW w:w="1525" w:type="dxa"/>
            <w:tcBorders>
              <w:top w:val="single" w:sz="2" w:space="0" w:color="auto"/>
              <w:left w:val="single" w:sz="2" w:space="0" w:color="auto"/>
              <w:bottom w:val="single" w:sz="2" w:space="0" w:color="auto"/>
              <w:right w:val="single" w:sz="2" w:space="0" w:color="auto"/>
            </w:tcBorders>
            <w:vAlign w:val="center"/>
          </w:tcPr>
          <w:p w14:paraId="7BC48F37" w14:textId="77777777" w:rsidR="00484982" w:rsidRPr="0091424B" w:rsidRDefault="00484982" w:rsidP="00404DFC">
            <w:pPr>
              <w:pStyle w:val="TableParagraph"/>
              <w:spacing w:before="0"/>
              <w:ind w:hanging="142"/>
              <w:jc w:val="center"/>
              <w:rPr>
                <w:sz w:val="20"/>
              </w:rPr>
            </w:pPr>
            <w:r w:rsidRPr="0091424B">
              <w:rPr>
                <w:color w:val="231F20"/>
                <w:sz w:val="20"/>
              </w:rPr>
              <w:t>6,600</w:t>
            </w:r>
          </w:p>
        </w:tc>
      </w:tr>
      <w:tr w:rsidR="00484982" w:rsidRPr="0091424B" w14:paraId="29888DAB" w14:textId="77777777" w:rsidTr="00A6195A">
        <w:trPr>
          <w:trHeight w:val="454"/>
        </w:trPr>
        <w:tc>
          <w:tcPr>
            <w:tcW w:w="5896" w:type="dxa"/>
            <w:tcBorders>
              <w:top w:val="single" w:sz="2" w:space="0" w:color="auto"/>
              <w:left w:val="single" w:sz="2" w:space="0" w:color="auto"/>
              <w:bottom w:val="single" w:sz="2" w:space="0" w:color="auto"/>
              <w:right w:val="single" w:sz="2" w:space="0" w:color="auto"/>
            </w:tcBorders>
          </w:tcPr>
          <w:p w14:paraId="13207E42" w14:textId="77777777" w:rsidR="00484982" w:rsidRPr="0091424B" w:rsidRDefault="00484982" w:rsidP="00F508F1">
            <w:pPr>
              <w:pStyle w:val="TableParagraph"/>
              <w:ind w:left="113"/>
              <w:rPr>
                <w:b/>
                <w:sz w:val="20"/>
              </w:rPr>
            </w:pPr>
            <w:r w:rsidRPr="0091424B">
              <w:rPr>
                <w:b/>
                <w:color w:val="231F20"/>
                <w:sz w:val="20"/>
              </w:rPr>
              <w:t>Total income from transactions</w:t>
            </w:r>
          </w:p>
        </w:tc>
        <w:tc>
          <w:tcPr>
            <w:tcW w:w="1134" w:type="dxa"/>
            <w:tcBorders>
              <w:top w:val="single" w:sz="2" w:space="0" w:color="auto"/>
              <w:left w:val="single" w:sz="2" w:space="0" w:color="auto"/>
              <w:bottom w:val="single" w:sz="2" w:space="0" w:color="auto"/>
              <w:right w:val="single" w:sz="2" w:space="0" w:color="auto"/>
            </w:tcBorders>
            <w:vAlign w:val="center"/>
          </w:tcPr>
          <w:p w14:paraId="609862EC" w14:textId="77777777" w:rsidR="00484982" w:rsidRPr="0091424B" w:rsidRDefault="00484982" w:rsidP="00404DFC">
            <w:pPr>
              <w:pStyle w:val="TableParagraph"/>
              <w:spacing w:before="0"/>
              <w:ind w:hanging="142"/>
              <w:jc w:val="center"/>
              <w:rPr>
                <w:rFonts w:ascii="Times New Roman"/>
                <w:sz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5117D35F" w14:textId="77777777" w:rsidR="00484982" w:rsidRPr="0091424B" w:rsidRDefault="00484982" w:rsidP="00404DFC">
            <w:pPr>
              <w:pStyle w:val="TableParagraph"/>
              <w:spacing w:before="0"/>
              <w:ind w:hanging="142"/>
              <w:jc w:val="center"/>
              <w:rPr>
                <w:b/>
                <w:sz w:val="20"/>
              </w:rPr>
            </w:pPr>
            <w:r w:rsidRPr="0091424B">
              <w:rPr>
                <w:b/>
                <w:color w:val="231F20"/>
                <w:sz w:val="20"/>
              </w:rPr>
              <w:t>19,932,142</w:t>
            </w:r>
          </w:p>
        </w:tc>
        <w:tc>
          <w:tcPr>
            <w:tcW w:w="1525" w:type="dxa"/>
            <w:tcBorders>
              <w:top w:val="single" w:sz="2" w:space="0" w:color="auto"/>
              <w:left w:val="single" w:sz="2" w:space="0" w:color="auto"/>
              <w:bottom w:val="single" w:sz="2" w:space="0" w:color="auto"/>
              <w:right w:val="single" w:sz="2" w:space="0" w:color="auto"/>
            </w:tcBorders>
            <w:vAlign w:val="center"/>
          </w:tcPr>
          <w:p w14:paraId="1A14C2F9" w14:textId="77777777" w:rsidR="00484982" w:rsidRPr="0091424B" w:rsidRDefault="00484982" w:rsidP="00404DFC">
            <w:pPr>
              <w:pStyle w:val="TableParagraph"/>
              <w:spacing w:before="0"/>
              <w:ind w:hanging="142"/>
              <w:jc w:val="center"/>
              <w:rPr>
                <w:b/>
                <w:sz w:val="20"/>
              </w:rPr>
            </w:pPr>
            <w:r w:rsidRPr="0091424B">
              <w:rPr>
                <w:b/>
                <w:color w:val="231F20"/>
                <w:sz w:val="20"/>
              </w:rPr>
              <w:t>17,792,385</w:t>
            </w:r>
          </w:p>
        </w:tc>
      </w:tr>
      <w:tr w:rsidR="00484982" w:rsidRPr="00F508F1" w14:paraId="1588D385" w14:textId="77777777" w:rsidTr="00A6195A">
        <w:trPr>
          <w:trHeight w:val="454"/>
        </w:trPr>
        <w:tc>
          <w:tcPr>
            <w:tcW w:w="5896" w:type="dxa"/>
            <w:tcBorders>
              <w:top w:val="single" w:sz="2" w:space="0" w:color="auto"/>
              <w:left w:val="single" w:sz="2" w:space="0" w:color="auto"/>
              <w:bottom w:val="single" w:sz="2" w:space="0" w:color="auto"/>
              <w:right w:val="single" w:sz="2" w:space="0" w:color="auto"/>
            </w:tcBorders>
            <w:vAlign w:val="center"/>
          </w:tcPr>
          <w:p w14:paraId="7CD133EC" w14:textId="77777777" w:rsidR="00484982" w:rsidRPr="00F508F1" w:rsidRDefault="00484982" w:rsidP="00F508F1">
            <w:pPr>
              <w:pStyle w:val="TableParagraph"/>
              <w:spacing w:before="0"/>
              <w:ind w:left="113"/>
              <w:rPr>
                <w:b/>
                <w:sz w:val="20"/>
                <w:szCs w:val="20"/>
              </w:rPr>
            </w:pPr>
            <w:r w:rsidRPr="00F508F1">
              <w:rPr>
                <w:b/>
                <w:color w:val="231F20"/>
                <w:sz w:val="20"/>
                <w:szCs w:val="20"/>
              </w:rPr>
              <w:t>Expenses from transactions</w:t>
            </w:r>
          </w:p>
        </w:tc>
        <w:tc>
          <w:tcPr>
            <w:tcW w:w="1134" w:type="dxa"/>
            <w:tcBorders>
              <w:top w:val="single" w:sz="2" w:space="0" w:color="auto"/>
              <w:left w:val="single" w:sz="2" w:space="0" w:color="auto"/>
              <w:bottom w:val="single" w:sz="2" w:space="0" w:color="auto"/>
              <w:right w:val="single" w:sz="2" w:space="0" w:color="auto"/>
            </w:tcBorders>
            <w:vAlign w:val="center"/>
          </w:tcPr>
          <w:p w14:paraId="00C1D32F" w14:textId="77777777" w:rsidR="00484982" w:rsidRPr="00F508F1" w:rsidRDefault="00484982" w:rsidP="00404DFC">
            <w:pPr>
              <w:pStyle w:val="TableParagraph"/>
              <w:spacing w:before="0"/>
              <w:ind w:hanging="142"/>
              <w:jc w:val="center"/>
              <w:rPr>
                <w:rFonts w:ascii="Times New Roman"/>
                <w:sz w:val="20"/>
                <w:szCs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26CF5BA9" w14:textId="77777777" w:rsidR="00484982" w:rsidRPr="00F508F1" w:rsidRDefault="00484982" w:rsidP="00404DFC">
            <w:pPr>
              <w:pStyle w:val="TableParagraph"/>
              <w:spacing w:before="0"/>
              <w:ind w:hanging="142"/>
              <w:jc w:val="center"/>
              <w:rPr>
                <w:rFonts w:ascii="Times New Roman"/>
                <w:sz w:val="20"/>
                <w:szCs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7BFC34F7" w14:textId="77777777" w:rsidR="00484982" w:rsidRPr="00F508F1" w:rsidRDefault="00484982" w:rsidP="00404DFC">
            <w:pPr>
              <w:pStyle w:val="TableParagraph"/>
              <w:spacing w:before="0"/>
              <w:ind w:hanging="142"/>
              <w:jc w:val="center"/>
              <w:rPr>
                <w:rFonts w:ascii="Times New Roman"/>
                <w:sz w:val="20"/>
                <w:szCs w:val="20"/>
              </w:rPr>
            </w:pPr>
          </w:p>
        </w:tc>
      </w:tr>
      <w:tr w:rsidR="00484982" w:rsidRPr="00F508F1" w14:paraId="23F73C77" w14:textId="77777777" w:rsidTr="00A6195A">
        <w:trPr>
          <w:trHeight w:val="454"/>
        </w:trPr>
        <w:tc>
          <w:tcPr>
            <w:tcW w:w="5896" w:type="dxa"/>
            <w:tcBorders>
              <w:top w:val="single" w:sz="2" w:space="0" w:color="auto"/>
              <w:left w:val="single" w:sz="2" w:space="0" w:color="auto"/>
              <w:bottom w:val="single" w:sz="2" w:space="0" w:color="auto"/>
              <w:right w:val="single" w:sz="2" w:space="0" w:color="auto"/>
            </w:tcBorders>
          </w:tcPr>
          <w:p w14:paraId="3D2740DA" w14:textId="77777777" w:rsidR="00484982" w:rsidRPr="00F508F1" w:rsidRDefault="00484982" w:rsidP="00F508F1">
            <w:pPr>
              <w:pStyle w:val="TableParagraph"/>
              <w:ind w:left="113"/>
              <w:rPr>
                <w:sz w:val="20"/>
                <w:szCs w:val="20"/>
              </w:rPr>
            </w:pPr>
            <w:r w:rsidRPr="00F508F1">
              <w:rPr>
                <w:color w:val="231F20"/>
                <w:sz w:val="20"/>
                <w:szCs w:val="20"/>
              </w:rPr>
              <w:t>Employee benefits</w:t>
            </w:r>
          </w:p>
        </w:tc>
        <w:tc>
          <w:tcPr>
            <w:tcW w:w="1134" w:type="dxa"/>
            <w:tcBorders>
              <w:top w:val="single" w:sz="2" w:space="0" w:color="auto"/>
              <w:left w:val="single" w:sz="2" w:space="0" w:color="auto"/>
              <w:bottom w:val="single" w:sz="2" w:space="0" w:color="auto"/>
              <w:right w:val="single" w:sz="2" w:space="0" w:color="auto"/>
            </w:tcBorders>
            <w:vAlign w:val="center"/>
          </w:tcPr>
          <w:p w14:paraId="25EFB321" w14:textId="77777777" w:rsidR="00484982" w:rsidRPr="00F508F1" w:rsidRDefault="00484982" w:rsidP="00404DFC">
            <w:pPr>
              <w:pStyle w:val="TableParagraph"/>
              <w:spacing w:before="0"/>
              <w:ind w:hanging="142"/>
              <w:jc w:val="center"/>
              <w:rPr>
                <w:sz w:val="20"/>
                <w:szCs w:val="20"/>
              </w:rPr>
            </w:pPr>
            <w:r w:rsidRPr="00F508F1">
              <w:rPr>
                <w:color w:val="231F20"/>
                <w:sz w:val="20"/>
                <w:szCs w:val="20"/>
              </w:rPr>
              <w:t>3.2.1</w:t>
            </w:r>
          </w:p>
        </w:tc>
        <w:tc>
          <w:tcPr>
            <w:tcW w:w="1525" w:type="dxa"/>
            <w:tcBorders>
              <w:top w:val="single" w:sz="2" w:space="0" w:color="auto"/>
              <w:left w:val="single" w:sz="2" w:space="0" w:color="auto"/>
              <w:bottom w:val="single" w:sz="2" w:space="0" w:color="auto"/>
              <w:right w:val="single" w:sz="2" w:space="0" w:color="auto"/>
            </w:tcBorders>
            <w:vAlign w:val="center"/>
          </w:tcPr>
          <w:p w14:paraId="77B7BAD9" w14:textId="77777777" w:rsidR="00484982" w:rsidRPr="00F508F1" w:rsidRDefault="00484982" w:rsidP="00404DFC">
            <w:pPr>
              <w:pStyle w:val="TableParagraph"/>
              <w:spacing w:before="0"/>
              <w:ind w:hanging="142"/>
              <w:jc w:val="center"/>
              <w:rPr>
                <w:sz w:val="20"/>
                <w:szCs w:val="20"/>
              </w:rPr>
            </w:pPr>
            <w:r w:rsidRPr="00F508F1">
              <w:rPr>
                <w:color w:val="231F20"/>
                <w:sz w:val="20"/>
                <w:szCs w:val="20"/>
              </w:rPr>
              <w:t>13,052,291</w:t>
            </w:r>
          </w:p>
        </w:tc>
        <w:tc>
          <w:tcPr>
            <w:tcW w:w="1525" w:type="dxa"/>
            <w:tcBorders>
              <w:top w:val="single" w:sz="2" w:space="0" w:color="auto"/>
              <w:left w:val="single" w:sz="2" w:space="0" w:color="auto"/>
              <w:bottom w:val="single" w:sz="2" w:space="0" w:color="auto"/>
              <w:right w:val="single" w:sz="2" w:space="0" w:color="auto"/>
            </w:tcBorders>
            <w:vAlign w:val="center"/>
          </w:tcPr>
          <w:p w14:paraId="5E880A12" w14:textId="77777777" w:rsidR="00484982" w:rsidRPr="00F508F1" w:rsidRDefault="00484982" w:rsidP="00404DFC">
            <w:pPr>
              <w:pStyle w:val="TableParagraph"/>
              <w:spacing w:before="0"/>
              <w:ind w:hanging="142"/>
              <w:jc w:val="center"/>
              <w:rPr>
                <w:sz w:val="20"/>
                <w:szCs w:val="20"/>
              </w:rPr>
            </w:pPr>
            <w:r w:rsidRPr="00F508F1">
              <w:rPr>
                <w:color w:val="231F20"/>
                <w:sz w:val="20"/>
                <w:szCs w:val="20"/>
              </w:rPr>
              <w:t>12,095,610</w:t>
            </w:r>
          </w:p>
        </w:tc>
      </w:tr>
      <w:tr w:rsidR="00484982" w:rsidRPr="00F508F1" w14:paraId="01484338" w14:textId="77777777" w:rsidTr="00A6195A">
        <w:trPr>
          <w:trHeight w:val="454"/>
        </w:trPr>
        <w:tc>
          <w:tcPr>
            <w:tcW w:w="5896" w:type="dxa"/>
            <w:tcBorders>
              <w:top w:val="single" w:sz="2" w:space="0" w:color="auto"/>
              <w:left w:val="single" w:sz="2" w:space="0" w:color="auto"/>
              <w:bottom w:val="single" w:sz="2" w:space="0" w:color="auto"/>
              <w:right w:val="single" w:sz="2" w:space="0" w:color="auto"/>
            </w:tcBorders>
          </w:tcPr>
          <w:p w14:paraId="5ED77898" w14:textId="77777777" w:rsidR="00484982" w:rsidRPr="00F508F1" w:rsidRDefault="00484982" w:rsidP="00F508F1">
            <w:pPr>
              <w:pStyle w:val="TableParagraph"/>
              <w:ind w:left="113"/>
              <w:rPr>
                <w:sz w:val="20"/>
                <w:szCs w:val="20"/>
              </w:rPr>
            </w:pPr>
            <w:r w:rsidRPr="00F508F1">
              <w:rPr>
                <w:color w:val="231F20"/>
                <w:sz w:val="20"/>
                <w:szCs w:val="20"/>
              </w:rPr>
              <w:t>Depreciation</w:t>
            </w:r>
          </w:p>
        </w:tc>
        <w:tc>
          <w:tcPr>
            <w:tcW w:w="1134" w:type="dxa"/>
            <w:tcBorders>
              <w:top w:val="single" w:sz="2" w:space="0" w:color="auto"/>
              <w:left w:val="single" w:sz="2" w:space="0" w:color="auto"/>
              <w:bottom w:val="single" w:sz="2" w:space="0" w:color="auto"/>
              <w:right w:val="single" w:sz="2" w:space="0" w:color="auto"/>
            </w:tcBorders>
            <w:vAlign w:val="center"/>
          </w:tcPr>
          <w:p w14:paraId="0B3A577B" w14:textId="77777777" w:rsidR="00484982" w:rsidRPr="00F508F1" w:rsidRDefault="00484982" w:rsidP="00404DFC">
            <w:pPr>
              <w:pStyle w:val="TableParagraph"/>
              <w:spacing w:before="0"/>
              <w:ind w:hanging="142"/>
              <w:jc w:val="center"/>
              <w:rPr>
                <w:sz w:val="20"/>
                <w:szCs w:val="20"/>
              </w:rPr>
            </w:pPr>
            <w:r w:rsidRPr="00F508F1">
              <w:rPr>
                <w:color w:val="231F20"/>
                <w:sz w:val="20"/>
                <w:szCs w:val="20"/>
              </w:rPr>
              <w:t>4.3</w:t>
            </w:r>
          </w:p>
        </w:tc>
        <w:tc>
          <w:tcPr>
            <w:tcW w:w="1525" w:type="dxa"/>
            <w:tcBorders>
              <w:top w:val="single" w:sz="2" w:space="0" w:color="auto"/>
              <w:left w:val="single" w:sz="2" w:space="0" w:color="auto"/>
              <w:bottom w:val="single" w:sz="2" w:space="0" w:color="auto"/>
              <w:right w:val="single" w:sz="2" w:space="0" w:color="auto"/>
            </w:tcBorders>
            <w:vAlign w:val="center"/>
          </w:tcPr>
          <w:p w14:paraId="583AD19D" w14:textId="77777777" w:rsidR="00484982" w:rsidRPr="00F508F1" w:rsidRDefault="00484982" w:rsidP="00404DFC">
            <w:pPr>
              <w:pStyle w:val="TableParagraph"/>
              <w:spacing w:before="0"/>
              <w:ind w:hanging="142"/>
              <w:jc w:val="center"/>
              <w:rPr>
                <w:sz w:val="20"/>
                <w:szCs w:val="20"/>
              </w:rPr>
            </w:pPr>
            <w:r w:rsidRPr="00F508F1">
              <w:rPr>
                <w:color w:val="231F20"/>
                <w:sz w:val="20"/>
                <w:szCs w:val="20"/>
              </w:rPr>
              <w:t>568,938</w:t>
            </w:r>
          </w:p>
        </w:tc>
        <w:tc>
          <w:tcPr>
            <w:tcW w:w="1525" w:type="dxa"/>
            <w:tcBorders>
              <w:top w:val="single" w:sz="2" w:space="0" w:color="auto"/>
              <w:left w:val="single" w:sz="2" w:space="0" w:color="auto"/>
              <w:bottom w:val="single" w:sz="2" w:space="0" w:color="auto"/>
              <w:right w:val="single" w:sz="2" w:space="0" w:color="auto"/>
            </w:tcBorders>
            <w:vAlign w:val="center"/>
          </w:tcPr>
          <w:p w14:paraId="63885C42" w14:textId="77777777" w:rsidR="00484982" w:rsidRPr="00F508F1" w:rsidRDefault="00484982" w:rsidP="00404DFC">
            <w:pPr>
              <w:pStyle w:val="TableParagraph"/>
              <w:spacing w:before="0"/>
              <w:ind w:hanging="142"/>
              <w:jc w:val="center"/>
              <w:rPr>
                <w:sz w:val="20"/>
                <w:szCs w:val="20"/>
              </w:rPr>
            </w:pPr>
            <w:r w:rsidRPr="00F508F1">
              <w:rPr>
                <w:color w:val="231F20"/>
                <w:sz w:val="20"/>
                <w:szCs w:val="20"/>
              </w:rPr>
              <w:t>215,573</w:t>
            </w:r>
          </w:p>
        </w:tc>
      </w:tr>
      <w:tr w:rsidR="00484982" w:rsidRPr="00F508F1" w14:paraId="506E0A0C" w14:textId="77777777" w:rsidTr="00A6195A">
        <w:trPr>
          <w:trHeight w:val="454"/>
        </w:trPr>
        <w:tc>
          <w:tcPr>
            <w:tcW w:w="5896" w:type="dxa"/>
            <w:tcBorders>
              <w:top w:val="single" w:sz="2" w:space="0" w:color="auto"/>
              <w:left w:val="single" w:sz="2" w:space="0" w:color="auto"/>
              <w:bottom w:val="single" w:sz="2" w:space="0" w:color="auto"/>
              <w:right w:val="single" w:sz="2" w:space="0" w:color="auto"/>
            </w:tcBorders>
          </w:tcPr>
          <w:p w14:paraId="4C477CC1" w14:textId="77777777" w:rsidR="00484982" w:rsidRPr="00F508F1" w:rsidRDefault="00484982" w:rsidP="00F508F1">
            <w:pPr>
              <w:pStyle w:val="TableParagraph"/>
              <w:ind w:left="113"/>
              <w:rPr>
                <w:sz w:val="20"/>
                <w:szCs w:val="20"/>
              </w:rPr>
            </w:pPr>
            <w:r w:rsidRPr="00F508F1">
              <w:rPr>
                <w:color w:val="231F20"/>
                <w:sz w:val="20"/>
                <w:szCs w:val="20"/>
              </w:rPr>
              <w:t>Interest expense</w:t>
            </w:r>
          </w:p>
        </w:tc>
        <w:tc>
          <w:tcPr>
            <w:tcW w:w="1134" w:type="dxa"/>
            <w:tcBorders>
              <w:top w:val="single" w:sz="2" w:space="0" w:color="auto"/>
              <w:left w:val="single" w:sz="2" w:space="0" w:color="auto"/>
              <w:bottom w:val="single" w:sz="2" w:space="0" w:color="auto"/>
              <w:right w:val="single" w:sz="2" w:space="0" w:color="auto"/>
            </w:tcBorders>
            <w:vAlign w:val="center"/>
          </w:tcPr>
          <w:p w14:paraId="6D89E7E8" w14:textId="77777777" w:rsidR="00484982" w:rsidRPr="00F508F1" w:rsidRDefault="00484982" w:rsidP="00404DFC">
            <w:pPr>
              <w:pStyle w:val="TableParagraph"/>
              <w:spacing w:before="0"/>
              <w:ind w:hanging="142"/>
              <w:jc w:val="center"/>
              <w:rPr>
                <w:rFonts w:ascii="Times New Roman"/>
                <w:sz w:val="20"/>
                <w:szCs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5E9294E2" w14:textId="77777777" w:rsidR="00484982" w:rsidRPr="00F508F1" w:rsidRDefault="00484982" w:rsidP="00404DFC">
            <w:pPr>
              <w:pStyle w:val="TableParagraph"/>
              <w:spacing w:before="0"/>
              <w:ind w:hanging="142"/>
              <w:jc w:val="center"/>
              <w:rPr>
                <w:sz w:val="20"/>
                <w:szCs w:val="20"/>
              </w:rPr>
            </w:pPr>
            <w:r w:rsidRPr="00F508F1">
              <w:rPr>
                <w:color w:val="231F20"/>
                <w:sz w:val="20"/>
                <w:szCs w:val="20"/>
              </w:rPr>
              <w:t>14,311</w:t>
            </w:r>
          </w:p>
        </w:tc>
        <w:tc>
          <w:tcPr>
            <w:tcW w:w="1525" w:type="dxa"/>
            <w:tcBorders>
              <w:top w:val="single" w:sz="2" w:space="0" w:color="auto"/>
              <w:left w:val="single" w:sz="2" w:space="0" w:color="auto"/>
              <w:bottom w:val="single" w:sz="2" w:space="0" w:color="auto"/>
              <w:right w:val="single" w:sz="2" w:space="0" w:color="auto"/>
            </w:tcBorders>
            <w:vAlign w:val="center"/>
          </w:tcPr>
          <w:p w14:paraId="386687A1" w14:textId="77777777" w:rsidR="00484982" w:rsidRPr="00F508F1" w:rsidRDefault="00484982" w:rsidP="00404DFC">
            <w:pPr>
              <w:pStyle w:val="TableParagraph"/>
              <w:spacing w:before="0"/>
              <w:ind w:hanging="142"/>
              <w:jc w:val="center"/>
              <w:rPr>
                <w:sz w:val="20"/>
                <w:szCs w:val="20"/>
              </w:rPr>
            </w:pPr>
            <w:r w:rsidRPr="00F508F1">
              <w:rPr>
                <w:color w:val="231F20"/>
                <w:sz w:val="20"/>
                <w:szCs w:val="20"/>
              </w:rPr>
              <w:t>2,567</w:t>
            </w:r>
          </w:p>
        </w:tc>
      </w:tr>
      <w:tr w:rsidR="00484982" w:rsidRPr="00F508F1" w14:paraId="6365EABF" w14:textId="77777777" w:rsidTr="00A6195A">
        <w:trPr>
          <w:trHeight w:val="454"/>
        </w:trPr>
        <w:tc>
          <w:tcPr>
            <w:tcW w:w="5896" w:type="dxa"/>
            <w:tcBorders>
              <w:top w:val="single" w:sz="2" w:space="0" w:color="auto"/>
              <w:left w:val="single" w:sz="2" w:space="0" w:color="auto"/>
              <w:bottom w:val="single" w:sz="2" w:space="0" w:color="auto"/>
              <w:right w:val="single" w:sz="2" w:space="0" w:color="auto"/>
            </w:tcBorders>
          </w:tcPr>
          <w:p w14:paraId="2884510B" w14:textId="77777777" w:rsidR="00484982" w:rsidRPr="00F508F1" w:rsidRDefault="00484982" w:rsidP="00F508F1">
            <w:pPr>
              <w:pStyle w:val="TableParagraph"/>
              <w:ind w:left="113"/>
              <w:rPr>
                <w:sz w:val="20"/>
                <w:szCs w:val="20"/>
              </w:rPr>
            </w:pPr>
            <w:r w:rsidRPr="00F508F1">
              <w:rPr>
                <w:color w:val="231F20"/>
                <w:sz w:val="20"/>
                <w:szCs w:val="20"/>
              </w:rPr>
              <w:t>Capital asset charge</w:t>
            </w:r>
          </w:p>
        </w:tc>
        <w:tc>
          <w:tcPr>
            <w:tcW w:w="1134" w:type="dxa"/>
            <w:tcBorders>
              <w:top w:val="single" w:sz="2" w:space="0" w:color="auto"/>
              <w:left w:val="single" w:sz="2" w:space="0" w:color="auto"/>
              <w:bottom w:val="single" w:sz="2" w:space="0" w:color="auto"/>
              <w:right w:val="single" w:sz="2" w:space="0" w:color="auto"/>
            </w:tcBorders>
            <w:vAlign w:val="center"/>
          </w:tcPr>
          <w:p w14:paraId="7725CEF0" w14:textId="77777777" w:rsidR="00484982" w:rsidRPr="00F508F1" w:rsidRDefault="00484982" w:rsidP="00404DFC">
            <w:pPr>
              <w:pStyle w:val="TableParagraph"/>
              <w:spacing w:before="0"/>
              <w:ind w:hanging="142"/>
              <w:jc w:val="center"/>
              <w:rPr>
                <w:sz w:val="20"/>
                <w:szCs w:val="20"/>
              </w:rPr>
            </w:pPr>
            <w:r w:rsidRPr="00F508F1">
              <w:rPr>
                <w:color w:val="231F20"/>
                <w:sz w:val="20"/>
                <w:szCs w:val="20"/>
              </w:rPr>
              <w:t>3.3</w:t>
            </w:r>
          </w:p>
        </w:tc>
        <w:tc>
          <w:tcPr>
            <w:tcW w:w="1525" w:type="dxa"/>
            <w:tcBorders>
              <w:top w:val="single" w:sz="2" w:space="0" w:color="auto"/>
              <w:left w:val="single" w:sz="2" w:space="0" w:color="auto"/>
              <w:bottom w:val="single" w:sz="2" w:space="0" w:color="auto"/>
              <w:right w:val="single" w:sz="2" w:space="0" w:color="auto"/>
            </w:tcBorders>
            <w:vAlign w:val="center"/>
          </w:tcPr>
          <w:p w14:paraId="0080B305" w14:textId="77777777" w:rsidR="00484982" w:rsidRPr="00F508F1" w:rsidRDefault="00484982" w:rsidP="00404DFC">
            <w:pPr>
              <w:pStyle w:val="TableParagraph"/>
              <w:spacing w:before="0"/>
              <w:ind w:hanging="142"/>
              <w:jc w:val="center"/>
              <w:rPr>
                <w:sz w:val="20"/>
                <w:szCs w:val="20"/>
              </w:rPr>
            </w:pPr>
            <w:r w:rsidRPr="00F508F1">
              <w:rPr>
                <w:color w:val="231F20"/>
                <w:sz w:val="20"/>
                <w:szCs w:val="20"/>
              </w:rPr>
              <w:t>13,500</w:t>
            </w:r>
          </w:p>
        </w:tc>
        <w:tc>
          <w:tcPr>
            <w:tcW w:w="1525" w:type="dxa"/>
            <w:tcBorders>
              <w:top w:val="single" w:sz="2" w:space="0" w:color="auto"/>
              <w:left w:val="single" w:sz="2" w:space="0" w:color="auto"/>
              <w:bottom w:val="single" w:sz="2" w:space="0" w:color="auto"/>
              <w:right w:val="single" w:sz="2" w:space="0" w:color="auto"/>
            </w:tcBorders>
            <w:vAlign w:val="center"/>
          </w:tcPr>
          <w:p w14:paraId="64607499" w14:textId="77777777" w:rsidR="00484982" w:rsidRPr="00F508F1" w:rsidRDefault="00484982" w:rsidP="00404DFC">
            <w:pPr>
              <w:pStyle w:val="TableParagraph"/>
              <w:spacing w:before="0"/>
              <w:ind w:hanging="142"/>
              <w:jc w:val="center"/>
              <w:rPr>
                <w:sz w:val="20"/>
                <w:szCs w:val="20"/>
              </w:rPr>
            </w:pPr>
            <w:r w:rsidRPr="00F508F1">
              <w:rPr>
                <w:color w:val="231F20"/>
                <w:sz w:val="20"/>
                <w:szCs w:val="20"/>
              </w:rPr>
              <w:t>69,008</w:t>
            </w:r>
          </w:p>
        </w:tc>
      </w:tr>
      <w:tr w:rsidR="00484982" w:rsidRPr="00F508F1" w14:paraId="158AAC4B" w14:textId="77777777" w:rsidTr="00A6195A">
        <w:trPr>
          <w:trHeight w:val="454"/>
        </w:trPr>
        <w:tc>
          <w:tcPr>
            <w:tcW w:w="5896" w:type="dxa"/>
            <w:tcBorders>
              <w:top w:val="single" w:sz="2" w:space="0" w:color="auto"/>
              <w:left w:val="single" w:sz="2" w:space="0" w:color="auto"/>
              <w:bottom w:val="single" w:sz="2" w:space="0" w:color="auto"/>
              <w:right w:val="single" w:sz="2" w:space="0" w:color="auto"/>
            </w:tcBorders>
          </w:tcPr>
          <w:p w14:paraId="57EB8C88" w14:textId="77777777" w:rsidR="00484982" w:rsidRPr="00F508F1" w:rsidRDefault="00484982" w:rsidP="00F508F1">
            <w:pPr>
              <w:pStyle w:val="TableParagraph"/>
              <w:spacing w:before="110"/>
              <w:ind w:left="113"/>
              <w:rPr>
                <w:sz w:val="20"/>
                <w:szCs w:val="20"/>
              </w:rPr>
            </w:pPr>
            <w:r w:rsidRPr="00F508F1">
              <w:rPr>
                <w:color w:val="231F20"/>
                <w:sz w:val="20"/>
                <w:szCs w:val="20"/>
              </w:rPr>
              <w:t>Other operating expenses</w:t>
            </w:r>
          </w:p>
        </w:tc>
        <w:tc>
          <w:tcPr>
            <w:tcW w:w="1134" w:type="dxa"/>
            <w:tcBorders>
              <w:top w:val="single" w:sz="2" w:space="0" w:color="auto"/>
              <w:left w:val="single" w:sz="2" w:space="0" w:color="auto"/>
              <w:bottom w:val="single" w:sz="2" w:space="0" w:color="auto"/>
              <w:right w:val="single" w:sz="2" w:space="0" w:color="auto"/>
            </w:tcBorders>
            <w:vAlign w:val="center"/>
          </w:tcPr>
          <w:p w14:paraId="027B33DF" w14:textId="77777777" w:rsidR="00484982" w:rsidRPr="00F508F1" w:rsidRDefault="00484982" w:rsidP="00404DFC">
            <w:pPr>
              <w:pStyle w:val="TableParagraph"/>
              <w:spacing w:before="0"/>
              <w:ind w:hanging="142"/>
              <w:jc w:val="center"/>
              <w:rPr>
                <w:sz w:val="20"/>
                <w:szCs w:val="20"/>
              </w:rPr>
            </w:pPr>
            <w:r w:rsidRPr="00F508F1">
              <w:rPr>
                <w:color w:val="231F20"/>
                <w:sz w:val="20"/>
                <w:szCs w:val="20"/>
              </w:rPr>
              <w:t>3.4</w:t>
            </w:r>
          </w:p>
        </w:tc>
        <w:tc>
          <w:tcPr>
            <w:tcW w:w="1525" w:type="dxa"/>
            <w:tcBorders>
              <w:top w:val="single" w:sz="2" w:space="0" w:color="auto"/>
              <w:left w:val="single" w:sz="2" w:space="0" w:color="auto"/>
              <w:bottom w:val="single" w:sz="2" w:space="0" w:color="auto"/>
              <w:right w:val="single" w:sz="2" w:space="0" w:color="auto"/>
            </w:tcBorders>
            <w:vAlign w:val="center"/>
          </w:tcPr>
          <w:p w14:paraId="4B81AC28" w14:textId="77777777" w:rsidR="00484982" w:rsidRPr="00F508F1" w:rsidRDefault="00484982" w:rsidP="00404DFC">
            <w:pPr>
              <w:pStyle w:val="TableParagraph"/>
              <w:spacing w:before="0"/>
              <w:ind w:hanging="142"/>
              <w:jc w:val="center"/>
              <w:rPr>
                <w:sz w:val="20"/>
                <w:szCs w:val="20"/>
              </w:rPr>
            </w:pPr>
            <w:r w:rsidRPr="00F508F1">
              <w:rPr>
                <w:color w:val="231F20"/>
                <w:sz w:val="20"/>
                <w:szCs w:val="20"/>
              </w:rPr>
              <w:t>6,442,677</w:t>
            </w:r>
          </w:p>
        </w:tc>
        <w:tc>
          <w:tcPr>
            <w:tcW w:w="1525" w:type="dxa"/>
            <w:tcBorders>
              <w:top w:val="single" w:sz="2" w:space="0" w:color="auto"/>
              <w:left w:val="single" w:sz="2" w:space="0" w:color="auto"/>
              <w:bottom w:val="single" w:sz="2" w:space="0" w:color="auto"/>
              <w:right w:val="single" w:sz="2" w:space="0" w:color="auto"/>
            </w:tcBorders>
            <w:vAlign w:val="center"/>
          </w:tcPr>
          <w:p w14:paraId="48B65293" w14:textId="77777777" w:rsidR="00484982" w:rsidRPr="00F508F1" w:rsidRDefault="00484982" w:rsidP="00404DFC">
            <w:pPr>
              <w:pStyle w:val="TableParagraph"/>
              <w:spacing w:before="0"/>
              <w:ind w:hanging="142"/>
              <w:jc w:val="center"/>
              <w:rPr>
                <w:sz w:val="20"/>
                <w:szCs w:val="20"/>
              </w:rPr>
            </w:pPr>
            <w:r w:rsidRPr="00F508F1">
              <w:rPr>
                <w:color w:val="231F20"/>
                <w:sz w:val="20"/>
                <w:szCs w:val="20"/>
              </w:rPr>
              <w:t>7,051,518</w:t>
            </w:r>
          </w:p>
        </w:tc>
      </w:tr>
      <w:tr w:rsidR="00484982" w:rsidRPr="00F508F1" w14:paraId="3C39AE18" w14:textId="77777777" w:rsidTr="00A6195A">
        <w:trPr>
          <w:trHeight w:val="454"/>
        </w:trPr>
        <w:tc>
          <w:tcPr>
            <w:tcW w:w="5896" w:type="dxa"/>
            <w:tcBorders>
              <w:top w:val="single" w:sz="2" w:space="0" w:color="auto"/>
              <w:left w:val="single" w:sz="2" w:space="0" w:color="auto"/>
              <w:bottom w:val="single" w:sz="2" w:space="0" w:color="auto"/>
              <w:right w:val="single" w:sz="2" w:space="0" w:color="auto"/>
            </w:tcBorders>
          </w:tcPr>
          <w:p w14:paraId="04007964" w14:textId="77777777" w:rsidR="00484982" w:rsidRPr="00F508F1" w:rsidRDefault="00484982" w:rsidP="00F508F1">
            <w:pPr>
              <w:pStyle w:val="TableParagraph"/>
              <w:spacing w:before="110"/>
              <w:ind w:left="113"/>
              <w:rPr>
                <w:b/>
                <w:sz w:val="20"/>
                <w:szCs w:val="20"/>
              </w:rPr>
            </w:pPr>
            <w:r w:rsidRPr="00F508F1">
              <w:rPr>
                <w:b/>
                <w:color w:val="231F20"/>
                <w:sz w:val="20"/>
                <w:szCs w:val="20"/>
              </w:rPr>
              <w:t>Total expenses from transactions</w:t>
            </w:r>
          </w:p>
        </w:tc>
        <w:tc>
          <w:tcPr>
            <w:tcW w:w="1134" w:type="dxa"/>
            <w:tcBorders>
              <w:top w:val="single" w:sz="2" w:space="0" w:color="auto"/>
              <w:left w:val="single" w:sz="2" w:space="0" w:color="auto"/>
              <w:bottom w:val="single" w:sz="2" w:space="0" w:color="auto"/>
              <w:right w:val="single" w:sz="2" w:space="0" w:color="auto"/>
            </w:tcBorders>
            <w:vAlign w:val="center"/>
          </w:tcPr>
          <w:p w14:paraId="213D9106" w14:textId="77777777" w:rsidR="00484982" w:rsidRPr="00F508F1" w:rsidRDefault="00484982" w:rsidP="00404DFC">
            <w:pPr>
              <w:pStyle w:val="TableParagraph"/>
              <w:spacing w:before="0"/>
              <w:ind w:hanging="142"/>
              <w:jc w:val="center"/>
              <w:rPr>
                <w:rFonts w:ascii="Times New Roman"/>
                <w:sz w:val="20"/>
                <w:szCs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51F166A6" w14:textId="77777777" w:rsidR="00484982" w:rsidRPr="00F508F1" w:rsidRDefault="00484982" w:rsidP="00404DFC">
            <w:pPr>
              <w:pStyle w:val="TableParagraph"/>
              <w:spacing w:before="0"/>
              <w:ind w:hanging="142"/>
              <w:jc w:val="center"/>
              <w:rPr>
                <w:b/>
                <w:sz w:val="20"/>
                <w:szCs w:val="20"/>
              </w:rPr>
            </w:pPr>
            <w:r w:rsidRPr="00F508F1">
              <w:rPr>
                <w:b/>
                <w:color w:val="231F20"/>
                <w:sz w:val="20"/>
                <w:szCs w:val="20"/>
              </w:rPr>
              <w:t>20,091,717</w:t>
            </w:r>
          </w:p>
        </w:tc>
        <w:tc>
          <w:tcPr>
            <w:tcW w:w="1525" w:type="dxa"/>
            <w:tcBorders>
              <w:top w:val="single" w:sz="2" w:space="0" w:color="auto"/>
              <w:left w:val="single" w:sz="2" w:space="0" w:color="auto"/>
              <w:bottom w:val="single" w:sz="2" w:space="0" w:color="auto"/>
              <w:right w:val="single" w:sz="2" w:space="0" w:color="auto"/>
            </w:tcBorders>
            <w:vAlign w:val="center"/>
          </w:tcPr>
          <w:p w14:paraId="34FBD57B" w14:textId="77777777" w:rsidR="00484982" w:rsidRPr="00F508F1" w:rsidRDefault="00484982" w:rsidP="00404DFC">
            <w:pPr>
              <w:pStyle w:val="TableParagraph"/>
              <w:spacing w:before="0"/>
              <w:ind w:hanging="142"/>
              <w:jc w:val="center"/>
              <w:rPr>
                <w:b/>
                <w:sz w:val="20"/>
                <w:szCs w:val="20"/>
              </w:rPr>
            </w:pPr>
            <w:r w:rsidRPr="00F508F1">
              <w:rPr>
                <w:b/>
                <w:color w:val="231F20"/>
                <w:sz w:val="20"/>
                <w:szCs w:val="20"/>
              </w:rPr>
              <w:t>19,434,276</w:t>
            </w:r>
          </w:p>
        </w:tc>
      </w:tr>
      <w:tr w:rsidR="0076662A" w:rsidRPr="00F508F1" w14:paraId="76AE3F59" w14:textId="77777777" w:rsidTr="00A6195A">
        <w:trPr>
          <w:trHeight w:val="454"/>
        </w:trPr>
        <w:tc>
          <w:tcPr>
            <w:tcW w:w="5896" w:type="dxa"/>
            <w:tcBorders>
              <w:top w:val="single" w:sz="2" w:space="0" w:color="auto"/>
              <w:left w:val="single" w:sz="2" w:space="0" w:color="auto"/>
              <w:bottom w:val="single" w:sz="2" w:space="0" w:color="auto"/>
              <w:right w:val="single" w:sz="2" w:space="0" w:color="auto"/>
            </w:tcBorders>
          </w:tcPr>
          <w:p w14:paraId="0BD8A377" w14:textId="77777777" w:rsidR="0076662A" w:rsidRPr="00F508F1" w:rsidRDefault="0076662A" w:rsidP="00F508F1">
            <w:pPr>
              <w:pStyle w:val="TableParagraph"/>
              <w:spacing w:before="110"/>
              <w:ind w:left="113"/>
              <w:rPr>
                <w:b/>
                <w:color w:val="231F20"/>
                <w:sz w:val="20"/>
                <w:szCs w:val="20"/>
              </w:rPr>
            </w:pPr>
          </w:p>
        </w:tc>
        <w:tc>
          <w:tcPr>
            <w:tcW w:w="1134" w:type="dxa"/>
            <w:tcBorders>
              <w:top w:val="single" w:sz="2" w:space="0" w:color="auto"/>
              <w:left w:val="single" w:sz="2" w:space="0" w:color="auto"/>
              <w:bottom w:val="single" w:sz="2" w:space="0" w:color="auto"/>
              <w:right w:val="single" w:sz="2" w:space="0" w:color="auto"/>
            </w:tcBorders>
            <w:vAlign w:val="center"/>
          </w:tcPr>
          <w:p w14:paraId="1103D06B" w14:textId="77777777" w:rsidR="0076662A" w:rsidRPr="00F508F1" w:rsidRDefault="0076662A" w:rsidP="00404DFC">
            <w:pPr>
              <w:pStyle w:val="TableParagraph"/>
              <w:spacing w:before="0"/>
              <w:ind w:hanging="142"/>
              <w:jc w:val="center"/>
              <w:rPr>
                <w:rFonts w:ascii="Times New Roman"/>
                <w:sz w:val="20"/>
                <w:szCs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5A5F5796" w14:textId="77777777" w:rsidR="0076662A" w:rsidRPr="00F508F1" w:rsidRDefault="0076662A" w:rsidP="00404DFC">
            <w:pPr>
              <w:pStyle w:val="TableParagraph"/>
              <w:spacing w:before="0"/>
              <w:ind w:hanging="142"/>
              <w:jc w:val="center"/>
              <w:rPr>
                <w:b/>
                <w:color w:val="231F20"/>
                <w:sz w:val="20"/>
                <w:szCs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16AFF09C" w14:textId="77777777" w:rsidR="0076662A" w:rsidRPr="00F508F1" w:rsidRDefault="0076662A" w:rsidP="00404DFC">
            <w:pPr>
              <w:pStyle w:val="TableParagraph"/>
              <w:spacing w:before="0"/>
              <w:ind w:hanging="142"/>
              <w:jc w:val="center"/>
              <w:rPr>
                <w:b/>
                <w:color w:val="231F20"/>
                <w:sz w:val="20"/>
                <w:szCs w:val="20"/>
              </w:rPr>
            </w:pPr>
          </w:p>
        </w:tc>
      </w:tr>
      <w:tr w:rsidR="0076662A" w:rsidRPr="00F508F1" w14:paraId="1B98DAA8" w14:textId="77777777" w:rsidTr="00A6195A">
        <w:trPr>
          <w:trHeight w:val="454"/>
        </w:trPr>
        <w:tc>
          <w:tcPr>
            <w:tcW w:w="5896" w:type="dxa"/>
            <w:tcBorders>
              <w:top w:val="single" w:sz="2" w:space="0" w:color="auto"/>
              <w:left w:val="single" w:sz="2" w:space="0" w:color="auto"/>
              <w:bottom w:val="single" w:sz="2" w:space="0" w:color="auto"/>
              <w:right w:val="single" w:sz="2" w:space="0" w:color="auto"/>
            </w:tcBorders>
          </w:tcPr>
          <w:p w14:paraId="15C13FC2" w14:textId="77777777" w:rsidR="0076662A" w:rsidRPr="00F508F1" w:rsidRDefault="0076662A" w:rsidP="00F508F1">
            <w:pPr>
              <w:pStyle w:val="TableParagraph"/>
              <w:spacing w:before="110"/>
              <w:ind w:left="113"/>
              <w:rPr>
                <w:b/>
                <w:bCs/>
                <w:color w:val="231F20"/>
                <w:sz w:val="20"/>
                <w:szCs w:val="20"/>
              </w:rPr>
            </w:pPr>
            <w:r w:rsidRPr="00F508F1">
              <w:rPr>
                <w:b/>
                <w:bCs/>
                <w:color w:val="231F20"/>
                <w:sz w:val="20"/>
                <w:szCs w:val="20"/>
              </w:rPr>
              <w:t>Net result from transactions (net</w:t>
            </w:r>
            <w:r w:rsidRPr="00F508F1">
              <w:rPr>
                <w:b/>
                <w:bCs/>
                <w:color w:val="231F20"/>
                <w:spacing w:val="24"/>
                <w:sz w:val="20"/>
                <w:szCs w:val="20"/>
              </w:rPr>
              <w:t xml:space="preserve"> </w:t>
            </w:r>
            <w:r w:rsidRPr="00F508F1">
              <w:rPr>
                <w:b/>
                <w:bCs/>
                <w:color w:val="231F20"/>
                <w:sz w:val="20"/>
                <w:szCs w:val="20"/>
              </w:rPr>
              <w:t>operating</w:t>
            </w:r>
            <w:r w:rsidRPr="00F508F1">
              <w:rPr>
                <w:b/>
                <w:bCs/>
                <w:color w:val="231F20"/>
                <w:spacing w:val="5"/>
                <w:sz w:val="20"/>
                <w:szCs w:val="20"/>
              </w:rPr>
              <w:t xml:space="preserve"> </w:t>
            </w:r>
            <w:r w:rsidRPr="00F508F1">
              <w:rPr>
                <w:b/>
                <w:bCs/>
                <w:color w:val="231F20"/>
                <w:sz w:val="20"/>
                <w:szCs w:val="20"/>
              </w:rPr>
              <w:t>balance)</w:t>
            </w:r>
          </w:p>
        </w:tc>
        <w:tc>
          <w:tcPr>
            <w:tcW w:w="1134" w:type="dxa"/>
            <w:tcBorders>
              <w:top w:val="single" w:sz="2" w:space="0" w:color="auto"/>
              <w:left w:val="single" w:sz="2" w:space="0" w:color="auto"/>
              <w:bottom w:val="single" w:sz="2" w:space="0" w:color="auto"/>
              <w:right w:val="single" w:sz="2" w:space="0" w:color="auto"/>
            </w:tcBorders>
            <w:vAlign w:val="center"/>
          </w:tcPr>
          <w:p w14:paraId="31B7A3DC" w14:textId="77777777" w:rsidR="0076662A" w:rsidRPr="00F508F1" w:rsidRDefault="0076662A" w:rsidP="00404DFC">
            <w:pPr>
              <w:pStyle w:val="TableParagraph"/>
              <w:spacing w:before="0"/>
              <w:ind w:hanging="142"/>
              <w:jc w:val="center"/>
              <w:rPr>
                <w:rFonts w:ascii="Times New Roman"/>
                <w:sz w:val="20"/>
                <w:szCs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6D15F31B" w14:textId="77777777" w:rsidR="0076662A" w:rsidRPr="00F508F1" w:rsidRDefault="0076662A" w:rsidP="00404DFC">
            <w:pPr>
              <w:pStyle w:val="TableParagraph"/>
              <w:spacing w:before="0"/>
              <w:ind w:hanging="142"/>
              <w:jc w:val="center"/>
              <w:rPr>
                <w:b/>
                <w:bCs/>
                <w:color w:val="231F20"/>
                <w:sz w:val="20"/>
                <w:szCs w:val="20"/>
              </w:rPr>
            </w:pPr>
            <w:r w:rsidRPr="00F508F1">
              <w:rPr>
                <w:b/>
                <w:bCs/>
                <w:color w:val="231F20"/>
                <w:sz w:val="20"/>
                <w:szCs w:val="20"/>
              </w:rPr>
              <w:t>(1,641,891)</w:t>
            </w:r>
          </w:p>
        </w:tc>
        <w:tc>
          <w:tcPr>
            <w:tcW w:w="1525" w:type="dxa"/>
            <w:tcBorders>
              <w:top w:val="single" w:sz="2" w:space="0" w:color="auto"/>
              <w:left w:val="single" w:sz="2" w:space="0" w:color="auto"/>
              <w:bottom w:val="single" w:sz="2" w:space="0" w:color="auto"/>
              <w:right w:val="single" w:sz="2" w:space="0" w:color="auto"/>
            </w:tcBorders>
            <w:vAlign w:val="center"/>
          </w:tcPr>
          <w:p w14:paraId="7E1C37E2" w14:textId="77777777" w:rsidR="0076662A" w:rsidRPr="00F508F1" w:rsidRDefault="0076662A" w:rsidP="00404DFC">
            <w:pPr>
              <w:pStyle w:val="TableParagraph"/>
              <w:spacing w:before="0"/>
              <w:ind w:hanging="142"/>
              <w:jc w:val="center"/>
              <w:rPr>
                <w:b/>
                <w:bCs/>
                <w:color w:val="231F20"/>
                <w:sz w:val="20"/>
                <w:szCs w:val="20"/>
              </w:rPr>
            </w:pPr>
            <w:r w:rsidRPr="00F508F1">
              <w:rPr>
                <w:b/>
                <w:bCs/>
                <w:color w:val="231F20"/>
                <w:spacing w:val="-3"/>
                <w:sz w:val="20"/>
                <w:szCs w:val="20"/>
              </w:rPr>
              <w:t>(159,575)</w:t>
            </w:r>
          </w:p>
        </w:tc>
      </w:tr>
      <w:tr w:rsidR="0076662A" w:rsidRPr="00F508F1" w14:paraId="4847F5E6" w14:textId="77777777" w:rsidTr="00A6195A">
        <w:trPr>
          <w:trHeight w:val="454"/>
        </w:trPr>
        <w:tc>
          <w:tcPr>
            <w:tcW w:w="5896" w:type="dxa"/>
            <w:tcBorders>
              <w:top w:val="single" w:sz="2" w:space="0" w:color="auto"/>
              <w:left w:val="single" w:sz="2" w:space="0" w:color="auto"/>
              <w:bottom w:val="single" w:sz="2" w:space="0" w:color="auto"/>
              <w:right w:val="single" w:sz="2" w:space="0" w:color="auto"/>
            </w:tcBorders>
          </w:tcPr>
          <w:p w14:paraId="520914C1" w14:textId="77777777" w:rsidR="0076662A" w:rsidRPr="00F508F1" w:rsidRDefault="0076662A" w:rsidP="00F508F1">
            <w:pPr>
              <w:pStyle w:val="TableParagraph"/>
              <w:spacing w:before="110"/>
              <w:ind w:left="113"/>
              <w:rPr>
                <w:b/>
                <w:bCs/>
                <w:color w:val="231F20"/>
                <w:sz w:val="20"/>
                <w:szCs w:val="20"/>
              </w:rPr>
            </w:pPr>
          </w:p>
        </w:tc>
        <w:tc>
          <w:tcPr>
            <w:tcW w:w="1134" w:type="dxa"/>
            <w:tcBorders>
              <w:top w:val="single" w:sz="2" w:space="0" w:color="auto"/>
              <w:left w:val="single" w:sz="2" w:space="0" w:color="auto"/>
              <w:bottom w:val="single" w:sz="2" w:space="0" w:color="auto"/>
              <w:right w:val="single" w:sz="2" w:space="0" w:color="auto"/>
            </w:tcBorders>
            <w:vAlign w:val="center"/>
          </w:tcPr>
          <w:p w14:paraId="416E1305" w14:textId="77777777" w:rsidR="0076662A" w:rsidRPr="00F508F1" w:rsidRDefault="0076662A" w:rsidP="00404DFC">
            <w:pPr>
              <w:pStyle w:val="TableParagraph"/>
              <w:spacing w:before="0"/>
              <w:ind w:hanging="142"/>
              <w:jc w:val="center"/>
              <w:rPr>
                <w:rFonts w:ascii="Times New Roman"/>
                <w:sz w:val="20"/>
                <w:szCs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36DC77AA" w14:textId="77777777" w:rsidR="0076662A" w:rsidRPr="00F508F1" w:rsidRDefault="0076662A" w:rsidP="00404DFC">
            <w:pPr>
              <w:pStyle w:val="TableParagraph"/>
              <w:spacing w:before="0"/>
              <w:ind w:hanging="142"/>
              <w:jc w:val="center"/>
              <w:rPr>
                <w:b/>
                <w:bCs/>
                <w:color w:val="231F20"/>
                <w:sz w:val="20"/>
                <w:szCs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42E78E39" w14:textId="77777777" w:rsidR="0076662A" w:rsidRPr="00F508F1" w:rsidRDefault="0076662A" w:rsidP="00404DFC">
            <w:pPr>
              <w:pStyle w:val="TableParagraph"/>
              <w:spacing w:before="0"/>
              <w:ind w:hanging="142"/>
              <w:jc w:val="center"/>
              <w:rPr>
                <w:b/>
                <w:bCs/>
                <w:color w:val="231F20"/>
                <w:spacing w:val="-3"/>
                <w:sz w:val="20"/>
                <w:szCs w:val="20"/>
              </w:rPr>
            </w:pPr>
          </w:p>
        </w:tc>
      </w:tr>
      <w:tr w:rsidR="0076662A" w:rsidRPr="00F508F1" w14:paraId="72618469" w14:textId="77777777" w:rsidTr="00A6195A">
        <w:trPr>
          <w:trHeight w:val="454"/>
        </w:trPr>
        <w:tc>
          <w:tcPr>
            <w:tcW w:w="5896" w:type="dxa"/>
            <w:tcBorders>
              <w:top w:val="single" w:sz="2" w:space="0" w:color="auto"/>
              <w:left w:val="single" w:sz="2" w:space="0" w:color="auto"/>
              <w:bottom w:val="single" w:sz="2" w:space="0" w:color="auto"/>
              <w:right w:val="single" w:sz="2" w:space="0" w:color="auto"/>
            </w:tcBorders>
          </w:tcPr>
          <w:p w14:paraId="0BB1668E" w14:textId="77777777" w:rsidR="0076662A" w:rsidRPr="00F508F1" w:rsidRDefault="0076662A" w:rsidP="00F508F1">
            <w:pPr>
              <w:pStyle w:val="Heading6"/>
              <w:spacing w:before="93"/>
              <w:ind w:left="255" w:hanging="142"/>
              <w:rPr>
                <w:sz w:val="20"/>
                <w:szCs w:val="20"/>
              </w:rPr>
            </w:pPr>
            <w:r w:rsidRPr="00F508F1">
              <w:rPr>
                <w:color w:val="231F20"/>
                <w:sz w:val="20"/>
                <w:szCs w:val="20"/>
              </w:rPr>
              <w:t>Other economic flows included in net result</w:t>
            </w:r>
          </w:p>
        </w:tc>
        <w:tc>
          <w:tcPr>
            <w:tcW w:w="1134" w:type="dxa"/>
            <w:tcBorders>
              <w:top w:val="single" w:sz="2" w:space="0" w:color="auto"/>
              <w:left w:val="single" w:sz="2" w:space="0" w:color="auto"/>
              <w:bottom w:val="single" w:sz="2" w:space="0" w:color="auto"/>
              <w:right w:val="single" w:sz="2" w:space="0" w:color="auto"/>
            </w:tcBorders>
            <w:vAlign w:val="center"/>
          </w:tcPr>
          <w:p w14:paraId="2FB7FB93" w14:textId="77777777" w:rsidR="0076662A" w:rsidRPr="00F508F1" w:rsidRDefault="0076662A" w:rsidP="00404DFC">
            <w:pPr>
              <w:pStyle w:val="TableParagraph"/>
              <w:spacing w:before="0"/>
              <w:ind w:hanging="142"/>
              <w:jc w:val="center"/>
              <w:rPr>
                <w:rFonts w:ascii="Times New Roman"/>
                <w:sz w:val="20"/>
                <w:szCs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403B13C3" w14:textId="77777777" w:rsidR="0076662A" w:rsidRPr="00F508F1" w:rsidRDefault="0076662A" w:rsidP="00404DFC">
            <w:pPr>
              <w:pStyle w:val="TableParagraph"/>
              <w:spacing w:before="0"/>
              <w:ind w:hanging="142"/>
              <w:jc w:val="center"/>
              <w:rPr>
                <w:b/>
                <w:bCs/>
                <w:color w:val="231F20"/>
                <w:sz w:val="20"/>
                <w:szCs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3572061E" w14:textId="77777777" w:rsidR="0076662A" w:rsidRPr="00F508F1" w:rsidRDefault="0076662A" w:rsidP="00404DFC">
            <w:pPr>
              <w:pStyle w:val="TableParagraph"/>
              <w:spacing w:before="0"/>
              <w:ind w:hanging="142"/>
              <w:jc w:val="center"/>
              <w:rPr>
                <w:b/>
                <w:bCs/>
                <w:color w:val="231F20"/>
                <w:spacing w:val="-3"/>
                <w:sz w:val="20"/>
                <w:szCs w:val="20"/>
              </w:rPr>
            </w:pPr>
          </w:p>
        </w:tc>
      </w:tr>
      <w:tr w:rsidR="0076662A" w:rsidRPr="00F508F1" w14:paraId="30F8CB16" w14:textId="77777777" w:rsidTr="00A6195A">
        <w:trPr>
          <w:trHeight w:val="454"/>
        </w:trPr>
        <w:tc>
          <w:tcPr>
            <w:tcW w:w="5896" w:type="dxa"/>
            <w:tcBorders>
              <w:top w:val="single" w:sz="2" w:space="0" w:color="auto"/>
              <w:left w:val="single" w:sz="2" w:space="0" w:color="auto"/>
              <w:bottom w:val="single" w:sz="2" w:space="0" w:color="auto"/>
              <w:right w:val="single" w:sz="2" w:space="0" w:color="auto"/>
            </w:tcBorders>
          </w:tcPr>
          <w:p w14:paraId="2221B658" w14:textId="77777777" w:rsidR="0076662A" w:rsidRPr="00F508F1" w:rsidRDefault="0076662A" w:rsidP="00F508F1">
            <w:pPr>
              <w:pStyle w:val="BodyText"/>
              <w:spacing w:before="155"/>
              <w:ind w:left="255" w:hanging="142"/>
              <w:rPr>
                <w:szCs w:val="20"/>
              </w:rPr>
            </w:pPr>
            <w:r w:rsidRPr="00F508F1">
              <w:rPr>
                <w:color w:val="231F20"/>
                <w:szCs w:val="20"/>
              </w:rPr>
              <w:t>Net gain/(loss) on disposal of property, plant and equipment</w:t>
            </w:r>
          </w:p>
        </w:tc>
        <w:tc>
          <w:tcPr>
            <w:tcW w:w="1134" w:type="dxa"/>
            <w:tcBorders>
              <w:top w:val="single" w:sz="2" w:space="0" w:color="auto"/>
              <w:left w:val="single" w:sz="2" w:space="0" w:color="auto"/>
              <w:bottom w:val="single" w:sz="2" w:space="0" w:color="auto"/>
              <w:right w:val="single" w:sz="2" w:space="0" w:color="auto"/>
            </w:tcBorders>
            <w:vAlign w:val="center"/>
          </w:tcPr>
          <w:p w14:paraId="025D0DBD" w14:textId="77777777" w:rsidR="0076662A" w:rsidRPr="00F508F1" w:rsidRDefault="0076662A" w:rsidP="00404DFC">
            <w:pPr>
              <w:pStyle w:val="TableParagraph"/>
              <w:spacing w:before="0"/>
              <w:ind w:hanging="142"/>
              <w:jc w:val="center"/>
              <w:rPr>
                <w:rFonts w:ascii="Times New Roman"/>
                <w:sz w:val="20"/>
                <w:szCs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46E4AEE0" w14:textId="77777777" w:rsidR="0076662A" w:rsidRPr="00F508F1" w:rsidRDefault="0076662A" w:rsidP="00404DFC">
            <w:pPr>
              <w:pStyle w:val="TableParagraph"/>
              <w:spacing w:before="0"/>
              <w:ind w:hanging="142"/>
              <w:jc w:val="center"/>
              <w:rPr>
                <w:b/>
                <w:bCs/>
                <w:color w:val="231F20"/>
                <w:sz w:val="20"/>
                <w:szCs w:val="20"/>
              </w:rPr>
            </w:pPr>
            <w:r w:rsidRPr="00F508F1">
              <w:rPr>
                <w:b/>
                <w:bCs/>
                <w:color w:val="231F20"/>
                <w:sz w:val="20"/>
                <w:szCs w:val="20"/>
              </w:rPr>
              <w:t>–</w:t>
            </w:r>
          </w:p>
        </w:tc>
        <w:tc>
          <w:tcPr>
            <w:tcW w:w="1525" w:type="dxa"/>
            <w:tcBorders>
              <w:top w:val="single" w:sz="2" w:space="0" w:color="auto"/>
              <w:left w:val="single" w:sz="2" w:space="0" w:color="auto"/>
              <w:bottom w:val="single" w:sz="2" w:space="0" w:color="auto"/>
              <w:right w:val="single" w:sz="2" w:space="0" w:color="auto"/>
            </w:tcBorders>
            <w:vAlign w:val="center"/>
          </w:tcPr>
          <w:p w14:paraId="4E15AF74" w14:textId="77777777" w:rsidR="0076662A" w:rsidRPr="00F508F1" w:rsidRDefault="0076662A" w:rsidP="00404DFC">
            <w:pPr>
              <w:pStyle w:val="TableParagraph"/>
              <w:spacing w:before="0"/>
              <w:ind w:hanging="142"/>
              <w:jc w:val="center"/>
              <w:rPr>
                <w:b/>
                <w:bCs/>
                <w:color w:val="231F20"/>
                <w:spacing w:val="-3"/>
                <w:sz w:val="20"/>
                <w:szCs w:val="20"/>
              </w:rPr>
            </w:pPr>
            <w:r w:rsidRPr="00F508F1">
              <w:rPr>
                <w:color w:val="231F20"/>
                <w:sz w:val="20"/>
                <w:szCs w:val="20"/>
              </w:rPr>
              <w:t>–</w:t>
            </w:r>
            <w:r w:rsidRPr="00F508F1">
              <w:rPr>
                <w:color w:val="231F20"/>
                <w:sz w:val="20"/>
                <w:szCs w:val="20"/>
              </w:rPr>
              <w:tab/>
              <w:t>(4,309)</w:t>
            </w:r>
          </w:p>
        </w:tc>
      </w:tr>
      <w:tr w:rsidR="0076662A" w:rsidRPr="00F508F1" w14:paraId="2088503E" w14:textId="77777777" w:rsidTr="00A6195A">
        <w:trPr>
          <w:trHeight w:val="454"/>
        </w:trPr>
        <w:tc>
          <w:tcPr>
            <w:tcW w:w="5896" w:type="dxa"/>
            <w:tcBorders>
              <w:top w:val="single" w:sz="2" w:space="0" w:color="auto"/>
              <w:left w:val="single" w:sz="2" w:space="0" w:color="auto"/>
              <w:bottom w:val="single" w:sz="2" w:space="0" w:color="auto"/>
              <w:right w:val="single" w:sz="2" w:space="0" w:color="auto"/>
            </w:tcBorders>
          </w:tcPr>
          <w:p w14:paraId="5393CB94" w14:textId="77777777" w:rsidR="0076662A" w:rsidRPr="00F508F1" w:rsidRDefault="00715DE6" w:rsidP="00F508F1">
            <w:pPr>
              <w:pStyle w:val="TableParagraph"/>
              <w:spacing w:before="110"/>
              <w:ind w:left="113"/>
              <w:rPr>
                <w:b/>
                <w:bCs/>
                <w:color w:val="231F20"/>
                <w:sz w:val="20"/>
                <w:szCs w:val="20"/>
              </w:rPr>
            </w:pPr>
            <w:r w:rsidRPr="00F508F1">
              <w:rPr>
                <w:color w:val="231F20"/>
                <w:sz w:val="20"/>
                <w:szCs w:val="20"/>
              </w:rPr>
              <w:lastRenderedPageBreak/>
              <w:t>Net gain/(loss) arising from revaluation of leave liabilities</w:t>
            </w:r>
          </w:p>
        </w:tc>
        <w:tc>
          <w:tcPr>
            <w:tcW w:w="1134" w:type="dxa"/>
            <w:tcBorders>
              <w:top w:val="single" w:sz="2" w:space="0" w:color="auto"/>
              <w:left w:val="single" w:sz="2" w:space="0" w:color="auto"/>
              <w:bottom w:val="single" w:sz="2" w:space="0" w:color="auto"/>
              <w:right w:val="single" w:sz="2" w:space="0" w:color="auto"/>
            </w:tcBorders>
            <w:vAlign w:val="center"/>
          </w:tcPr>
          <w:p w14:paraId="67F5DCA2" w14:textId="77777777" w:rsidR="0076662A" w:rsidRPr="00F508F1" w:rsidRDefault="0076662A" w:rsidP="00404DFC">
            <w:pPr>
              <w:pStyle w:val="TableParagraph"/>
              <w:spacing w:before="0"/>
              <w:ind w:hanging="142"/>
              <w:jc w:val="center"/>
              <w:rPr>
                <w:rFonts w:ascii="Times New Roman"/>
                <w:sz w:val="20"/>
                <w:szCs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5E1E13F5" w14:textId="77777777" w:rsidR="0076662A" w:rsidRPr="00F508F1" w:rsidRDefault="00715DE6" w:rsidP="00404DFC">
            <w:pPr>
              <w:pStyle w:val="TableParagraph"/>
              <w:spacing w:before="0"/>
              <w:ind w:hanging="142"/>
              <w:jc w:val="center"/>
              <w:rPr>
                <w:b/>
                <w:bCs/>
                <w:color w:val="231F20"/>
                <w:sz w:val="20"/>
                <w:szCs w:val="20"/>
              </w:rPr>
            </w:pPr>
            <w:r w:rsidRPr="00F508F1">
              <w:rPr>
                <w:color w:val="231F20"/>
                <w:sz w:val="20"/>
                <w:szCs w:val="20"/>
              </w:rPr>
              <w:t>(26,568)</w:t>
            </w:r>
          </w:p>
        </w:tc>
        <w:tc>
          <w:tcPr>
            <w:tcW w:w="1525" w:type="dxa"/>
            <w:tcBorders>
              <w:top w:val="single" w:sz="2" w:space="0" w:color="auto"/>
              <w:left w:val="single" w:sz="2" w:space="0" w:color="auto"/>
              <w:bottom w:val="single" w:sz="2" w:space="0" w:color="auto"/>
              <w:right w:val="single" w:sz="2" w:space="0" w:color="auto"/>
            </w:tcBorders>
            <w:vAlign w:val="center"/>
          </w:tcPr>
          <w:p w14:paraId="42F0876E" w14:textId="77777777" w:rsidR="0076662A" w:rsidRPr="00F508F1" w:rsidRDefault="00715DE6" w:rsidP="00404DFC">
            <w:pPr>
              <w:pStyle w:val="TableParagraph"/>
              <w:spacing w:before="0"/>
              <w:ind w:hanging="142"/>
              <w:jc w:val="center"/>
              <w:rPr>
                <w:b/>
                <w:bCs/>
                <w:color w:val="231F20"/>
                <w:spacing w:val="-3"/>
                <w:sz w:val="20"/>
                <w:szCs w:val="20"/>
              </w:rPr>
            </w:pPr>
            <w:r w:rsidRPr="00F508F1">
              <w:rPr>
                <w:color w:val="231F20"/>
                <w:sz w:val="20"/>
                <w:szCs w:val="20"/>
              </w:rPr>
              <w:t>(86,518)</w:t>
            </w:r>
          </w:p>
        </w:tc>
      </w:tr>
      <w:tr w:rsidR="0076662A" w:rsidRPr="00F508F1" w14:paraId="7AC25C77" w14:textId="77777777" w:rsidTr="00A6195A">
        <w:trPr>
          <w:trHeight w:val="454"/>
        </w:trPr>
        <w:tc>
          <w:tcPr>
            <w:tcW w:w="5896" w:type="dxa"/>
            <w:tcBorders>
              <w:top w:val="single" w:sz="2" w:space="0" w:color="auto"/>
              <w:left w:val="single" w:sz="2" w:space="0" w:color="auto"/>
              <w:bottom w:val="single" w:sz="2" w:space="0" w:color="auto"/>
              <w:right w:val="single" w:sz="2" w:space="0" w:color="auto"/>
            </w:tcBorders>
          </w:tcPr>
          <w:p w14:paraId="287B26BA" w14:textId="77777777" w:rsidR="0076662A" w:rsidRPr="00F508F1" w:rsidRDefault="00715DE6" w:rsidP="00F508F1">
            <w:pPr>
              <w:pStyle w:val="TableParagraph"/>
              <w:spacing w:before="110"/>
              <w:ind w:left="113"/>
              <w:rPr>
                <w:b/>
                <w:bCs/>
                <w:color w:val="231F20"/>
                <w:sz w:val="20"/>
                <w:szCs w:val="20"/>
              </w:rPr>
            </w:pPr>
            <w:r w:rsidRPr="00F508F1">
              <w:rPr>
                <w:b/>
                <w:color w:val="231F20"/>
                <w:sz w:val="20"/>
                <w:szCs w:val="20"/>
              </w:rPr>
              <w:t>Total other economic flows included in net result</w:t>
            </w:r>
          </w:p>
        </w:tc>
        <w:tc>
          <w:tcPr>
            <w:tcW w:w="1134" w:type="dxa"/>
            <w:tcBorders>
              <w:top w:val="single" w:sz="2" w:space="0" w:color="auto"/>
              <w:left w:val="single" w:sz="2" w:space="0" w:color="auto"/>
              <w:bottom w:val="single" w:sz="2" w:space="0" w:color="auto"/>
              <w:right w:val="single" w:sz="2" w:space="0" w:color="auto"/>
            </w:tcBorders>
            <w:vAlign w:val="center"/>
          </w:tcPr>
          <w:p w14:paraId="17897CFF" w14:textId="77777777" w:rsidR="0076662A" w:rsidRPr="00F508F1" w:rsidRDefault="0076662A" w:rsidP="00404DFC">
            <w:pPr>
              <w:pStyle w:val="TableParagraph"/>
              <w:spacing w:before="0"/>
              <w:ind w:hanging="142"/>
              <w:jc w:val="center"/>
              <w:rPr>
                <w:rFonts w:ascii="Times New Roman"/>
                <w:sz w:val="20"/>
                <w:szCs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108D0ACC" w14:textId="77777777" w:rsidR="0076662A" w:rsidRPr="00F508F1" w:rsidRDefault="00715DE6" w:rsidP="00404DFC">
            <w:pPr>
              <w:pStyle w:val="TableParagraph"/>
              <w:spacing w:before="0"/>
              <w:ind w:hanging="142"/>
              <w:jc w:val="center"/>
              <w:rPr>
                <w:b/>
                <w:bCs/>
                <w:color w:val="231F20"/>
                <w:sz w:val="20"/>
                <w:szCs w:val="20"/>
              </w:rPr>
            </w:pPr>
            <w:r w:rsidRPr="00F508F1">
              <w:rPr>
                <w:b/>
                <w:color w:val="231F20"/>
                <w:sz w:val="20"/>
                <w:szCs w:val="20"/>
              </w:rPr>
              <w:t>(26,568)</w:t>
            </w:r>
          </w:p>
        </w:tc>
        <w:tc>
          <w:tcPr>
            <w:tcW w:w="1525" w:type="dxa"/>
            <w:tcBorders>
              <w:top w:val="single" w:sz="2" w:space="0" w:color="auto"/>
              <w:left w:val="single" w:sz="2" w:space="0" w:color="auto"/>
              <w:bottom w:val="single" w:sz="2" w:space="0" w:color="auto"/>
              <w:right w:val="single" w:sz="2" w:space="0" w:color="auto"/>
            </w:tcBorders>
            <w:vAlign w:val="center"/>
          </w:tcPr>
          <w:p w14:paraId="0DE3E484" w14:textId="77777777" w:rsidR="0076662A" w:rsidRPr="00F508F1" w:rsidRDefault="00715DE6" w:rsidP="00404DFC">
            <w:pPr>
              <w:pStyle w:val="TableParagraph"/>
              <w:spacing w:before="0"/>
              <w:ind w:hanging="142"/>
              <w:jc w:val="center"/>
              <w:rPr>
                <w:b/>
                <w:bCs/>
                <w:color w:val="231F20"/>
                <w:spacing w:val="-3"/>
                <w:sz w:val="20"/>
                <w:szCs w:val="20"/>
              </w:rPr>
            </w:pPr>
            <w:r w:rsidRPr="00F508F1">
              <w:rPr>
                <w:b/>
                <w:color w:val="231F20"/>
                <w:sz w:val="20"/>
                <w:szCs w:val="20"/>
              </w:rPr>
              <w:t>(90,827)</w:t>
            </w:r>
          </w:p>
        </w:tc>
      </w:tr>
      <w:tr w:rsidR="00715DE6" w:rsidRPr="00F508F1" w14:paraId="55D9BF8F" w14:textId="77777777" w:rsidTr="00A6195A">
        <w:trPr>
          <w:trHeight w:val="441"/>
        </w:trPr>
        <w:tc>
          <w:tcPr>
            <w:tcW w:w="5896" w:type="dxa"/>
            <w:tcBorders>
              <w:top w:val="single" w:sz="2" w:space="0" w:color="auto"/>
              <w:left w:val="single" w:sz="2" w:space="0" w:color="auto"/>
              <w:bottom w:val="single" w:sz="2" w:space="0" w:color="auto"/>
              <w:right w:val="single" w:sz="2" w:space="0" w:color="auto"/>
            </w:tcBorders>
          </w:tcPr>
          <w:p w14:paraId="0D622A22" w14:textId="77777777" w:rsidR="00715DE6" w:rsidRPr="00F508F1" w:rsidRDefault="00715DE6" w:rsidP="00F508F1">
            <w:pPr>
              <w:pStyle w:val="TableParagraph"/>
              <w:spacing w:before="110"/>
              <w:ind w:left="113"/>
              <w:rPr>
                <w:b/>
                <w:color w:val="231F20"/>
                <w:sz w:val="20"/>
                <w:szCs w:val="20"/>
              </w:rPr>
            </w:pPr>
          </w:p>
        </w:tc>
        <w:tc>
          <w:tcPr>
            <w:tcW w:w="1134" w:type="dxa"/>
            <w:tcBorders>
              <w:top w:val="single" w:sz="2" w:space="0" w:color="auto"/>
              <w:left w:val="single" w:sz="2" w:space="0" w:color="auto"/>
              <w:bottom w:val="single" w:sz="2" w:space="0" w:color="auto"/>
              <w:right w:val="single" w:sz="2" w:space="0" w:color="auto"/>
            </w:tcBorders>
            <w:vAlign w:val="center"/>
          </w:tcPr>
          <w:p w14:paraId="09F71938" w14:textId="77777777" w:rsidR="00715DE6" w:rsidRPr="00F508F1" w:rsidRDefault="00715DE6" w:rsidP="00404DFC">
            <w:pPr>
              <w:pStyle w:val="TableParagraph"/>
              <w:spacing w:before="0"/>
              <w:ind w:hanging="142"/>
              <w:jc w:val="center"/>
              <w:rPr>
                <w:rFonts w:ascii="Times New Roman"/>
                <w:sz w:val="20"/>
                <w:szCs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678F3C07" w14:textId="77777777" w:rsidR="00715DE6" w:rsidRPr="00F508F1" w:rsidRDefault="00715DE6" w:rsidP="00404DFC">
            <w:pPr>
              <w:pStyle w:val="TableParagraph"/>
              <w:spacing w:before="0"/>
              <w:ind w:hanging="142"/>
              <w:jc w:val="center"/>
              <w:rPr>
                <w:b/>
                <w:color w:val="231F20"/>
                <w:sz w:val="20"/>
                <w:szCs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7CFECBB4" w14:textId="77777777" w:rsidR="00715DE6" w:rsidRPr="00F508F1" w:rsidRDefault="00715DE6" w:rsidP="00404DFC">
            <w:pPr>
              <w:pStyle w:val="TableParagraph"/>
              <w:spacing w:before="0"/>
              <w:ind w:hanging="142"/>
              <w:jc w:val="center"/>
              <w:rPr>
                <w:b/>
                <w:color w:val="231F20"/>
                <w:sz w:val="20"/>
                <w:szCs w:val="20"/>
              </w:rPr>
            </w:pPr>
          </w:p>
        </w:tc>
      </w:tr>
      <w:tr w:rsidR="00715DE6" w:rsidRPr="00F508F1" w14:paraId="17F1C806" w14:textId="77777777" w:rsidTr="00A6195A">
        <w:trPr>
          <w:trHeight w:val="441"/>
        </w:trPr>
        <w:tc>
          <w:tcPr>
            <w:tcW w:w="5896" w:type="dxa"/>
            <w:tcBorders>
              <w:top w:val="single" w:sz="2" w:space="0" w:color="auto"/>
              <w:left w:val="single" w:sz="2" w:space="0" w:color="auto"/>
              <w:bottom w:val="single" w:sz="2" w:space="0" w:color="auto"/>
              <w:right w:val="single" w:sz="2" w:space="0" w:color="auto"/>
            </w:tcBorders>
          </w:tcPr>
          <w:p w14:paraId="1D96C4DE" w14:textId="77777777" w:rsidR="00715DE6" w:rsidRPr="00F508F1" w:rsidRDefault="00715DE6" w:rsidP="00F508F1">
            <w:pPr>
              <w:pStyle w:val="TableParagraph"/>
              <w:spacing w:before="110"/>
              <w:ind w:left="113"/>
              <w:rPr>
                <w:b/>
                <w:bCs/>
                <w:color w:val="231F20"/>
                <w:sz w:val="20"/>
                <w:szCs w:val="20"/>
              </w:rPr>
            </w:pPr>
            <w:r w:rsidRPr="00F508F1">
              <w:rPr>
                <w:b/>
                <w:bCs/>
                <w:color w:val="231F20"/>
                <w:sz w:val="20"/>
                <w:szCs w:val="20"/>
              </w:rPr>
              <w:t>Net</w:t>
            </w:r>
            <w:r w:rsidRPr="00F508F1">
              <w:rPr>
                <w:b/>
                <w:bCs/>
                <w:color w:val="231F20"/>
                <w:spacing w:val="2"/>
                <w:sz w:val="20"/>
                <w:szCs w:val="20"/>
              </w:rPr>
              <w:t xml:space="preserve"> </w:t>
            </w:r>
            <w:r w:rsidRPr="00F508F1">
              <w:rPr>
                <w:b/>
                <w:bCs/>
                <w:color w:val="231F20"/>
                <w:sz w:val="20"/>
                <w:szCs w:val="20"/>
              </w:rPr>
              <w:t>result</w:t>
            </w:r>
          </w:p>
        </w:tc>
        <w:tc>
          <w:tcPr>
            <w:tcW w:w="1134" w:type="dxa"/>
            <w:tcBorders>
              <w:top w:val="single" w:sz="2" w:space="0" w:color="auto"/>
              <w:left w:val="single" w:sz="2" w:space="0" w:color="auto"/>
              <w:bottom w:val="single" w:sz="2" w:space="0" w:color="auto"/>
              <w:right w:val="single" w:sz="2" w:space="0" w:color="auto"/>
            </w:tcBorders>
            <w:vAlign w:val="center"/>
          </w:tcPr>
          <w:p w14:paraId="3C0B2C0D" w14:textId="77777777" w:rsidR="00715DE6" w:rsidRPr="00F508F1" w:rsidRDefault="00715DE6" w:rsidP="00404DFC">
            <w:pPr>
              <w:pStyle w:val="TableParagraph"/>
              <w:spacing w:before="0"/>
              <w:ind w:hanging="142"/>
              <w:jc w:val="center"/>
              <w:rPr>
                <w:rFonts w:ascii="Times New Roman"/>
                <w:sz w:val="20"/>
                <w:szCs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13A5B96E" w14:textId="77777777" w:rsidR="00715DE6" w:rsidRPr="00F508F1" w:rsidRDefault="00715DE6" w:rsidP="00404DFC">
            <w:pPr>
              <w:pStyle w:val="TableParagraph"/>
              <w:spacing w:before="0"/>
              <w:ind w:hanging="142"/>
              <w:jc w:val="center"/>
              <w:rPr>
                <w:b/>
                <w:bCs/>
                <w:color w:val="231F20"/>
                <w:sz w:val="20"/>
                <w:szCs w:val="20"/>
              </w:rPr>
            </w:pPr>
            <w:r w:rsidRPr="00F508F1">
              <w:rPr>
                <w:b/>
                <w:bCs/>
                <w:color w:val="231F20"/>
                <w:spacing w:val="-5"/>
                <w:sz w:val="20"/>
                <w:szCs w:val="20"/>
              </w:rPr>
              <w:t>(186,142)</w:t>
            </w:r>
          </w:p>
        </w:tc>
        <w:tc>
          <w:tcPr>
            <w:tcW w:w="1525" w:type="dxa"/>
            <w:tcBorders>
              <w:top w:val="single" w:sz="2" w:space="0" w:color="auto"/>
              <w:left w:val="single" w:sz="2" w:space="0" w:color="auto"/>
              <w:bottom w:val="single" w:sz="2" w:space="0" w:color="auto"/>
              <w:right w:val="single" w:sz="2" w:space="0" w:color="auto"/>
            </w:tcBorders>
            <w:vAlign w:val="center"/>
          </w:tcPr>
          <w:p w14:paraId="57C7681B" w14:textId="77777777" w:rsidR="00715DE6" w:rsidRPr="00F508F1" w:rsidRDefault="00715DE6" w:rsidP="00404DFC">
            <w:pPr>
              <w:pStyle w:val="TableParagraph"/>
              <w:spacing w:before="0"/>
              <w:ind w:hanging="142"/>
              <w:jc w:val="center"/>
              <w:rPr>
                <w:b/>
                <w:bCs/>
                <w:color w:val="231F20"/>
                <w:sz w:val="20"/>
                <w:szCs w:val="20"/>
              </w:rPr>
            </w:pPr>
            <w:r w:rsidRPr="00F508F1">
              <w:rPr>
                <w:b/>
                <w:bCs/>
                <w:color w:val="231F20"/>
                <w:sz w:val="20"/>
                <w:szCs w:val="20"/>
              </w:rPr>
              <w:t>(1,732,718)</w:t>
            </w:r>
          </w:p>
        </w:tc>
      </w:tr>
      <w:tr w:rsidR="00715DE6" w:rsidRPr="00F508F1" w14:paraId="3D0F9EC1" w14:textId="77777777" w:rsidTr="00A6195A">
        <w:trPr>
          <w:trHeight w:val="441"/>
        </w:trPr>
        <w:tc>
          <w:tcPr>
            <w:tcW w:w="5896" w:type="dxa"/>
            <w:tcBorders>
              <w:top w:val="single" w:sz="2" w:space="0" w:color="auto"/>
              <w:left w:val="single" w:sz="2" w:space="0" w:color="auto"/>
              <w:bottom w:val="single" w:sz="2" w:space="0" w:color="auto"/>
              <w:right w:val="single" w:sz="2" w:space="0" w:color="auto"/>
            </w:tcBorders>
          </w:tcPr>
          <w:p w14:paraId="31935D74" w14:textId="77777777" w:rsidR="00715DE6" w:rsidRPr="00F508F1" w:rsidRDefault="00715DE6" w:rsidP="00F508F1">
            <w:pPr>
              <w:pStyle w:val="TableParagraph"/>
              <w:spacing w:before="110"/>
              <w:ind w:left="113"/>
              <w:rPr>
                <w:b/>
                <w:bCs/>
                <w:color w:val="231F20"/>
                <w:sz w:val="20"/>
                <w:szCs w:val="20"/>
              </w:rPr>
            </w:pPr>
          </w:p>
        </w:tc>
        <w:tc>
          <w:tcPr>
            <w:tcW w:w="1134" w:type="dxa"/>
            <w:tcBorders>
              <w:top w:val="single" w:sz="2" w:space="0" w:color="auto"/>
              <w:left w:val="single" w:sz="2" w:space="0" w:color="auto"/>
              <w:bottom w:val="single" w:sz="2" w:space="0" w:color="auto"/>
              <w:right w:val="single" w:sz="2" w:space="0" w:color="auto"/>
            </w:tcBorders>
            <w:vAlign w:val="center"/>
          </w:tcPr>
          <w:p w14:paraId="7D750BB8" w14:textId="77777777" w:rsidR="00715DE6" w:rsidRPr="00F508F1" w:rsidRDefault="00715DE6" w:rsidP="00404DFC">
            <w:pPr>
              <w:pStyle w:val="TableParagraph"/>
              <w:spacing w:before="0"/>
              <w:ind w:hanging="142"/>
              <w:jc w:val="center"/>
              <w:rPr>
                <w:rFonts w:ascii="Times New Roman"/>
                <w:sz w:val="20"/>
                <w:szCs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0E4F9738" w14:textId="77777777" w:rsidR="00715DE6" w:rsidRPr="00F508F1" w:rsidRDefault="00715DE6" w:rsidP="00404DFC">
            <w:pPr>
              <w:pStyle w:val="TableParagraph"/>
              <w:spacing w:before="0"/>
              <w:ind w:hanging="142"/>
              <w:jc w:val="center"/>
              <w:rPr>
                <w:b/>
                <w:bCs/>
                <w:color w:val="231F20"/>
                <w:spacing w:val="-5"/>
                <w:sz w:val="20"/>
                <w:szCs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1E68FF1C" w14:textId="77777777" w:rsidR="00715DE6" w:rsidRPr="00F508F1" w:rsidRDefault="00715DE6" w:rsidP="00404DFC">
            <w:pPr>
              <w:pStyle w:val="TableParagraph"/>
              <w:spacing w:before="0"/>
              <w:ind w:hanging="142"/>
              <w:jc w:val="center"/>
              <w:rPr>
                <w:b/>
                <w:bCs/>
                <w:color w:val="231F20"/>
                <w:sz w:val="20"/>
                <w:szCs w:val="20"/>
              </w:rPr>
            </w:pPr>
          </w:p>
        </w:tc>
      </w:tr>
      <w:tr w:rsidR="00715DE6" w:rsidRPr="00F508F1" w14:paraId="41C27816" w14:textId="77777777" w:rsidTr="00A6195A">
        <w:trPr>
          <w:trHeight w:val="441"/>
        </w:trPr>
        <w:tc>
          <w:tcPr>
            <w:tcW w:w="5896" w:type="dxa"/>
            <w:tcBorders>
              <w:top w:val="single" w:sz="2" w:space="0" w:color="auto"/>
              <w:left w:val="single" w:sz="2" w:space="0" w:color="auto"/>
              <w:bottom w:val="single" w:sz="2" w:space="0" w:color="auto"/>
              <w:right w:val="single" w:sz="2" w:space="0" w:color="auto"/>
            </w:tcBorders>
          </w:tcPr>
          <w:p w14:paraId="1B4A13D4" w14:textId="77777777" w:rsidR="00715DE6" w:rsidRPr="00F508F1" w:rsidRDefault="00715DE6" w:rsidP="00F508F1">
            <w:pPr>
              <w:pStyle w:val="TableParagraph"/>
              <w:spacing w:before="110"/>
              <w:ind w:left="113"/>
              <w:rPr>
                <w:b/>
                <w:bCs/>
                <w:color w:val="231F20"/>
                <w:sz w:val="20"/>
                <w:szCs w:val="20"/>
              </w:rPr>
            </w:pPr>
            <w:r w:rsidRPr="00F508F1">
              <w:rPr>
                <w:b/>
                <w:bCs/>
                <w:color w:val="231F20"/>
                <w:sz w:val="20"/>
                <w:szCs w:val="20"/>
              </w:rPr>
              <w:t>Comprehensive</w:t>
            </w:r>
            <w:r w:rsidRPr="00F508F1">
              <w:rPr>
                <w:b/>
                <w:bCs/>
                <w:color w:val="231F20"/>
                <w:spacing w:val="4"/>
                <w:sz w:val="20"/>
                <w:szCs w:val="20"/>
              </w:rPr>
              <w:t xml:space="preserve"> </w:t>
            </w:r>
            <w:r w:rsidRPr="00F508F1">
              <w:rPr>
                <w:b/>
                <w:bCs/>
                <w:color w:val="231F20"/>
                <w:sz w:val="20"/>
                <w:szCs w:val="20"/>
              </w:rPr>
              <w:t>result</w:t>
            </w:r>
          </w:p>
        </w:tc>
        <w:tc>
          <w:tcPr>
            <w:tcW w:w="1134" w:type="dxa"/>
            <w:tcBorders>
              <w:top w:val="single" w:sz="2" w:space="0" w:color="auto"/>
              <w:left w:val="single" w:sz="2" w:space="0" w:color="auto"/>
              <w:bottom w:val="single" w:sz="2" w:space="0" w:color="auto"/>
              <w:right w:val="single" w:sz="2" w:space="0" w:color="auto"/>
            </w:tcBorders>
            <w:vAlign w:val="center"/>
          </w:tcPr>
          <w:p w14:paraId="03E76AF6" w14:textId="77777777" w:rsidR="00715DE6" w:rsidRPr="00F508F1" w:rsidRDefault="00715DE6" w:rsidP="00404DFC">
            <w:pPr>
              <w:pStyle w:val="TableParagraph"/>
              <w:spacing w:before="0"/>
              <w:ind w:hanging="142"/>
              <w:jc w:val="center"/>
              <w:rPr>
                <w:rFonts w:ascii="Times New Roman"/>
                <w:b/>
                <w:bCs/>
                <w:sz w:val="20"/>
                <w:szCs w:val="20"/>
              </w:rPr>
            </w:pPr>
          </w:p>
        </w:tc>
        <w:tc>
          <w:tcPr>
            <w:tcW w:w="1525" w:type="dxa"/>
            <w:tcBorders>
              <w:top w:val="single" w:sz="2" w:space="0" w:color="auto"/>
              <w:left w:val="single" w:sz="2" w:space="0" w:color="auto"/>
              <w:bottom w:val="single" w:sz="2" w:space="0" w:color="auto"/>
              <w:right w:val="single" w:sz="2" w:space="0" w:color="auto"/>
            </w:tcBorders>
            <w:vAlign w:val="center"/>
          </w:tcPr>
          <w:p w14:paraId="5FFF02A8" w14:textId="77777777" w:rsidR="00715DE6" w:rsidRPr="00F508F1" w:rsidRDefault="00715DE6" w:rsidP="00404DFC">
            <w:pPr>
              <w:pStyle w:val="TableParagraph"/>
              <w:spacing w:before="0"/>
              <w:ind w:hanging="142"/>
              <w:jc w:val="center"/>
              <w:rPr>
                <w:b/>
                <w:bCs/>
                <w:color w:val="231F20"/>
                <w:spacing w:val="-5"/>
                <w:sz w:val="20"/>
                <w:szCs w:val="20"/>
              </w:rPr>
            </w:pPr>
            <w:r w:rsidRPr="00F508F1">
              <w:rPr>
                <w:b/>
                <w:bCs/>
                <w:color w:val="231F20"/>
                <w:spacing w:val="-5"/>
                <w:sz w:val="20"/>
                <w:szCs w:val="20"/>
              </w:rPr>
              <w:t>(186,142)</w:t>
            </w:r>
          </w:p>
        </w:tc>
        <w:tc>
          <w:tcPr>
            <w:tcW w:w="1525" w:type="dxa"/>
            <w:tcBorders>
              <w:top w:val="single" w:sz="2" w:space="0" w:color="auto"/>
              <w:left w:val="single" w:sz="2" w:space="0" w:color="auto"/>
              <w:bottom w:val="single" w:sz="2" w:space="0" w:color="auto"/>
              <w:right w:val="single" w:sz="2" w:space="0" w:color="auto"/>
            </w:tcBorders>
            <w:vAlign w:val="center"/>
          </w:tcPr>
          <w:p w14:paraId="5515D613" w14:textId="77777777" w:rsidR="00715DE6" w:rsidRPr="00F508F1" w:rsidRDefault="00715DE6" w:rsidP="00404DFC">
            <w:pPr>
              <w:pStyle w:val="TableParagraph"/>
              <w:spacing w:before="0"/>
              <w:ind w:hanging="142"/>
              <w:jc w:val="center"/>
              <w:rPr>
                <w:b/>
                <w:bCs/>
                <w:color w:val="231F20"/>
                <w:sz w:val="20"/>
                <w:szCs w:val="20"/>
              </w:rPr>
            </w:pPr>
            <w:r w:rsidRPr="00F508F1">
              <w:rPr>
                <w:b/>
                <w:bCs/>
                <w:color w:val="231F20"/>
                <w:sz w:val="20"/>
                <w:szCs w:val="20"/>
              </w:rPr>
              <w:t>(1,732,718)</w:t>
            </w:r>
          </w:p>
        </w:tc>
      </w:tr>
    </w:tbl>
    <w:p w14:paraId="5C85AE05" w14:textId="77777777" w:rsidR="00484982" w:rsidRDefault="00715DE6" w:rsidP="00715DE6">
      <w:pPr>
        <w:pStyle w:val="BodyText"/>
        <w:spacing w:before="240"/>
      </w:pPr>
      <w:r w:rsidRPr="00715DE6">
        <w:t>The accompanying notes form part of these financial statements.</w:t>
      </w:r>
    </w:p>
    <w:p w14:paraId="0F71E157" w14:textId="4777F609" w:rsidR="009B160C" w:rsidRDefault="009B160C" w:rsidP="009B160C">
      <w:pPr>
        <w:pStyle w:val="Heading1"/>
      </w:pPr>
      <w:bookmarkStart w:id="501" w:name="_Toc54097715"/>
      <w:bookmarkStart w:id="502" w:name="_Toc54097910"/>
      <w:bookmarkStart w:id="503" w:name="_Toc54098106"/>
      <w:bookmarkStart w:id="504" w:name="_Toc54098403"/>
      <w:bookmarkStart w:id="505" w:name="_Toc54098837"/>
      <w:bookmarkStart w:id="506" w:name="_Toc54099263"/>
      <w:bookmarkStart w:id="507" w:name="_Toc54099787"/>
      <w:bookmarkStart w:id="508" w:name="_Toc54184513"/>
      <w:r>
        <w:t>Balance Sheet</w:t>
      </w:r>
      <w:bookmarkEnd w:id="501"/>
      <w:bookmarkEnd w:id="502"/>
      <w:bookmarkEnd w:id="503"/>
      <w:bookmarkEnd w:id="504"/>
      <w:bookmarkEnd w:id="505"/>
      <w:bookmarkEnd w:id="506"/>
      <w:bookmarkEnd w:id="507"/>
      <w:bookmarkEnd w:id="508"/>
    </w:p>
    <w:p w14:paraId="6026A44A" w14:textId="45798FBC" w:rsidR="00F508F1" w:rsidRPr="00F508F1" w:rsidRDefault="00F508F1" w:rsidP="00F508F1">
      <w:pPr>
        <w:pStyle w:val="Heading2"/>
      </w:pPr>
      <w:bookmarkStart w:id="509" w:name="_Toc54184514"/>
      <w:r w:rsidRPr="0091424B">
        <w:t>As at 30 June 2020</w:t>
      </w:r>
      <w:bookmarkEnd w:id="509"/>
    </w:p>
    <w:tbl>
      <w:tblPr>
        <w:tblW w:w="101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5896"/>
        <w:gridCol w:w="1174"/>
        <w:gridCol w:w="1531"/>
        <w:gridCol w:w="1531"/>
      </w:tblGrid>
      <w:tr w:rsidR="00F508F1" w:rsidRPr="0091424B" w14:paraId="2ADFF55F" w14:textId="77777777" w:rsidTr="00470706">
        <w:trPr>
          <w:trHeight w:val="453"/>
        </w:trPr>
        <w:tc>
          <w:tcPr>
            <w:tcW w:w="5896" w:type="dxa"/>
            <w:shd w:val="clear" w:color="auto" w:fill="auto"/>
            <w:vAlign w:val="center"/>
          </w:tcPr>
          <w:p w14:paraId="2C11F9F0" w14:textId="77777777" w:rsidR="00484982" w:rsidRPr="00F508F1" w:rsidRDefault="00484982" w:rsidP="00F508F1">
            <w:pPr>
              <w:pStyle w:val="TableParagraph"/>
              <w:spacing w:before="0"/>
              <w:jc w:val="center"/>
              <w:rPr>
                <w:rFonts w:ascii="Times New Roman"/>
                <w:bCs/>
                <w:sz w:val="20"/>
                <w:szCs w:val="20"/>
              </w:rPr>
            </w:pPr>
          </w:p>
        </w:tc>
        <w:tc>
          <w:tcPr>
            <w:tcW w:w="1174" w:type="dxa"/>
            <w:shd w:val="clear" w:color="auto" w:fill="auto"/>
            <w:vAlign w:val="center"/>
          </w:tcPr>
          <w:p w14:paraId="48AE4175" w14:textId="2DCA1B86" w:rsidR="00484982" w:rsidRPr="00F508F1" w:rsidRDefault="00484982" w:rsidP="00470706">
            <w:pPr>
              <w:pStyle w:val="TableParagraph"/>
              <w:tabs>
                <w:tab w:val="left" w:pos="665"/>
                <w:tab w:val="right" w:pos="2383"/>
              </w:tabs>
              <w:spacing w:before="0"/>
              <w:jc w:val="center"/>
              <w:rPr>
                <w:bCs/>
                <w:sz w:val="20"/>
                <w:szCs w:val="20"/>
              </w:rPr>
            </w:pPr>
            <w:r w:rsidRPr="00F508F1">
              <w:rPr>
                <w:bCs/>
                <w:sz w:val="20"/>
                <w:szCs w:val="20"/>
              </w:rPr>
              <w:t>Notes</w:t>
            </w:r>
          </w:p>
        </w:tc>
        <w:tc>
          <w:tcPr>
            <w:tcW w:w="1531" w:type="dxa"/>
            <w:shd w:val="clear" w:color="auto" w:fill="auto"/>
            <w:vAlign w:val="center"/>
          </w:tcPr>
          <w:p w14:paraId="6011F41A" w14:textId="77777777" w:rsidR="00484982" w:rsidRPr="00F508F1" w:rsidRDefault="00484982" w:rsidP="00F508F1">
            <w:pPr>
              <w:pStyle w:val="TableParagraph"/>
              <w:spacing w:before="0"/>
              <w:jc w:val="center"/>
              <w:rPr>
                <w:bCs/>
                <w:sz w:val="20"/>
                <w:szCs w:val="20"/>
              </w:rPr>
            </w:pPr>
            <w:r w:rsidRPr="00F508F1">
              <w:rPr>
                <w:bCs/>
                <w:sz w:val="20"/>
                <w:szCs w:val="20"/>
              </w:rPr>
              <w:t>2020 $</w:t>
            </w:r>
          </w:p>
        </w:tc>
        <w:tc>
          <w:tcPr>
            <w:tcW w:w="1531" w:type="dxa"/>
            <w:shd w:val="clear" w:color="auto" w:fill="auto"/>
            <w:vAlign w:val="center"/>
          </w:tcPr>
          <w:p w14:paraId="2BCE780B" w14:textId="77777777" w:rsidR="00484982" w:rsidRPr="00F508F1" w:rsidRDefault="00484982" w:rsidP="00F508F1">
            <w:pPr>
              <w:pStyle w:val="TableParagraph"/>
              <w:spacing w:before="0"/>
              <w:jc w:val="center"/>
              <w:rPr>
                <w:bCs/>
                <w:sz w:val="20"/>
                <w:szCs w:val="20"/>
              </w:rPr>
            </w:pPr>
            <w:r w:rsidRPr="00F508F1">
              <w:rPr>
                <w:bCs/>
                <w:sz w:val="20"/>
                <w:szCs w:val="20"/>
              </w:rPr>
              <w:t>2019 $</w:t>
            </w:r>
          </w:p>
        </w:tc>
      </w:tr>
      <w:tr w:rsidR="0013751B" w:rsidRPr="0091424B" w14:paraId="3344454C" w14:textId="77777777" w:rsidTr="0013751B">
        <w:trPr>
          <w:trHeight w:val="604"/>
        </w:trPr>
        <w:tc>
          <w:tcPr>
            <w:tcW w:w="10132" w:type="dxa"/>
            <w:gridSpan w:val="4"/>
            <w:vAlign w:val="center"/>
          </w:tcPr>
          <w:p w14:paraId="7A55A10A" w14:textId="77777777" w:rsidR="0013751B" w:rsidRPr="0013751B" w:rsidRDefault="0013751B" w:rsidP="0013751B">
            <w:pPr>
              <w:pStyle w:val="BodyText"/>
              <w:spacing w:after="0"/>
              <w:ind w:left="113"/>
              <w:rPr>
                <w:b/>
                <w:bCs/>
              </w:rPr>
            </w:pPr>
            <w:r w:rsidRPr="0013751B">
              <w:rPr>
                <w:b/>
                <w:bCs/>
              </w:rPr>
              <w:t>Assets</w:t>
            </w:r>
          </w:p>
          <w:p w14:paraId="004D5F0E" w14:textId="420FE755" w:rsidR="0013751B" w:rsidRPr="0091424B" w:rsidRDefault="0013751B" w:rsidP="0013751B">
            <w:pPr>
              <w:pStyle w:val="BodyText"/>
              <w:spacing w:after="0"/>
              <w:ind w:left="113"/>
              <w:rPr>
                <w:rFonts w:ascii="Times New Roman"/>
              </w:rPr>
            </w:pPr>
            <w:r w:rsidRPr="0013751B">
              <w:rPr>
                <w:b/>
                <w:bCs/>
              </w:rPr>
              <w:t>Financial assets</w:t>
            </w:r>
          </w:p>
        </w:tc>
      </w:tr>
      <w:tr w:rsidR="00F508F1" w:rsidRPr="0091424B" w14:paraId="5C69B611" w14:textId="77777777" w:rsidTr="00A6195A">
        <w:trPr>
          <w:trHeight w:val="454"/>
        </w:trPr>
        <w:tc>
          <w:tcPr>
            <w:tcW w:w="5896" w:type="dxa"/>
          </w:tcPr>
          <w:p w14:paraId="5D234AB4" w14:textId="77777777" w:rsidR="00484982" w:rsidRPr="0091424B" w:rsidRDefault="00484982" w:rsidP="00F508F1">
            <w:pPr>
              <w:pStyle w:val="TableParagraph"/>
              <w:ind w:left="113"/>
              <w:rPr>
                <w:sz w:val="20"/>
              </w:rPr>
            </w:pPr>
            <w:r w:rsidRPr="0091424B">
              <w:rPr>
                <w:color w:val="231F20"/>
                <w:sz w:val="20"/>
              </w:rPr>
              <w:t>Cash and deposits</w:t>
            </w:r>
          </w:p>
        </w:tc>
        <w:tc>
          <w:tcPr>
            <w:tcW w:w="1174" w:type="dxa"/>
            <w:vAlign w:val="center"/>
          </w:tcPr>
          <w:p w14:paraId="2DF5B84E" w14:textId="77777777" w:rsidR="00484982" w:rsidRPr="0091424B" w:rsidRDefault="00484982" w:rsidP="00470706">
            <w:pPr>
              <w:pStyle w:val="TableParagraph"/>
              <w:spacing w:before="0"/>
              <w:jc w:val="center"/>
              <w:rPr>
                <w:rFonts w:ascii="Times New Roman"/>
                <w:sz w:val="20"/>
              </w:rPr>
            </w:pPr>
          </w:p>
        </w:tc>
        <w:tc>
          <w:tcPr>
            <w:tcW w:w="1531" w:type="dxa"/>
            <w:vAlign w:val="center"/>
          </w:tcPr>
          <w:p w14:paraId="46AC44CE" w14:textId="77777777" w:rsidR="00484982" w:rsidRPr="0091424B" w:rsidRDefault="00484982" w:rsidP="00A6195A">
            <w:pPr>
              <w:pStyle w:val="TableParagraph"/>
              <w:spacing w:before="0"/>
              <w:ind w:left="142" w:hanging="142"/>
              <w:jc w:val="center"/>
              <w:rPr>
                <w:sz w:val="20"/>
              </w:rPr>
            </w:pPr>
            <w:r w:rsidRPr="0091424B">
              <w:rPr>
                <w:color w:val="231F20"/>
                <w:sz w:val="20"/>
              </w:rPr>
              <w:t>600</w:t>
            </w:r>
          </w:p>
        </w:tc>
        <w:tc>
          <w:tcPr>
            <w:tcW w:w="1531" w:type="dxa"/>
            <w:vAlign w:val="center"/>
          </w:tcPr>
          <w:p w14:paraId="59D85CB7" w14:textId="77777777" w:rsidR="00484982" w:rsidRPr="0091424B" w:rsidRDefault="00484982" w:rsidP="00A6195A">
            <w:pPr>
              <w:pStyle w:val="TableParagraph"/>
              <w:spacing w:before="0"/>
              <w:ind w:left="142" w:hanging="142"/>
              <w:jc w:val="center"/>
              <w:rPr>
                <w:sz w:val="20"/>
              </w:rPr>
            </w:pPr>
            <w:r w:rsidRPr="0091424B">
              <w:rPr>
                <w:color w:val="231F20"/>
                <w:sz w:val="20"/>
              </w:rPr>
              <w:t>600</w:t>
            </w:r>
          </w:p>
        </w:tc>
      </w:tr>
      <w:tr w:rsidR="00F508F1" w:rsidRPr="0091424B" w14:paraId="33DF543E" w14:textId="77777777" w:rsidTr="00A6195A">
        <w:trPr>
          <w:trHeight w:val="454"/>
        </w:trPr>
        <w:tc>
          <w:tcPr>
            <w:tcW w:w="5896" w:type="dxa"/>
          </w:tcPr>
          <w:p w14:paraId="5E7A7EFE" w14:textId="77777777" w:rsidR="00484982" w:rsidRPr="0091424B" w:rsidRDefault="00484982" w:rsidP="00F508F1">
            <w:pPr>
              <w:pStyle w:val="TableParagraph"/>
              <w:ind w:left="113"/>
              <w:rPr>
                <w:sz w:val="20"/>
              </w:rPr>
            </w:pPr>
            <w:r w:rsidRPr="0091424B">
              <w:rPr>
                <w:color w:val="231F20"/>
                <w:sz w:val="20"/>
              </w:rPr>
              <w:t>Receivables</w:t>
            </w:r>
          </w:p>
        </w:tc>
        <w:tc>
          <w:tcPr>
            <w:tcW w:w="1174" w:type="dxa"/>
            <w:vAlign w:val="center"/>
          </w:tcPr>
          <w:p w14:paraId="1C66C7CB" w14:textId="77777777" w:rsidR="00484982" w:rsidRPr="0091424B" w:rsidRDefault="00484982" w:rsidP="00470706">
            <w:pPr>
              <w:pStyle w:val="TableParagraph"/>
              <w:spacing w:before="0"/>
              <w:jc w:val="center"/>
              <w:rPr>
                <w:sz w:val="20"/>
              </w:rPr>
            </w:pPr>
            <w:r w:rsidRPr="0091424B">
              <w:rPr>
                <w:color w:val="231F20"/>
                <w:sz w:val="20"/>
              </w:rPr>
              <w:t>5.1</w:t>
            </w:r>
          </w:p>
        </w:tc>
        <w:tc>
          <w:tcPr>
            <w:tcW w:w="1531" w:type="dxa"/>
            <w:vAlign w:val="center"/>
          </w:tcPr>
          <w:p w14:paraId="2E0B7157" w14:textId="77777777" w:rsidR="00484982" w:rsidRPr="0091424B" w:rsidRDefault="00484982" w:rsidP="00A6195A">
            <w:pPr>
              <w:pStyle w:val="TableParagraph"/>
              <w:spacing w:before="0"/>
              <w:ind w:left="142" w:hanging="142"/>
              <w:jc w:val="center"/>
              <w:rPr>
                <w:sz w:val="20"/>
              </w:rPr>
            </w:pPr>
            <w:r w:rsidRPr="0091424B">
              <w:rPr>
                <w:color w:val="231F20"/>
                <w:sz w:val="20"/>
              </w:rPr>
              <w:t>11,650,533</w:t>
            </w:r>
          </w:p>
        </w:tc>
        <w:tc>
          <w:tcPr>
            <w:tcW w:w="1531" w:type="dxa"/>
            <w:vAlign w:val="center"/>
          </w:tcPr>
          <w:p w14:paraId="0807F219" w14:textId="77777777" w:rsidR="00484982" w:rsidRPr="0091424B" w:rsidRDefault="00484982" w:rsidP="00A6195A">
            <w:pPr>
              <w:pStyle w:val="TableParagraph"/>
              <w:spacing w:before="0"/>
              <w:ind w:left="142" w:hanging="142"/>
              <w:jc w:val="center"/>
              <w:rPr>
                <w:sz w:val="20"/>
              </w:rPr>
            </w:pPr>
            <w:r w:rsidRPr="0091424B">
              <w:rPr>
                <w:color w:val="231F20"/>
                <w:sz w:val="20"/>
              </w:rPr>
              <w:t>11,005,279</w:t>
            </w:r>
          </w:p>
        </w:tc>
      </w:tr>
      <w:tr w:rsidR="00F508F1" w:rsidRPr="0091424B" w14:paraId="3EF8B23E" w14:textId="77777777" w:rsidTr="00A6195A">
        <w:trPr>
          <w:trHeight w:val="454"/>
        </w:trPr>
        <w:tc>
          <w:tcPr>
            <w:tcW w:w="5896" w:type="dxa"/>
          </w:tcPr>
          <w:p w14:paraId="19AF99FB" w14:textId="77777777" w:rsidR="00484982" w:rsidRPr="0091424B" w:rsidRDefault="00484982" w:rsidP="00F508F1">
            <w:pPr>
              <w:pStyle w:val="TableParagraph"/>
              <w:ind w:left="113"/>
              <w:rPr>
                <w:b/>
                <w:sz w:val="20"/>
              </w:rPr>
            </w:pPr>
            <w:r w:rsidRPr="0091424B">
              <w:rPr>
                <w:b/>
                <w:color w:val="231F20"/>
                <w:sz w:val="20"/>
              </w:rPr>
              <w:t>Total financial assets</w:t>
            </w:r>
          </w:p>
        </w:tc>
        <w:tc>
          <w:tcPr>
            <w:tcW w:w="1174" w:type="dxa"/>
            <w:vAlign w:val="center"/>
          </w:tcPr>
          <w:p w14:paraId="00B2E24B" w14:textId="77777777" w:rsidR="00484982" w:rsidRPr="0091424B" w:rsidRDefault="00484982" w:rsidP="00470706">
            <w:pPr>
              <w:pStyle w:val="TableParagraph"/>
              <w:spacing w:before="0"/>
              <w:jc w:val="center"/>
              <w:rPr>
                <w:rFonts w:ascii="Times New Roman"/>
                <w:sz w:val="20"/>
              </w:rPr>
            </w:pPr>
          </w:p>
        </w:tc>
        <w:tc>
          <w:tcPr>
            <w:tcW w:w="1531" w:type="dxa"/>
            <w:vAlign w:val="center"/>
          </w:tcPr>
          <w:p w14:paraId="699FFBE2" w14:textId="77777777" w:rsidR="00484982" w:rsidRPr="0091424B" w:rsidRDefault="00484982" w:rsidP="00A6195A">
            <w:pPr>
              <w:pStyle w:val="TableParagraph"/>
              <w:spacing w:before="0"/>
              <w:ind w:left="142" w:hanging="142"/>
              <w:jc w:val="center"/>
              <w:rPr>
                <w:b/>
                <w:sz w:val="20"/>
              </w:rPr>
            </w:pPr>
            <w:r w:rsidRPr="0091424B">
              <w:rPr>
                <w:b/>
                <w:color w:val="231F20"/>
                <w:sz w:val="20"/>
              </w:rPr>
              <w:t>11,651,133</w:t>
            </w:r>
          </w:p>
        </w:tc>
        <w:tc>
          <w:tcPr>
            <w:tcW w:w="1531" w:type="dxa"/>
            <w:vAlign w:val="center"/>
          </w:tcPr>
          <w:p w14:paraId="398F067D" w14:textId="77777777" w:rsidR="00484982" w:rsidRPr="0091424B" w:rsidRDefault="00484982" w:rsidP="00A6195A">
            <w:pPr>
              <w:pStyle w:val="TableParagraph"/>
              <w:spacing w:before="0"/>
              <w:ind w:left="142" w:hanging="142"/>
              <w:jc w:val="center"/>
              <w:rPr>
                <w:b/>
                <w:sz w:val="20"/>
              </w:rPr>
            </w:pPr>
            <w:r w:rsidRPr="0091424B">
              <w:rPr>
                <w:b/>
                <w:color w:val="231F20"/>
                <w:sz w:val="20"/>
              </w:rPr>
              <w:t>11,005,879</w:t>
            </w:r>
          </w:p>
        </w:tc>
      </w:tr>
      <w:tr w:rsidR="00F508F1" w:rsidRPr="0091424B" w14:paraId="19B29C1D" w14:textId="77777777" w:rsidTr="00A6195A">
        <w:trPr>
          <w:trHeight w:val="454"/>
        </w:trPr>
        <w:tc>
          <w:tcPr>
            <w:tcW w:w="5896" w:type="dxa"/>
          </w:tcPr>
          <w:p w14:paraId="6AA7EDD2" w14:textId="77777777" w:rsidR="00484982" w:rsidRPr="0091424B" w:rsidRDefault="00484982" w:rsidP="00F508F1">
            <w:pPr>
              <w:pStyle w:val="TableParagraph"/>
              <w:spacing w:before="120"/>
              <w:ind w:left="113"/>
              <w:rPr>
                <w:b/>
                <w:sz w:val="20"/>
              </w:rPr>
            </w:pPr>
            <w:r w:rsidRPr="0091424B">
              <w:rPr>
                <w:b/>
                <w:color w:val="231F20"/>
                <w:sz w:val="20"/>
              </w:rPr>
              <w:t>Non-financial assets</w:t>
            </w:r>
          </w:p>
        </w:tc>
        <w:tc>
          <w:tcPr>
            <w:tcW w:w="1174" w:type="dxa"/>
            <w:vAlign w:val="center"/>
          </w:tcPr>
          <w:p w14:paraId="475B7D30" w14:textId="77777777" w:rsidR="00484982" w:rsidRPr="0091424B" w:rsidRDefault="00484982" w:rsidP="00470706">
            <w:pPr>
              <w:pStyle w:val="TableParagraph"/>
              <w:spacing w:before="0"/>
              <w:jc w:val="center"/>
              <w:rPr>
                <w:rFonts w:ascii="Times New Roman"/>
                <w:sz w:val="20"/>
              </w:rPr>
            </w:pPr>
          </w:p>
        </w:tc>
        <w:tc>
          <w:tcPr>
            <w:tcW w:w="1531" w:type="dxa"/>
            <w:vAlign w:val="center"/>
          </w:tcPr>
          <w:p w14:paraId="1BDE637F" w14:textId="77777777" w:rsidR="00484982" w:rsidRPr="0091424B" w:rsidRDefault="00484982" w:rsidP="00A6195A">
            <w:pPr>
              <w:pStyle w:val="TableParagraph"/>
              <w:spacing w:before="0"/>
              <w:ind w:left="142" w:hanging="142"/>
              <w:jc w:val="center"/>
              <w:rPr>
                <w:rFonts w:ascii="Times New Roman"/>
                <w:sz w:val="20"/>
              </w:rPr>
            </w:pPr>
          </w:p>
        </w:tc>
        <w:tc>
          <w:tcPr>
            <w:tcW w:w="1531" w:type="dxa"/>
            <w:vAlign w:val="center"/>
          </w:tcPr>
          <w:p w14:paraId="3D9BB66F" w14:textId="77777777" w:rsidR="00484982" w:rsidRPr="0091424B" w:rsidRDefault="00484982" w:rsidP="00A6195A">
            <w:pPr>
              <w:pStyle w:val="TableParagraph"/>
              <w:spacing w:before="0"/>
              <w:ind w:left="142" w:hanging="142"/>
              <w:jc w:val="center"/>
              <w:rPr>
                <w:rFonts w:ascii="Times New Roman"/>
                <w:sz w:val="20"/>
              </w:rPr>
            </w:pPr>
          </w:p>
        </w:tc>
      </w:tr>
      <w:tr w:rsidR="00F508F1" w:rsidRPr="0091424B" w14:paraId="0C20BB59" w14:textId="77777777" w:rsidTr="00A6195A">
        <w:trPr>
          <w:trHeight w:val="454"/>
        </w:trPr>
        <w:tc>
          <w:tcPr>
            <w:tcW w:w="5896" w:type="dxa"/>
          </w:tcPr>
          <w:p w14:paraId="741BCB90" w14:textId="77777777" w:rsidR="00484982" w:rsidRPr="0091424B" w:rsidRDefault="00484982" w:rsidP="00F508F1">
            <w:pPr>
              <w:pStyle w:val="TableParagraph"/>
              <w:ind w:left="113"/>
              <w:rPr>
                <w:sz w:val="20"/>
              </w:rPr>
            </w:pPr>
            <w:r w:rsidRPr="0091424B">
              <w:rPr>
                <w:color w:val="231F20"/>
                <w:sz w:val="20"/>
              </w:rPr>
              <w:t>Property, plant and equipment</w:t>
            </w:r>
          </w:p>
        </w:tc>
        <w:tc>
          <w:tcPr>
            <w:tcW w:w="1174" w:type="dxa"/>
            <w:vAlign w:val="center"/>
          </w:tcPr>
          <w:p w14:paraId="695D5B01" w14:textId="77777777" w:rsidR="00484982" w:rsidRPr="0091424B" w:rsidRDefault="00484982" w:rsidP="00470706">
            <w:pPr>
              <w:pStyle w:val="TableParagraph"/>
              <w:spacing w:before="0"/>
              <w:jc w:val="center"/>
              <w:rPr>
                <w:sz w:val="20"/>
              </w:rPr>
            </w:pPr>
            <w:r w:rsidRPr="0091424B">
              <w:rPr>
                <w:color w:val="231F20"/>
                <w:sz w:val="20"/>
              </w:rPr>
              <w:t>4.1</w:t>
            </w:r>
          </w:p>
        </w:tc>
        <w:tc>
          <w:tcPr>
            <w:tcW w:w="1531" w:type="dxa"/>
            <w:vAlign w:val="center"/>
          </w:tcPr>
          <w:p w14:paraId="3D7933C5" w14:textId="77777777" w:rsidR="00484982" w:rsidRPr="0091424B" w:rsidRDefault="00484982" w:rsidP="00A6195A">
            <w:pPr>
              <w:pStyle w:val="TableParagraph"/>
              <w:spacing w:before="0"/>
              <w:ind w:left="142" w:hanging="142"/>
              <w:jc w:val="center"/>
              <w:rPr>
                <w:sz w:val="20"/>
              </w:rPr>
            </w:pPr>
            <w:r w:rsidRPr="0091424B">
              <w:rPr>
                <w:color w:val="231F20"/>
                <w:sz w:val="20"/>
              </w:rPr>
              <w:t>215,261</w:t>
            </w:r>
          </w:p>
        </w:tc>
        <w:tc>
          <w:tcPr>
            <w:tcW w:w="1531" w:type="dxa"/>
            <w:vAlign w:val="center"/>
          </w:tcPr>
          <w:p w14:paraId="6DC3D073" w14:textId="77777777" w:rsidR="00484982" w:rsidRPr="0091424B" w:rsidRDefault="00484982" w:rsidP="00A6195A">
            <w:pPr>
              <w:pStyle w:val="TableParagraph"/>
              <w:spacing w:before="0"/>
              <w:ind w:left="142" w:hanging="142"/>
              <w:jc w:val="center"/>
              <w:rPr>
                <w:sz w:val="20"/>
              </w:rPr>
            </w:pPr>
            <w:r w:rsidRPr="0091424B">
              <w:rPr>
                <w:color w:val="231F20"/>
                <w:sz w:val="20"/>
              </w:rPr>
              <w:t>260,881</w:t>
            </w:r>
          </w:p>
        </w:tc>
      </w:tr>
      <w:tr w:rsidR="00F508F1" w:rsidRPr="0091424B" w14:paraId="4B11F284" w14:textId="77777777" w:rsidTr="00A6195A">
        <w:trPr>
          <w:trHeight w:val="454"/>
        </w:trPr>
        <w:tc>
          <w:tcPr>
            <w:tcW w:w="5896" w:type="dxa"/>
          </w:tcPr>
          <w:p w14:paraId="5EC00AA4" w14:textId="77777777" w:rsidR="00484982" w:rsidRPr="0091424B" w:rsidRDefault="00484982" w:rsidP="00F508F1">
            <w:pPr>
              <w:pStyle w:val="TableParagraph"/>
              <w:ind w:left="113"/>
              <w:rPr>
                <w:sz w:val="20"/>
              </w:rPr>
            </w:pPr>
            <w:r w:rsidRPr="0091424B">
              <w:rPr>
                <w:color w:val="231F20"/>
                <w:sz w:val="20"/>
              </w:rPr>
              <w:t>Intangible assets</w:t>
            </w:r>
          </w:p>
        </w:tc>
        <w:tc>
          <w:tcPr>
            <w:tcW w:w="1174" w:type="dxa"/>
            <w:vAlign w:val="center"/>
          </w:tcPr>
          <w:p w14:paraId="08651018" w14:textId="77777777" w:rsidR="00484982" w:rsidRPr="0091424B" w:rsidRDefault="00484982" w:rsidP="00470706">
            <w:pPr>
              <w:pStyle w:val="TableParagraph"/>
              <w:spacing w:before="0"/>
              <w:jc w:val="center"/>
              <w:rPr>
                <w:sz w:val="20"/>
              </w:rPr>
            </w:pPr>
            <w:r w:rsidRPr="0091424B">
              <w:rPr>
                <w:color w:val="231F20"/>
                <w:sz w:val="20"/>
              </w:rPr>
              <w:t>4.2</w:t>
            </w:r>
          </w:p>
        </w:tc>
        <w:tc>
          <w:tcPr>
            <w:tcW w:w="1531" w:type="dxa"/>
            <w:vAlign w:val="center"/>
          </w:tcPr>
          <w:p w14:paraId="28272C61" w14:textId="77777777" w:rsidR="00484982" w:rsidRPr="0091424B" w:rsidRDefault="00484982" w:rsidP="00A6195A">
            <w:pPr>
              <w:pStyle w:val="TableParagraph"/>
              <w:spacing w:before="0"/>
              <w:ind w:left="142" w:hanging="142"/>
              <w:jc w:val="center"/>
              <w:rPr>
                <w:sz w:val="20"/>
              </w:rPr>
            </w:pPr>
            <w:r w:rsidRPr="0091424B">
              <w:rPr>
                <w:color w:val="231F20"/>
                <w:sz w:val="20"/>
              </w:rPr>
              <w:t>1,799,286</w:t>
            </w:r>
          </w:p>
        </w:tc>
        <w:tc>
          <w:tcPr>
            <w:tcW w:w="1531" w:type="dxa"/>
            <w:vAlign w:val="center"/>
          </w:tcPr>
          <w:p w14:paraId="01DE5FE8" w14:textId="77777777" w:rsidR="00484982" w:rsidRPr="0091424B" w:rsidRDefault="00484982" w:rsidP="00A6195A">
            <w:pPr>
              <w:pStyle w:val="TableParagraph"/>
              <w:spacing w:before="0"/>
              <w:ind w:left="142" w:hanging="142"/>
              <w:jc w:val="center"/>
              <w:rPr>
                <w:sz w:val="20"/>
              </w:rPr>
            </w:pPr>
            <w:r w:rsidRPr="0091424B">
              <w:rPr>
                <w:color w:val="231F20"/>
                <w:sz w:val="20"/>
              </w:rPr>
              <w:t>1,628,562</w:t>
            </w:r>
          </w:p>
        </w:tc>
      </w:tr>
      <w:tr w:rsidR="00F508F1" w:rsidRPr="0091424B" w14:paraId="1B970126" w14:textId="77777777" w:rsidTr="00A6195A">
        <w:trPr>
          <w:trHeight w:val="454"/>
        </w:trPr>
        <w:tc>
          <w:tcPr>
            <w:tcW w:w="5896" w:type="dxa"/>
          </w:tcPr>
          <w:p w14:paraId="0A918461" w14:textId="77777777" w:rsidR="00484982" w:rsidRPr="0091424B" w:rsidRDefault="00484982" w:rsidP="00F508F1">
            <w:pPr>
              <w:pStyle w:val="TableParagraph"/>
              <w:ind w:left="113"/>
              <w:rPr>
                <w:sz w:val="20"/>
              </w:rPr>
            </w:pPr>
            <w:r w:rsidRPr="0091424B">
              <w:rPr>
                <w:color w:val="231F20"/>
                <w:sz w:val="20"/>
              </w:rPr>
              <w:t>Prepayments</w:t>
            </w:r>
          </w:p>
        </w:tc>
        <w:tc>
          <w:tcPr>
            <w:tcW w:w="1174" w:type="dxa"/>
            <w:vAlign w:val="center"/>
          </w:tcPr>
          <w:p w14:paraId="0B90403A" w14:textId="77777777" w:rsidR="00484982" w:rsidRPr="0091424B" w:rsidRDefault="00484982" w:rsidP="00470706">
            <w:pPr>
              <w:pStyle w:val="TableParagraph"/>
              <w:spacing w:before="0"/>
              <w:jc w:val="center"/>
              <w:rPr>
                <w:sz w:val="20"/>
              </w:rPr>
            </w:pPr>
            <w:r w:rsidRPr="0091424B">
              <w:rPr>
                <w:color w:val="231F20"/>
                <w:sz w:val="20"/>
              </w:rPr>
              <w:t>5.4</w:t>
            </w:r>
          </w:p>
        </w:tc>
        <w:tc>
          <w:tcPr>
            <w:tcW w:w="1531" w:type="dxa"/>
            <w:vAlign w:val="center"/>
          </w:tcPr>
          <w:p w14:paraId="37FCB362" w14:textId="77777777" w:rsidR="00484982" w:rsidRPr="0091424B" w:rsidRDefault="00484982" w:rsidP="00A6195A">
            <w:pPr>
              <w:pStyle w:val="TableParagraph"/>
              <w:spacing w:before="0"/>
              <w:ind w:left="142" w:hanging="142"/>
              <w:jc w:val="center"/>
              <w:rPr>
                <w:sz w:val="20"/>
              </w:rPr>
            </w:pPr>
            <w:r w:rsidRPr="0091424B">
              <w:rPr>
                <w:color w:val="231F20"/>
                <w:sz w:val="20"/>
              </w:rPr>
              <w:t>118,301</w:t>
            </w:r>
          </w:p>
        </w:tc>
        <w:tc>
          <w:tcPr>
            <w:tcW w:w="1531" w:type="dxa"/>
            <w:vAlign w:val="center"/>
          </w:tcPr>
          <w:p w14:paraId="747A86EC" w14:textId="77777777" w:rsidR="00484982" w:rsidRPr="0091424B" w:rsidRDefault="00484982" w:rsidP="00A6195A">
            <w:pPr>
              <w:pStyle w:val="TableParagraph"/>
              <w:spacing w:before="0"/>
              <w:ind w:left="142" w:hanging="142"/>
              <w:jc w:val="center"/>
              <w:rPr>
                <w:sz w:val="20"/>
              </w:rPr>
            </w:pPr>
            <w:r w:rsidRPr="0091424B">
              <w:rPr>
                <w:color w:val="231F20"/>
                <w:sz w:val="20"/>
              </w:rPr>
              <w:t>128,477</w:t>
            </w:r>
          </w:p>
        </w:tc>
      </w:tr>
      <w:tr w:rsidR="00F508F1" w:rsidRPr="0091424B" w14:paraId="2F317709" w14:textId="77777777" w:rsidTr="00A6195A">
        <w:trPr>
          <w:trHeight w:val="454"/>
        </w:trPr>
        <w:tc>
          <w:tcPr>
            <w:tcW w:w="5896" w:type="dxa"/>
          </w:tcPr>
          <w:p w14:paraId="0B13DA90" w14:textId="77777777" w:rsidR="00484982" w:rsidRPr="0091424B" w:rsidRDefault="00484982" w:rsidP="00F508F1">
            <w:pPr>
              <w:pStyle w:val="TableParagraph"/>
              <w:ind w:left="113"/>
              <w:rPr>
                <w:b/>
                <w:sz w:val="20"/>
              </w:rPr>
            </w:pPr>
            <w:r w:rsidRPr="0091424B">
              <w:rPr>
                <w:b/>
                <w:color w:val="231F20"/>
                <w:sz w:val="20"/>
              </w:rPr>
              <w:t>Total non-financial assets</w:t>
            </w:r>
          </w:p>
        </w:tc>
        <w:tc>
          <w:tcPr>
            <w:tcW w:w="1174" w:type="dxa"/>
            <w:vAlign w:val="center"/>
          </w:tcPr>
          <w:p w14:paraId="13B46BEE" w14:textId="77777777" w:rsidR="00484982" w:rsidRPr="0091424B" w:rsidRDefault="00484982" w:rsidP="00470706">
            <w:pPr>
              <w:pStyle w:val="TableParagraph"/>
              <w:spacing w:before="0"/>
              <w:jc w:val="center"/>
              <w:rPr>
                <w:rFonts w:ascii="Times New Roman"/>
                <w:sz w:val="20"/>
              </w:rPr>
            </w:pPr>
          </w:p>
        </w:tc>
        <w:tc>
          <w:tcPr>
            <w:tcW w:w="1531" w:type="dxa"/>
            <w:vAlign w:val="center"/>
          </w:tcPr>
          <w:p w14:paraId="0B9D43FC" w14:textId="77777777" w:rsidR="00484982" w:rsidRPr="0091424B" w:rsidRDefault="00484982" w:rsidP="00A6195A">
            <w:pPr>
              <w:pStyle w:val="TableParagraph"/>
              <w:spacing w:before="0"/>
              <w:ind w:left="142" w:hanging="142"/>
              <w:jc w:val="center"/>
              <w:rPr>
                <w:b/>
                <w:sz w:val="20"/>
              </w:rPr>
            </w:pPr>
            <w:r w:rsidRPr="0091424B">
              <w:rPr>
                <w:b/>
                <w:color w:val="231F20"/>
                <w:sz w:val="20"/>
              </w:rPr>
              <w:t>2,132,848</w:t>
            </w:r>
          </w:p>
        </w:tc>
        <w:tc>
          <w:tcPr>
            <w:tcW w:w="1531" w:type="dxa"/>
            <w:vAlign w:val="center"/>
          </w:tcPr>
          <w:p w14:paraId="2B45C8B4" w14:textId="77777777" w:rsidR="00484982" w:rsidRPr="0091424B" w:rsidRDefault="00484982" w:rsidP="00A6195A">
            <w:pPr>
              <w:pStyle w:val="TableParagraph"/>
              <w:spacing w:before="0"/>
              <w:ind w:left="142" w:hanging="142"/>
              <w:jc w:val="center"/>
              <w:rPr>
                <w:b/>
                <w:sz w:val="20"/>
              </w:rPr>
            </w:pPr>
            <w:r w:rsidRPr="0091424B">
              <w:rPr>
                <w:b/>
                <w:color w:val="231F20"/>
                <w:sz w:val="20"/>
              </w:rPr>
              <w:t>2,017,920</w:t>
            </w:r>
          </w:p>
        </w:tc>
      </w:tr>
      <w:tr w:rsidR="00F508F1" w:rsidRPr="0091424B" w14:paraId="530C15D2" w14:textId="77777777" w:rsidTr="00A6195A">
        <w:trPr>
          <w:trHeight w:val="454"/>
        </w:trPr>
        <w:tc>
          <w:tcPr>
            <w:tcW w:w="5896" w:type="dxa"/>
          </w:tcPr>
          <w:p w14:paraId="62A35F2A" w14:textId="1F96A12A" w:rsidR="00F508F1" w:rsidRPr="0091424B" w:rsidRDefault="00F508F1" w:rsidP="00F508F1">
            <w:pPr>
              <w:pStyle w:val="TableParagraph"/>
              <w:ind w:left="113"/>
              <w:rPr>
                <w:b/>
                <w:color w:val="231F20"/>
                <w:sz w:val="20"/>
              </w:rPr>
            </w:pPr>
            <w:r w:rsidRPr="0091424B">
              <w:rPr>
                <w:b/>
                <w:color w:val="231F20"/>
                <w:sz w:val="20"/>
              </w:rPr>
              <w:t>Total assets</w:t>
            </w:r>
          </w:p>
        </w:tc>
        <w:tc>
          <w:tcPr>
            <w:tcW w:w="1174" w:type="dxa"/>
            <w:vAlign w:val="center"/>
          </w:tcPr>
          <w:p w14:paraId="3086ABB2" w14:textId="77777777" w:rsidR="00F508F1" w:rsidRPr="0091424B" w:rsidRDefault="00F508F1" w:rsidP="00470706">
            <w:pPr>
              <w:pStyle w:val="TableParagraph"/>
              <w:spacing w:before="0"/>
              <w:jc w:val="center"/>
              <w:rPr>
                <w:rFonts w:ascii="Times New Roman"/>
                <w:sz w:val="20"/>
              </w:rPr>
            </w:pPr>
          </w:p>
        </w:tc>
        <w:tc>
          <w:tcPr>
            <w:tcW w:w="1531" w:type="dxa"/>
            <w:vAlign w:val="center"/>
          </w:tcPr>
          <w:p w14:paraId="3975928C" w14:textId="6382F15D" w:rsidR="00F508F1" w:rsidRPr="0091424B" w:rsidRDefault="00F508F1" w:rsidP="00A6195A">
            <w:pPr>
              <w:pStyle w:val="TableParagraph"/>
              <w:spacing w:before="0"/>
              <w:ind w:left="142" w:hanging="142"/>
              <w:jc w:val="center"/>
              <w:rPr>
                <w:b/>
                <w:color w:val="231F20"/>
                <w:sz w:val="20"/>
              </w:rPr>
            </w:pPr>
            <w:r w:rsidRPr="0091424B">
              <w:rPr>
                <w:b/>
                <w:color w:val="231F20"/>
                <w:sz w:val="20"/>
              </w:rPr>
              <w:t>13,783,258</w:t>
            </w:r>
          </w:p>
        </w:tc>
        <w:tc>
          <w:tcPr>
            <w:tcW w:w="1531" w:type="dxa"/>
            <w:vAlign w:val="center"/>
          </w:tcPr>
          <w:p w14:paraId="6E83D841" w14:textId="1E265CA4" w:rsidR="00F508F1" w:rsidRPr="0091424B" w:rsidRDefault="00F508F1" w:rsidP="00A6195A">
            <w:pPr>
              <w:pStyle w:val="TableParagraph"/>
              <w:spacing w:before="0"/>
              <w:ind w:left="142" w:hanging="142"/>
              <w:jc w:val="center"/>
              <w:rPr>
                <w:b/>
                <w:color w:val="231F20"/>
                <w:sz w:val="20"/>
              </w:rPr>
            </w:pPr>
            <w:r w:rsidRPr="0091424B">
              <w:rPr>
                <w:b/>
                <w:color w:val="231F20"/>
                <w:sz w:val="20"/>
              </w:rPr>
              <w:t>13,023,799</w:t>
            </w:r>
          </w:p>
        </w:tc>
      </w:tr>
    </w:tbl>
    <w:p w14:paraId="17B05F5A" w14:textId="77777777" w:rsidR="00484982" w:rsidRPr="0091424B" w:rsidRDefault="00484982" w:rsidP="00AD1E2A">
      <w:pPr>
        <w:pStyle w:val="BodyText"/>
        <w:spacing w:before="5"/>
        <w:rPr>
          <w:sz w:val="18"/>
        </w:rPr>
      </w:pPr>
    </w:p>
    <w:tbl>
      <w:tblPr>
        <w:tblW w:w="101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5896"/>
        <w:gridCol w:w="1174"/>
        <w:gridCol w:w="1531"/>
        <w:gridCol w:w="1531"/>
      </w:tblGrid>
      <w:tr w:rsidR="0013751B" w:rsidRPr="0091424B" w14:paraId="3E3C3DE5" w14:textId="77777777" w:rsidTr="0013751B">
        <w:trPr>
          <w:trHeight w:val="454"/>
        </w:trPr>
        <w:tc>
          <w:tcPr>
            <w:tcW w:w="10132" w:type="dxa"/>
            <w:gridSpan w:val="4"/>
            <w:vAlign w:val="center"/>
          </w:tcPr>
          <w:p w14:paraId="46A18A1C" w14:textId="1C4088DC" w:rsidR="0013751B" w:rsidRPr="0091424B" w:rsidRDefault="0013751B" w:rsidP="00903590">
            <w:pPr>
              <w:pStyle w:val="TableParagraph"/>
              <w:spacing w:before="0"/>
              <w:ind w:left="255" w:hanging="142"/>
              <w:rPr>
                <w:rFonts w:ascii="Times New Roman"/>
                <w:sz w:val="20"/>
              </w:rPr>
            </w:pPr>
            <w:r w:rsidRPr="0091424B">
              <w:rPr>
                <w:b/>
                <w:color w:val="231F20"/>
                <w:sz w:val="20"/>
              </w:rPr>
              <w:t>Liabilities</w:t>
            </w:r>
          </w:p>
        </w:tc>
      </w:tr>
      <w:tr w:rsidR="00484982" w:rsidRPr="0091424B" w14:paraId="2A9629F3" w14:textId="77777777" w:rsidTr="00470706">
        <w:trPr>
          <w:trHeight w:val="454"/>
        </w:trPr>
        <w:tc>
          <w:tcPr>
            <w:tcW w:w="5896" w:type="dxa"/>
            <w:vAlign w:val="center"/>
          </w:tcPr>
          <w:p w14:paraId="281F5F59" w14:textId="77777777" w:rsidR="00484982" w:rsidRPr="0091424B" w:rsidRDefault="00484982" w:rsidP="00470706">
            <w:pPr>
              <w:pStyle w:val="TableParagraph"/>
              <w:spacing w:before="0"/>
              <w:ind w:left="113"/>
              <w:rPr>
                <w:sz w:val="20"/>
              </w:rPr>
            </w:pPr>
            <w:r w:rsidRPr="0091424B">
              <w:rPr>
                <w:color w:val="231F20"/>
                <w:sz w:val="20"/>
              </w:rPr>
              <w:t>Employee benefits</w:t>
            </w:r>
          </w:p>
        </w:tc>
        <w:tc>
          <w:tcPr>
            <w:tcW w:w="1174" w:type="dxa"/>
            <w:vAlign w:val="center"/>
          </w:tcPr>
          <w:p w14:paraId="5699950D" w14:textId="77777777" w:rsidR="00484982" w:rsidRPr="0091424B" w:rsidRDefault="00484982" w:rsidP="00F508F1">
            <w:pPr>
              <w:pStyle w:val="TableParagraph"/>
              <w:spacing w:before="0"/>
              <w:ind w:left="142" w:hanging="142"/>
              <w:jc w:val="center"/>
              <w:rPr>
                <w:sz w:val="20"/>
              </w:rPr>
            </w:pPr>
            <w:r w:rsidRPr="0091424B">
              <w:rPr>
                <w:color w:val="231F20"/>
                <w:sz w:val="20"/>
              </w:rPr>
              <w:t>3.2.2</w:t>
            </w:r>
          </w:p>
        </w:tc>
        <w:tc>
          <w:tcPr>
            <w:tcW w:w="1531" w:type="dxa"/>
            <w:vAlign w:val="center"/>
          </w:tcPr>
          <w:p w14:paraId="5CF7E4A5" w14:textId="77777777" w:rsidR="00484982" w:rsidRPr="0091424B" w:rsidRDefault="00484982" w:rsidP="00470706">
            <w:pPr>
              <w:pStyle w:val="TableParagraph"/>
              <w:spacing w:before="0"/>
              <w:ind w:left="142" w:hanging="142"/>
              <w:jc w:val="center"/>
              <w:rPr>
                <w:sz w:val="20"/>
              </w:rPr>
            </w:pPr>
            <w:r w:rsidRPr="0091424B">
              <w:rPr>
                <w:color w:val="231F20"/>
                <w:sz w:val="20"/>
              </w:rPr>
              <w:t>2,517,624</w:t>
            </w:r>
          </w:p>
        </w:tc>
        <w:tc>
          <w:tcPr>
            <w:tcW w:w="1531" w:type="dxa"/>
            <w:vAlign w:val="center"/>
          </w:tcPr>
          <w:p w14:paraId="2D0B6E60" w14:textId="77777777" w:rsidR="00484982" w:rsidRPr="0091424B" w:rsidRDefault="00484982" w:rsidP="00470706">
            <w:pPr>
              <w:pStyle w:val="TableParagraph"/>
              <w:spacing w:before="0"/>
              <w:ind w:left="142" w:hanging="142"/>
              <w:jc w:val="center"/>
              <w:rPr>
                <w:sz w:val="20"/>
              </w:rPr>
            </w:pPr>
            <w:r w:rsidRPr="0091424B">
              <w:rPr>
                <w:color w:val="231F20"/>
                <w:sz w:val="20"/>
              </w:rPr>
              <w:t>2,516,050</w:t>
            </w:r>
          </w:p>
        </w:tc>
      </w:tr>
      <w:tr w:rsidR="00484982" w:rsidRPr="0091424B" w14:paraId="704CB85E" w14:textId="77777777" w:rsidTr="00470706">
        <w:trPr>
          <w:trHeight w:val="454"/>
        </w:trPr>
        <w:tc>
          <w:tcPr>
            <w:tcW w:w="5896" w:type="dxa"/>
            <w:vAlign w:val="center"/>
          </w:tcPr>
          <w:p w14:paraId="5DD41748" w14:textId="77777777" w:rsidR="00484982" w:rsidRPr="0091424B" w:rsidRDefault="00484982" w:rsidP="00470706">
            <w:pPr>
              <w:pStyle w:val="TableParagraph"/>
              <w:spacing w:before="0"/>
              <w:ind w:left="113"/>
              <w:rPr>
                <w:sz w:val="20"/>
              </w:rPr>
            </w:pPr>
            <w:r w:rsidRPr="0091424B">
              <w:rPr>
                <w:color w:val="231F20"/>
                <w:sz w:val="20"/>
              </w:rPr>
              <w:t>Payables</w:t>
            </w:r>
          </w:p>
        </w:tc>
        <w:tc>
          <w:tcPr>
            <w:tcW w:w="1174" w:type="dxa"/>
            <w:vAlign w:val="center"/>
          </w:tcPr>
          <w:p w14:paraId="2C8E145A" w14:textId="77777777" w:rsidR="00484982" w:rsidRPr="0091424B" w:rsidRDefault="00484982" w:rsidP="00F508F1">
            <w:pPr>
              <w:pStyle w:val="TableParagraph"/>
              <w:spacing w:before="0"/>
              <w:ind w:left="142" w:hanging="142"/>
              <w:jc w:val="center"/>
              <w:rPr>
                <w:sz w:val="20"/>
              </w:rPr>
            </w:pPr>
            <w:r w:rsidRPr="0091424B">
              <w:rPr>
                <w:color w:val="231F20"/>
                <w:sz w:val="20"/>
              </w:rPr>
              <w:t>5.2</w:t>
            </w:r>
          </w:p>
        </w:tc>
        <w:tc>
          <w:tcPr>
            <w:tcW w:w="1531" w:type="dxa"/>
            <w:vAlign w:val="center"/>
          </w:tcPr>
          <w:p w14:paraId="61AF8973" w14:textId="77777777" w:rsidR="00484982" w:rsidRPr="0091424B" w:rsidRDefault="00484982" w:rsidP="00470706">
            <w:pPr>
              <w:pStyle w:val="TableParagraph"/>
              <w:spacing w:before="0"/>
              <w:ind w:left="142" w:hanging="142"/>
              <w:jc w:val="center"/>
              <w:rPr>
                <w:sz w:val="20"/>
              </w:rPr>
            </w:pPr>
            <w:r w:rsidRPr="0091424B">
              <w:rPr>
                <w:color w:val="231F20"/>
                <w:sz w:val="20"/>
              </w:rPr>
              <w:t>2,118,447</w:t>
            </w:r>
          </w:p>
        </w:tc>
        <w:tc>
          <w:tcPr>
            <w:tcW w:w="1531" w:type="dxa"/>
            <w:vAlign w:val="center"/>
          </w:tcPr>
          <w:p w14:paraId="2638E8EE" w14:textId="77777777" w:rsidR="00484982" w:rsidRPr="0091424B" w:rsidRDefault="00484982" w:rsidP="00470706">
            <w:pPr>
              <w:pStyle w:val="TableParagraph"/>
              <w:spacing w:before="0"/>
              <w:ind w:left="142" w:hanging="142"/>
              <w:jc w:val="center"/>
              <w:rPr>
                <w:sz w:val="20"/>
              </w:rPr>
            </w:pPr>
            <w:r w:rsidRPr="0091424B">
              <w:rPr>
                <w:color w:val="231F20"/>
                <w:sz w:val="20"/>
              </w:rPr>
              <w:t>1,618,790</w:t>
            </w:r>
          </w:p>
        </w:tc>
      </w:tr>
      <w:tr w:rsidR="00484982" w:rsidRPr="0091424B" w14:paraId="69921F2D" w14:textId="77777777" w:rsidTr="00470706">
        <w:trPr>
          <w:trHeight w:val="454"/>
        </w:trPr>
        <w:tc>
          <w:tcPr>
            <w:tcW w:w="5896" w:type="dxa"/>
            <w:vAlign w:val="center"/>
          </w:tcPr>
          <w:p w14:paraId="4A49DA0B" w14:textId="77777777" w:rsidR="00484982" w:rsidRPr="0091424B" w:rsidRDefault="00484982" w:rsidP="00470706">
            <w:pPr>
              <w:pStyle w:val="TableParagraph"/>
              <w:spacing w:before="0"/>
              <w:ind w:left="113"/>
              <w:rPr>
                <w:sz w:val="20"/>
              </w:rPr>
            </w:pPr>
            <w:r w:rsidRPr="0091424B">
              <w:rPr>
                <w:color w:val="231F20"/>
                <w:sz w:val="20"/>
              </w:rPr>
              <w:t>Borrowings</w:t>
            </w:r>
          </w:p>
        </w:tc>
        <w:tc>
          <w:tcPr>
            <w:tcW w:w="1174" w:type="dxa"/>
            <w:vAlign w:val="center"/>
          </w:tcPr>
          <w:p w14:paraId="0E3EC76B" w14:textId="77777777" w:rsidR="00484982" w:rsidRPr="0091424B" w:rsidRDefault="00484982" w:rsidP="00F508F1">
            <w:pPr>
              <w:pStyle w:val="TableParagraph"/>
              <w:spacing w:before="0"/>
              <w:ind w:left="142" w:hanging="142"/>
              <w:jc w:val="center"/>
              <w:rPr>
                <w:sz w:val="20"/>
              </w:rPr>
            </w:pPr>
            <w:r w:rsidRPr="0091424B">
              <w:rPr>
                <w:color w:val="231F20"/>
                <w:sz w:val="20"/>
              </w:rPr>
              <w:t>6.1</w:t>
            </w:r>
          </w:p>
        </w:tc>
        <w:tc>
          <w:tcPr>
            <w:tcW w:w="1531" w:type="dxa"/>
            <w:vAlign w:val="center"/>
          </w:tcPr>
          <w:p w14:paraId="19750B2C" w14:textId="77777777" w:rsidR="00484982" w:rsidRPr="0091424B" w:rsidRDefault="00484982" w:rsidP="00470706">
            <w:pPr>
              <w:pStyle w:val="TableParagraph"/>
              <w:spacing w:before="0"/>
              <w:ind w:left="142" w:hanging="142"/>
              <w:jc w:val="center"/>
              <w:rPr>
                <w:sz w:val="20"/>
              </w:rPr>
            </w:pPr>
            <w:r w:rsidRPr="0091424B">
              <w:rPr>
                <w:color w:val="231F20"/>
                <w:sz w:val="20"/>
              </w:rPr>
              <w:t>34,693</w:t>
            </w:r>
          </w:p>
        </w:tc>
        <w:tc>
          <w:tcPr>
            <w:tcW w:w="1531" w:type="dxa"/>
            <w:vAlign w:val="center"/>
          </w:tcPr>
          <w:p w14:paraId="3A3A4C69" w14:textId="77777777" w:rsidR="00484982" w:rsidRPr="0091424B" w:rsidRDefault="00484982" w:rsidP="00470706">
            <w:pPr>
              <w:pStyle w:val="TableParagraph"/>
              <w:spacing w:before="0"/>
              <w:ind w:left="142" w:hanging="142"/>
              <w:jc w:val="center"/>
              <w:rPr>
                <w:sz w:val="20"/>
              </w:rPr>
            </w:pPr>
            <w:r w:rsidRPr="0091424B">
              <w:rPr>
                <w:color w:val="231F20"/>
                <w:sz w:val="20"/>
              </w:rPr>
              <w:t>60,558</w:t>
            </w:r>
          </w:p>
        </w:tc>
      </w:tr>
      <w:tr w:rsidR="00484982" w:rsidRPr="0091424B" w14:paraId="6F6DB1C8" w14:textId="77777777" w:rsidTr="00470706">
        <w:trPr>
          <w:trHeight w:val="454"/>
        </w:trPr>
        <w:tc>
          <w:tcPr>
            <w:tcW w:w="5896" w:type="dxa"/>
            <w:vAlign w:val="center"/>
          </w:tcPr>
          <w:p w14:paraId="25C2E2AE" w14:textId="77777777" w:rsidR="00484982" w:rsidRPr="0091424B" w:rsidRDefault="00484982" w:rsidP="00470706">
            <w:pPr>
              <w:pStyle w:val="TableParagraph"/>
              <w:spacing w:before="0"/>
              <w:ind w:left="113"/>
              <w:rPr>
                <w:sz w:val="20"/>
              </w:rPr>
            </w:pPr>
            <w:r w:rsidRPr="0091424B">
              <w:rPr>
                <w:color w:val="231F20"/>
                <w:sz w:val="20"/>
              </w:rPr>
              <w:t>Unearned income</w:t>
            </w:r>
          </w:p>
        </w:tc>
        <w:tc>
          <w:tcPr>
            <w:tcW w:w="1174" w:type="dxa"/>
            <w:vAlign w:val="center"/>
          </w:tcPr>
          <w:p w14:paraId="407F052D" w14:textId="77777777" w:rsidR="00484982" w:rsidRPr="0091424B" w:rsidRDefault="00484982" w:rsidP="00F508F1">
            <w:pPr>
              <w:pStyle w:val="TableParagraph"/>
              <w:spacing w:before="0"/>
              <w:ind w:left="142" w:hanging="142"/>
              <w:jc w:val="center"/>
              <w:rPr>
                <w:sz w:val="20"/>
              </w:rPr>
            </w:pPr>
            <w:r w:rsidRPr="0091424B">
              <w:rPr>
                <w:color w:val="231F20"/>
                <w:sz w:val="20"/>
              </w:rPr>
              <w:t>5.3</w:t>
            </w:r>
          </w:p>
        </w:tc>
        <w:tc>
          <w:tcPr>
            <w:tcW w:w="1531" w:type="dxa"/>
            <w:vAlign w:val="center"/>
          </w:tcPr>
          <w:p w14:paraId="63F672A0" w14:textId="77777777" w:rsidR="00484982" w:rsidRPr="0091424B" w:rsidRDefault="00484982" w:rsidP="00470706">
            <w:pPr>
              <w:pStyle w:val="TableParagraph"/>
              <w:spacing w:before="0"/>
              <w:ind w:left="142" w:hanging="142"/>
              <w:jc w:val="center"/>
              <w:rPr>
                <w:sz w:val="20"/>
              </w:rPr>
            </w:pPr>
            <w:r w:rsidRPr="0091424B">
              <w:rPr>
                <w:color w:val="231F20"/>
                <w:sz w:val="20"/>
              </w:rPr>
              <w:t>1,064,372</w:t>
            </w:r>
          </w:p>
        </w:tc>
        <w:tc>
          <w:tcPr>
            <w:tcW w:w="1531" w:type="dxa"/>
            <w:vAlign w:val="center"/>
          </w:tcPr>
          <w:p w14:paraId="009857D2" w14:textId="77777777" w:rsidR="00484982" w:rsidRPr="0091424B" w:rsidRDefault="00484982" w:rsidP="00470706">
            <w:pPr>
              <w:pStyle w:val="TableParagraph"/>
              <w:spacing w:before="0"/>
              <w:ind w:left="142" w:hanging="142"/>
              <w:jc w:val="center"/>
              <w:rPr>
                <w:sz w:val="20"/>
              </w:rPr>
            </w:pPr>
            <w:r w:rsidRPr="0091424B">
              <w:rPr>
                <w:color w:val="231F20"/>
                <w:sz w:val="20"/>
              </w:rPr>
              <w:t>601,212</w:t>
            </w:r>
          </w:p>
        </w:tc>
      </w:tr>
      <w:tr w:rsidR="00484982" w:rsidRPr="0091424B" w14:paraId="4D3BF9E1" w14:textId="77777777" w:rsidTr="00470706">
        <w:trPr>
          <w:trHeight w:val="454"/>
        </w:trPr>
        <w:tc>
          <w:tcPr>
            <w:tcW w:w="5896" w:type="dxa"/>
            <w:vAlign w:val="center"/>
          </w:tcPr>
          <w:p w14:paraId="5E4A4316" w14:textId="77777777" w:rsidR="00484982" w:rsidRPr="0091424B" w:rsidRDefault="00484982" w:rsidP="00470706">
            <w:pPr>
              <w:pStyle w:val="TableParagraph"/>
              <w:spacing w:before="0"/>
              <w:ind w:left="113"/>
              <w:rPr>
                <w:sz w:val="20"/>
              </w:rPr>
            </w:pPr>
            <w:r w:rsidRPr="0091424B">
              <w:rPr>
                <w:color w:val="231F20"/>
                <w:sz w:val="20"/>
              </w:rPr>
              <w:t>Other provisions</w:t>
            </w:r>
          </w:p>
        </w:tc>
        <w:tc>
          <w:tcPr>
            <w:tcW w:w="1174" w:type="dxa"/>
            <w:vAlign w:val="center"/>
          </w:tcPr>
          <w:p w14:paraId="61FC8AEA" w14:textId="77777777" w:rsidR="00484982" w:rsidRPr="0091424B" w:rsidRDefault="00484982" w:rsidP="00F508F1">
            <w:pPr>
              <w:pStyle w:val="TableParagraph"/>
              <w:spacing w:before="0"/>
              <w:ind w:left="142" w:hanging="142"/>
              <w:jc w:val="center"/>
              <w:rPr>
                <w:sz w:val="20"/>
              </w:rPr>
            </w:pPr>
            <w:r w:rsidRPr="0091424B">
              <w:rPr>
                <w:color w:val="231F20"/>
                <w:sz w:val="20"/>
              </w:rPr>
              <w:t>5.5</w:t>
            </w:r>
          </w:p>
        </w:tc>
        <w:tc>
          <w:tcPr>
            <w:tcW w:w="1531" w:type="dxa"/>
            <w:vAlign w:val="center"/>
          </w:tcPr>
          <w:p w14:paraId="306A30BD" w14:textId="77777777" w:rsidR="00484982" w:rsidRPr="0091424B" w:rsidRDefault="00484982" w:rsidP="00470706">
            <w:pPr>
              <w:pStyle w:val="TableParagraph"/>
              <w:spacing w:before="0"/>
              <w:ind w:left="142" w:hanging="142"/>
              <w:jc w:val="center"/>
              <w:rPr>
                <w:sz w:val="20"/>
              </w:rPr>
            </w:pPr>
            <w:r w:rsidRPr="0091424B">
              <w:rPr>
                <w:color w:val="231F20"/>
                <w:sz w:val="20"/>
              </w:rPr>
              <w:t>90,440</w:t>
            </w:r>
          </w:p>
        </w:tc>
        <w:tc>
          <w:tcPr>
            <w:tcW w:w="1531" w:type="dxa"/>
            <w:vAlign w:val="center"/>
          </w:tcPr>
          <w:p w14:paraId="74DC948E" w14:textId="77777777" w:rsidR="00484982" w:rsidRPr="0091424B" w:rsidRDefault="00484982" w:rsidP="00470706">
            <w:pPr>
              <w:pStyle w:val="TableParagraph"/>
              <w:spacing w:before="0"/>
              <w:ind w:left="142" w:hanging="142"/>
              <w:jc w:val="center"/>
              <w:rPr>
                <w:sz w:val="20"/>
              </w:rPr>
            </w:pPr>
            <w:r w:rsidRPr="0091424B">
              <w:rPr>
                <w:color w:val="231F20"/>
                <w:sz w:val="20"/>
              </w:rPr>
              <w:t>89,003</w:t>
            </w:r>
          </w:p>
        </w:tc>
      </w:tr>
      <w:tr w:rsidR="00484982" w:rsidRPr="0091424B" w14:paraId="2C6EC060" w14:textId="77777777" w:rsidTr="00470706">
        <w:trPr>
          <w:trHeight w:val="454"/>
        </w:trPr>
        <w:tc>
          <w:tcPr>
            <w:tcW w:w="5896" w:type="dxa"/>
            <w:vAlign w:val="center"/>
          </w:tcPr>
          <w:p w14:paraId="10EE14F7" w14:textId="77777777" w:rsidR="00484982" w:rsidRPr="0091424B" w:rsidRDefault="00484982" w:rsidP="00470706">
            <w:pPr>
              <w:pStyle w:val="TableParagraph"/>
              <w:spacing w:before="0"/>
              <w:ind w:left="113"/>
              <w:rPr>
                <w:b/>
                <w:sz w:val="20"/>
              </w:rPr>
            </w:pPr>
            <w:r w:rsidRPr="0091424B">
              <w:rPr>
                <w:b/>
                <w:color w:val="231F20"/>
                <w:sz w:val="20"/>
              </w:rPr>
              <w:t>Total liabilities</w:t>
            </w:r>
          </w:p>
        </w:tc>
        <w:tc>
          <w:tcPr>
            <w:tcW w:w="1174" w:type="dxa"/>
            <w:vAlign w:val="center"/>
          </w:tcPr>
          <w:p w14:paraId="18A7149C" w14:textId="77777777" w:rsidR="00484982" w:rsidRPr="0091424B" w:rsidRDefault="00484982" w:rsidP="00F508F1">
            <w:pPr>
              <w:pStyle w:val="TableParagraph"/>
              <w:spacing w:before="0"/>
              <w:ind w:left="142" w:hanging="142"/>
              <w:jc w:val="center"/>
              <w:rPr>
                <w:rFonts w:ascii="Times New Roman"/>
                <w:sz w:val="20"/>
              </w:rPr>
            </w:pPr>
          </w:p>
        </w:tc>
        <w:tc>
          <w:tcPr>
            <w:tcW w:w="1531" w:type="dxa"/>
            <w:vAlign w:val="center"/>
          </w:tcPr>
          <w:p w14:paraId="5CCE6615" w14:textId="77777777" w:rsidR="00484982" w:rsidRPr="0091424B" w:rsidRDefault="00484982" w:rsidP="00470706">
            <w:pPr>
              <w:pStyle w:val="TableParagraph"/>
              <w:spacing w:before="0"/>
              <w:ind w:left="142" w:hanging="142"/>
              <w:jc w:val="center"/>
              <w:rPr>
                <w:b/>
                <w:sz w:val="20"/>
              </w:rPr>
            </w:pPr>
            <w:r w:rsidRPr="0091424B">
              <w:rPr>
                <w:b/>
                <w:color w:val="231F20"/>
                <w:sz w:val="20"/>
              </w:rPr>
              <w:t>5,825,576</w:t>
            </w:r>
          </w:p>
        </w:tc>
        <w:tc>
          <w:tcPr>
            <w:tcW w:w="1531" w:type="dxa"/>
            <w:vAlign w:val="center"/>
          </w:tcPr>
          <w:p w14:paraId="752F236B" w14:textId="77777777" w:rsidR="00484982" w:rsidRPr="0091424B" w:rsidRDefault="00484982" w:rsidP="00470706">
            <w:pPr>
              <w:pStyle w:val="TableParagraph"/>
              <w:spacing w:before="0"/>
              <w:ind w:left="142" w:hanging="142"/>
              <w:jc w:val="center"/>
              <w:rPr>
                <w:b/>
                <w:sz w:val="20"/>
              </w:rPr>
            </w:pPr>
            <w:r w:rsidRPr="0091424B">
              <w:rPr>
                <w:b/>
                <w:color w:val="231F20"/>
                <w:sz w:val="20"/>
              </w:rPr>
              <w:t>4,885,613</w:t>
            </w:r>
          </w:p>
        </w:tc>
      </w:tr>
      <w:tr w:rsidR="00F508F1" w:rsidRPr="0091424B" w14:paraId="39E3A2B1" w14:textId="77777777" w:rsidTr="00470706">
        <w:trPr>
          <w:trHeight w:val="454"/>
        </w:trPr>
        <w:tc>
          <w:tcPr>
            <w:tcW w:w="5896" w:type="dxa"/>
            <w:vAlign w:val="center"/>
          </w:tcPr>
          <w:p w14:paraId="416E8BDD" w14:textId="4DF7D8AB" w:rsidR="00F508F1" w:rsidRPr="0091424B" w:rsidRDefault="00F508F1" w:rsidP="00470706">
            <w:pPr>
              <w:pStyle w:val="TableParagraph"/>
              <w:spacing w:before="0"/>
              <w:ind w:left="113"/>
              <w:rPr>
                <w:b/>
                <w:color w:val="231F20"/>
                <w:sz w:val="20"/>
              </w:rPr>
            </w:pPr>
            <w:r w:rsidRPr="0091424B">
              <w:rPr>
                <w:b/>
                <w:color w:val="231F20"/>
                <w:sz w:val="20"/>
              </w:rPr>
              <w:t>Net assets</w:t>
            </w:r>
          </w:p>
        </w:tc>
        <w:tc>
          <w:tcPr>
            <w:tcW w:w="1174" w:type="dxa"/>
            <w:vAlign w:val="center"/>
          </w:tcPr>
          <w:p w14:paraId="48F866A4" w14:textId="77777777" w:rsidR="00F508F1" w:rsidRPr="0091424B" w:rsidRDefault="00F508F1" w:rsidP="00F508F1">
            <w:pPr>
              <w:pStyle w:val="TableParagraph"/>
              <w:spacing w:before="0"/>
              <w:ind w:left="142" w:hanging="142"/>
              <w:jc w:val="center"/>
              <w:rPr>
                <w:rFonts w:ascii="Times New Roman"/>
                <w:sz w:val="20"/>
              </w:rPr>
            </w:pPr>
          </w:p>
        </w:tc>
        <w:tc>
          <w:tcPr>
            <w:tcW w:w="1531" w:type="dxa"/>
            <w:vAlign w:val="center"/>
          </w:tcPr>
          <w:p w14:paraId="7C8674BF" w14:textId="1A08D712" w:rsidR="00F508F1" w:rsidRPr="0091424B" w:rsidRDefault="00F508F1" w:rsidP="00470706">
            <w:pPr>
              <w:pStyle w:val="TableParagraph"/>
              <w:spacing w:before="0"/>
              <w:ind w:left="142" w:hanging="142"/>
              <w:jc w:val="center"/>
              <w:rPr>
                <w:b/>
                <w:color w:val="231F20"/>
                <w:sz w:val="20"/>
              </w:rPr>
            </w:pPr>
            <w:r w:rsidRPr="0091424B">
              <w:rPr>
                <w:b/>
                <w:color w:val="231F20"/>
                <w:sz w:val="20"/>
              </w:rPr>
              <w:t>7,958,405</w:t>
            </w:r>
          </w:p>
        </w:tc>
        <w:tc>
          <w:tcPr>
            <w:tcW w:w="1531" w:type="dxa"/>
            <w:vAlign w:val="center"/>
          </w:tcPr>
          <w:p w14:paraId="4D39B50D" w14:textId="5AABF235" w:rsidR="00F508F1" w:rsidRPr="0091424B" w:rsidRDefault="00F508F1" w:rsidP="00470706">
            <w:pPr>
              <w:pStyle w:val="TableParagraph"/>
              <w:spacing w:before="0"/>
              <w:ind w:left="142" w:hanging="142"/>
              <w:jc w:val="center"/>
              <w:rPr>
                <w:b/>
                <w:color w:val="231F20"/>
                <w:sz w:val="20"/>
              </w:rPr>
            </w:pPr>
            <w:r w:rsidRPr="0091424B">
              <w:rPr>
                <w:b/>
                <w:color w:val="231F20"/>
                <w:sz w:val="20"/>
              </w:rPr>
              <w:t>8,138,186</w:t>
            </w:r>
          </w:p>
        </w:tc>
      </w:tr>
    </w:tbl>
    <w:p w14:paraId="62E0EA39" w14:textId="77777777" w:rsidR="00484982" w:rsidRPr="0091424B" w:rsidRDefault="00484982" w:rsidP="00737FF1">
      <w:pPr>
        <w:pStyle w:val="BodyText"/>
        <w:spacing w:before="8"/>
        <w:rPr>
          <w:sz w:val="17"/>
        </w:rPr>
      </w:pPr>
    </w:p>
    <w:tbl>
      <w:tblPr>
        <w:tblW w:w="101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7085"/>
        <w:gridCol w:w="1531"/>
        <w:gridCol w:w="1531"/>
      </w:tblGrid>
      <w:tr w:rsidR="00484982" w:rsidRPr="0091424B" w14:paraId="191CB81F" w14:textId="77777777" w:rsidTr="00470706">
        <w:trPr>
          <w:trHeight w:val="454"/>
        </w:trPr>
        <w:tc>
          <w:tcPr>
            <w:tcW w:w="7085" w:type="dxa"/>
            <w:vAlign w:val="center"/>
          </w:tcPr>
          <w:p w14:paraId="541A7DA7" w14:textId="77777777" w:rsidR="00484982" w:rsidRPr="0091424B" w:rsidRDefault="00484982" w:rsidP="0081124E">
            <w:pPr>
              <w:pStyle w:val="TableParagraph"/>
              <w:spacing w:before="0"/>
              <w:ind w:left="113"/>
              <w:rPr>
                <w:b/>
                <w:sz w:val="20"/>
              </w:rPr>
            </w:pPr>
            <w:r w:rsidRPr="0091424B">
              <w:rPr>
                <w:b/>
                <w:color w:val="231F20"/>
                <w:sz w:val="20"/>
              </w:rPr>
              <w:lastRenderedPageBreak/>
              <w:t>Equity</w:t>
            </w:r>
          </w:p>
        </w:tc>
        <w:tc>
          <w:tcPr>
            <w:tcW w:w="1531" w:type="dxa"/>
            <w:vAlign w:val="center"/>
          </w:tcPr>
          <w:p w14:paraId="17534C22" w14:textId="77777777" w:rsidR="00484982" w:rsidRPr="0091424B" w:rsidRDefault="00484982" w:rsidP="00470706">
            <w:pPr>
              <w:pStyle w:val="TableParagraph"/>
              <w:spacing w:before="0"/>
              <w:jc w:val="center"/>
              <w:rPr>
                <w:rFonts w:ascii="Times New Roman"/>
                <w:sz w:val="20"/>
              </w:rPr>
            </w:pPr>
          </w:p>
        </w:tc>
        <w:tc>
          <w:tcPr>
            <w:tcW w:w="1531" w:type="dxa"/>
            <w:vAlign w:val="center"/>
          </w:tcPr>
          <w:p w14:paraId="719C6D5F" w14:textId="77777777" w:rsidR="00484982" w:rsidRPr="0091424B" w:rsidRDefault="00484982" w:rsidP="00470706">
            <w:pPr>
              <w:pStyle w:val="TableParagraph"/>
              <w:spacing w:before="0"/>
              <w:jc w:val="center"/>
              <w:rPr>
                <w:rFonts w:ascii="Times New Roman"/>
                <w:sz w:val="20"/>
              </w:rPr>
            </w:pPr>
          </w:p>
        </w:tc>
      </w:tr>
      <w:tr w:rsidR="00484982" w:rsidRPr="0091424B" w14:paraId="3B14DB17" w14:textId="77777777" w:rsidTr="00470706">
        <w:trPr>
          <w:trHeight w:val="454"/>
        </w:trPr>
        <w:tc>
          <w:tcPr>
            <w:tcW w:w="7085" w:type="dxa"/>
            <w:vAlign w:val="center"/>
          </w:tcPr>
          <w:p w14:paraId="7DD0323C" w14:textId="77777777" w:rsidR="00484982" w:rsidRPr="0091424B" w:rsidRDefault="00484982" w:rsidP="0081124E">
            <w:pPr>
              <w:pStyle w:val="TableParagraph"/>
              <w:spacing w:before="0"/>
              <w:ind w:left="113"/>
              <w:rPr>
                <w:sz w:val="20"/>
              </w:rPr>
            </w:pPr>
            <w:r w:rsidRPr="0091424B">
              <w:rPr>
                <w:color w:val="231F20"/>
                <w:sz w:val="20"/>
              </w:rPr>
              <w:t>Accumulated surplus</w:t>
            </w:r>
          </w:p>
        </w:tc>
        <w:tc>
          <w:tcPr>
            <w:tcW w:w="1531" w:type="dxa"/>
            <w:vAlign w:val="center"/>
          </w:tcPr>
          <w:p w14:paraId="372411BF" w14:textId="77777777" w:rsidR="00484982" w:rsidRPr="0091424B" w:rsidRDefault="00484982" w:rsidP="00470706">
            <w:pPr>
              <w:pStyle w:val="TableParagraph"/>
              <w:spacing w:before="0"/>
              <w:jc w:val="center"/>
              <w:rPr>
                <w:sz w:val="20"/>
              </w:rPr>
            </w:pPr>
            <w:r w:rsidRPr="0091424B">
              <w:rPr>
                <w:color w:val="231F20"/>
                <w:sz w:val="20"/>
              </w:rPr>
              <w:t>3,690,737</w:t>
            </w:r>
          </w:p>
        </w:tc>
        <w:tc>
          <w:tcPr>
            <w:tcW w:w="1531" w:type="dxa"/>
            <w:vAlign w:val="center"/>
          </w:tcPr>
          <w:p w14:paraId="7DC9A03A" w14:textId="77777777" w:rsidR="00484982" w:rsidRPr="0091424B" w:rsidRDefault="00484982" w:rsidP="00470706">
            <w:pPr>
              <w:pStyle w:val="TableParagraph"/>
              <w:spacing w:before="0"/>
              <w:jc w:val="center"/>
              <w:rPr>
                <w:sz w:val="20"/>
              </w:rPr>
            </w:pPr>
            <w:r w:rsidRPr="0091424B">
              <w:rPr>
                <w:color w:val="231F20"/>
                <w:sz w:val="20"/>
              </w:rPr>
              <w:t>3,876,880</w:t>
            </w:r>
          </w:p>
        </w:tc>
      </w:tr>
      <w:tr w:rsidR="00484982" w:rsidRPr="0091424B" w14:paraId="032D2898" w14:textId="77777777" w:rsidTr="00470706">
        <w:trPr>
          <w:trHeight w:val="454"/>
        </w:trPr>
        <w:tc>
          <w:tcPr>
            <w:tcW w:w="7085" w:type="dxa"/>
            <w:vAlign w:val="center"/>
          </w:tcPr>
          <w:p w14:paraId="2A25CB50" w14:textId="77777777" w:rsidR="00484982" w:rsidRPr="0091424B" w:rsidRDefault="00484982" w:rsidP="0081124E">
            <w:pPr>
              <w:pStyle w:val="TableParagraph"/>
              <w:spacing w:before="0"/>
              <w:ind w:left="113"/>
              <w:rPr>
                <w:sz w:val="20"/>
              </w:rPr>
            </w:pPr>
            <w:r w:rsidRPr="0091424B">
              <w:rPr>
                <w:color w:val="231F20"/>
                <w:sz w:val="20"/>
              </w:rPr>
              <w:t>Contributed capital</w:t>
            </w:r>
          </w:p>
        </w:tc>
        <w:tc>
          <w:tcPr>
            <w:tcW w:w="1531" w:type="dxa"/>
            <w:vAlign w:val="center"/>
          </w:tcPr>
          <w:p w14:paraId="06F57A42" w14:textId="77777777" w:rsidR="00484982" w:rsidRPr="0091424B" w:rsidRDefault="00484982" w:rsidP="00470706">
            <w:pPr>
              <w:pStyle w:val="TableParagraph"/>
              <w:spacing w:before="0"/>
              <w:jc w:val="center"/>
              <w:rPr>
                <w:sz w:val="20"/>
              </w:rPr>
            </w:pPr>
            <w:r w:rsidRPr="0091424B">
              <w:rPr>
                <w:color w:val="231F20"/>
                <w:sz w:val="20"/>
              </w:rPr>
              <w:t>4,267,668</w:t>
            </w:r>
          </w:p>
        </w:tc>
        <w:tc>
          <w:tcPr>
            <w:tcW w:w="1531" w:type="dxa"/>
            <w:vAlign w:val="center"/>
          </w:tcPr>
          <w:p w14:paraId="125FE050" w14:textId="77777777" w:rsidR="00484982" w:rsidRPr="0091424B" w:rsidRDefault="00484982" w:rsidP="00470706">
            <w:pPr>
              <w:pStyle w:val="TableParagraph"/>
              <w:spacing w:before="0"/>
              <w:jc w:val="center"/>
              <w:rPr>
                <w:sz w:val="20"/>
              </w:rPr>
            </w:pPr>
            <w:r w:rsidRPr="0091424B">
              <w:rPr>
                <w:color w:val="231F20"/>
                <w:sz w:val="20"/>
              </w:rPr>
              <w:t>4,261,306</w:t>
            </w:r>
          </w:p>
        </w:tc>
      </w:tr>
      <w:tr w:rsidR="00484982" w:rsidRPr="0091424B" w14:paraId="7329BAF9" w14:textId="77777777" w:rsidTr="00470706">
        <w:trPr>
          <w:trHeight w:val="454"/>
        </w:trPr>
        <w:tc>
          <w:tcPr>
            <w:tcW w:w="7085" w:type="dxa"/>
            <w:vAlign w:val="center"/>
          </w:tcPr>
          <w:p w14:paraId="767B064A" w14:textId="77777777" w:rsidR="00484982" w:rsidRPr="0091424B" w:rsidRDefault="00484982" w:rsidP="0081124E">
            <w:pPr>
              <w:pStyle w:val="TableParagraph"/>
              <w:spacing w:before="0"/>
              <w:ind w:left="113"/>
              <w:rPr>
                <w:b/>
                <w:sz w:val="20"/>
              </w:rPr>
            </w:pPr>
            <w:r w:rsidRPr="0091424B">
              <w:rPr>
                <w:b/>
                <w:color w:val="231F20"/>
                <w:sz w:val="20"/>
              </w:rPr>
              <w:t>Net worth</w:t>
            </w:r>
          </w:p>
        </w:tc>
        <w:tc>
          <w:tcPr>
            <w:tcW w:w="1531" w:type="dxa"/>
            <w:vAlign w:val="center"/>
          </w:tcPr>
          <w:p w14:paraId="68AD3221" w14:textId="77777777" w:rsidR="00484982" w:rsidRPr="0091424B" w:rsidRDefault="00484982" w:rsidP="00470706">
            <w:pPr>
              <w:pStyle w:val="TableParagraph"/>
              <w:spacing w:before="0"/>
              <w:jc w:val="center"/>
              <w:rPr>
                <w:b/>
                <w:sz w:val="20"/>
              </w:rPr>
            </w:pPr>
            <w:r w:rsidRPr="0091424B">
              <w:rPr>
                <w:b/>
                <w:color w:val="231F20"/>
                <w:sz w:val="20"/>
              </w:rPr>
              <w:t>7,958,405</w:t>
            </w:r>
          </w:p>
        </w:tc>
        <w:tc>
          <w:tcPr>
            <w:tcW w:w="1531" w:type="dxa"/>
            <w:vAlign w:val="center"/>
          </w:tcPr>
          <w:p w14:paraId="57690676" w14:textId="77777777" w:rsidR="00484982" w:rsidRPr="0091424B" w:rsidRDefault="00484982" w:rsidP="00470706">
            <w:pPr>
              <w:pStyle w:val="TableParagraph"/>
              <w:spacing w:before="0"/>
              <w:jc w:val="center"/>
              <w:rPr>
                <w:b/>
                <w:sz w:val="20"/>
              </w:rPr>
            </w:pPr>
            <w:r w:rsidRPr="0091424B">
              <w:rPr>
                <w:b/>
                <w:color w:val="231F20"/>
                <w:sz w:val="20"/>
              </w:rPr>
              <w:t>8,138,186</w:t>
            </w:r>
          </w:p>
        </w:tc>
      </w:tr>
    </w:tbl>
    <w:p w14:paraId="22F6E80E" w14:textId="77777777" w:rsidR="00484982" w:rsidRDefault="00484982" w:rsidP="00274ACF">
      <w:pPr>
        <w:pStyle w:val="BodyText"/>
        <w:spacing w:before="120"/>
      </w:pPr>
      <w:r w:rsidRPr="00274ACF">
        <w:t>The accompanying notes form part of these financial statements.</w:t>
      </w:r>
    </w:p>
    <w:p w14:paraId="753135D4" w14:textId="77777777" w:rsidR="00AD1E2A" w:rsidRPr="0091424B" w:rsidRDefault="00AD1E2A" w:rsidP="00AD1E2A">
      <w:pPr>
        <w:pStyle w:val="Heading1"/>
      </w:pPr>
      <w:bookmarkStart w:id="510" w:name="_Toc54097716"/>
      <w:bookmarkStart w:id="511" w:name="_Toc54097911"/>
      <w:bookmarkStart w:id="512" w:name="_Toc54098107"/>
      <w:bookmarkStart w:id="513" w:name="_Toc54098404"/>
      <w:bookmarkStart w:id="514" w:name="_Toc54098838"/>
      <w:bookmarkStart w:id="515" w:name="_Toc54099264"/>
      <w:bookmarkStart w:id="516" w:name="_Toc54099788"/>
      <w:bookmarkStart w:id="517" w:name="_Toc54184515"/>
      <w:r>
        <w:t>Cash flow statement</w:t>
      </w:r>
      <w:bookmarkEnd w:id="510"/>
      <w:bookmarkEnd w:id="511"/>
      <w:bookmarkEnd w:id="512"/>
      <w:bookmarkEnd w:id="513"/>
      <w:bookmarkEnd w:id="514"/>
      <w:bookmarkEnd w:id="515"/>
      <w:bookmarkEnd w:id="516"/>
      <w:bookmarkEnd w:id="517"/>
    </w:p>
    <w:tbl>
      <w:tblPr>
        <w:tblW w:w="10147" w:type="dxa"/>
        <w:tblLayout w:type="fixed"/>
        <w:tblCellMar>
          <w:left w:w="0" w:type="dxa"/>
          <w:right w:w="0" w:type="dxa"/>
        </w:tblCellMar>
        <w:tblLook w:val="01E0" w:firstRow="1" w:lastRow="1" w:firstColumn="1" w:lastColumn="1" w:noHBand="0" w:noVBand="0"/>
      </w:tblPr>
      <w:tblGrid>
        <w:gridCol w:w="5894"/>
        <w:gridCol w:w="1191"/>
        <w:gridCol w:w="1531"/>
        <w:gridCol w:w="1531"/>
      </w:tblGrid>
      <w:tr w:rsidR="00484982" w:rsidRPr="0091424B" w14:paraId="7703B2F1" w14:textId="77777777" w:rsidTr="00470706">
        <w:trPr>
          <w:trHeight w:val="454"/>
        </w:trPr>
        <w:tc>
          <w:tcPr>
            <w:tcW w:w="5894" w:type="dxa"/>
            <w:tcBorders>
              <w:top w:val="single" w:sz="2" w:space="0" w:color="auto"/>
              <w:left w:val="single" w:sz="2" w:space="0" w:color="auto"/>
              <w:bottom w:val="single" w:sz="2" w:space="0" w:color="auto"/>
              <w:right w:val="single" w:sz="2" w:space="0" w:color="auto"/>
            </w:tcBorders>
            <w:vAlign w:val="center"/>
          </w:tcPr>
          <w:p w14:paraId="7BEAF08F" w14:textId="77777777" w:rsidR="00484982" w:rsidRPr="0091424B" w:rsidRDefault="00484982" w:rsidP="00D43E6C">
            <w:pPr>
              <w:pStyle w:val="TableParagraph"/>
              <w:spacing w:before="0"/>
              <w:ind w:left="113"/>
              <w:rPr>
                <w:b/>
                <w:sz w:val="20"/>
              </w:rPr>
            </w:pPr>
            <w:r w:rsidRPr="0091424B">
              <w:rPr>
                <w:b/>
                <w:color w:val="231F20"/>
                <w:sz w:val="20"/>
              </w:rPr>
              <w:t>Net cash flows from operating activities</w:t>
            </w:r>
          </w:p>
        </w:tc>
        <w:tc>
          <w:tcPr>
            <w:tcW w:w="1191" w:type="dxa"/>
            <w:tcBorders>
              <w:top w:val="single" w:sz="2" w:space="0" w:color="auto"/>
              <w:left w:val="single" w:sz="2" w:space="0" w:color="auto"/>
              <w:bottom w:val="single" w:sz="2" w:space="0" w:color="auto"/>
              <w:right w:val="single" w:sz="2" w:space="0" w:color="auto"/>
            </w:tcBorders>
            <w:vAlign w:val="center"/>
          </w:tcPr>
          <w:p w14:paraId="7F1BA989" w14:textId="77777777" w:rsidR="00484982" w:rsidRPr="0091424B" w:rsidRDefault="00484982" w:rsidP="00D43E6C">
            <w:pPr>
              <w:pStyle w:val="TableParagraph"/>
              <w:spacing w:before="0"/>
              <w:ind w:left="142" w:hanging="142"/>
              <w:jc w:val="center"/>
              <w:rPr>
                <w:b/>
                <w:sz w:val="20"/>
              </w:rPr>
            </w:pPr>
            <w:r w:rsidRPr="0091424B">
              <w:rPr>
                <w:b/>
                <w:color w:val="231F20"/>
                <w:sz w:val="20"/>
              </w:rPr>
              <w:t>6.2</w:t>
            </w:r>
          </w:p>
        </w:tc>
        <w:tc>
          <w:tcPr>
            <w:tcW w:w="1531" w:type="dxa"/>
            <w:tcBorders>
              <w:top w:val="single" w:sz="2" w:space="0" w:color="auto"/>
              <w:left w:val="single" w:sz="2" w:space="0" w:color="auto"/>
              <w:bottom w:val="single" w:sz="2" w:space="0" w:color="auto"/>
              <w:right w:val="single" w:sz="2" w:space="0" w:color="auto"/>
            </w:tcBorders>
            <w:vAlign w:val="center"/>
          </w:tcPr>
          <w:p w14:paraId="6343FC41" w14:textId="77777777" w:rsidR="00484982" w:rsidRPr="0091424B" w:rsidRDefault="00484982" w:rsidP="00470706">
            <w:pPr>
              <w:pStyle w:val="TableParagraph"/>
              <w:ind w:hanging="142"/>
              <w:jc w:val="center"/>
              <w:rPr>
                <w:b/>
                <w:sz w:val="20"/>
              </w:rPr>
            </w:pPr>
            <w:r w:rsidRPr="0091424B">
              <w:rPr>
                <w:b/>
                <w:color w:val="231F20"/>
                <w:sz w:val="20"/>
              </w:rPr>
              <w:t>712,109</w:t>
            </w:r>
          </w:p>
        </w:tc>
        <w:tc>
          <w:tcPr>
            <w:tcW w:w="1531" w:type="dxa"/>
            <w:tcBorders>
              <w:top w:val="single" w:sz="2" w:space="0" w:color="auto"/>
              <w:left w:val="single" w:sz="2" w:space="0" w:color="auto"/>
              <w:bottom w:val="single" w:sz="2" w:space="0" w:color="auto"/>
              <w:right w:val="single" w:sz="2" w:space="0" w:color="auto"/>
            </w:tcBorders>
            <w:vAlign w:val="center"/>
          </w:tcPr>
          <w:p w14:paraId="423143D2" w14:textId="77777777" w:rsidR="00484982" w:rsidRPr="0091424B" w:rsidRDefault="00484982" w:rsidP="00470706">
            <w:pPr>
              <w:pStyle w:val="TableParagraph"/>
              <w:ind w:right="82" w:hanging="142"/>
              <w:jc w:val="center"/>
              <w:rPr>
                <w:b/>
                <w:sz w:val="20"/>
              </w:rPr>
            </w:pPr>
            <w:r w:rsidRPr="0091424B">
              <w:rPr>
                <w:b/>
                <w:color w:val="231F20"/>
                <w:sz w:val="20"/>
              </w:rPr>
              <w:t>360,839</w:t>
            </w:r>
          </w:p>
        </w:tc>
      </w:tr>
      <w:tr w:rsidR="00484982" w:rsidRPr="0091424B" w14:paraId="629248DE" w14:textId="77777777" w:rsidTr="00470706">
        <w:trPr>
          <w:trHeight w:val="454"/>
        </w:trPr>
        <w:tc>
          <w:tcPr>
            <w:tcW w:w="7085" w:type="dxa"/>
            <w:gridSpan w:val="2"/>
            <w:tcBorders>
              <w:top w:val="single" w:sz="2" w:space="0" w:color="auto"/>
              <w:left w:val="single" w:sz="2" w:space="0" w:color="auto"/>
              <w:bottom w:val="single" w:sz="2" w:space="0" w:color="auto"/>
              <w:right w:val="single" w:sz="2" w:space="0" w:color="auto"/>
            </w:tcBorders>
            <w:vAlign w:val="center"/>
          </w:tcPr>
          <w:p w14:paraId="63F4B7B7" w14:textId="77777777" w:rsidR="00484982" w:rsidRPr="0091424B" w:rsidRDefault="00484982" w:rsidP="00D43E6C">
            <w:pPr>
              <w:pStyle w:val="TableParagraph"/>
              <w:spacing w:before="0"/>
              <w:ind w:left="113"/>
              <w:rPr>
                <w:b/>
                <w:sz w:val="20"/>
              </w:rPr>
            </w:pPr>
            <w:r w:rsidRPr="0091424B">
              <w:rPr>
                <w:b/>
                <w:color w:val="231F20"/>
                <w:sz w:val="20"/>
              </w:rPr>
              <w:t>Cash flows from</w:t>
            </w:r>
            <w:proofErr w:type="gramStart"/>
            <w:r w:rsidRPr="0091424B">
              <w:rPr>
                <w:b/>
                <w:color w:val="231F20"/>
                <w:sz w:val="20"/>
              </w:rPr>
              <w:t>/(</w:t>
            </w:r>
            <w:proofErr w:type="gramEnd"/>
            <w:r w:rsidRPr="0091424B">
              <w:rPr>
                <w:b/>
                <w:color w:val="231F20"/>
                <w:sz w:val="20"/>
              </w:rPr>
              <w:t>used in) investing activities</w:t>
            </w:r>
          </w:p>
        </w:tc>
        <w:tc>
          <w:tcPr>
            <w:tcW w:w="1531" w:type="dxa"/>
            <w:tcBorders>
              <w:top w:val="single" w:sz="2" w:space="0" w:color="auto"/>
              <w:left w:val="single" w:sz="2" w:space="0" w:color="auto"/>
              <w:bottom w:val="single" w:sz="2" w:space="0" w:color="auto"/>
              <w:right w:val="single" w:sz="2" w:space="0" w:color="auto"/>
            </w:tcBorders>
            <w:vAlign w:val="center"/>
          </w:tcPr>
          <w:p w14:paraId="3E38E489" w14:textId="77777777" w:rsidR="00484982" w:rsidRPr="0091424B" w:rsidRDefault="00484982" w:rsidP="00470706">
            <w:pPr>
              <w:pStyle w:val="TableParagraph"/>
              <w:spacing w:before="0"/>
              <w:ind w:hanging="142"/>
              <w:jc w:val="center"/>
              <w:rPr>
                <w:rFonts w:ascii="Times New Roman"/>
                <w:sz w:val="20"/>
              </w:rPr>
            </w:pPr>
          </w:p>
        </w:tc>
        <w:tc>
          <w:tcPr>
            <w:tcW w:w="1531" w:type="dxa"/>
            <w:tcBorders>
              <w:top w:val="single" w:sz="2" w:space="0" w:color="auto"/>
              <w:left w:val="single" w:sz="2" w:space="0" w:color="auto"/>
              <w:bottom w:val="single" w:sz="2" w:space="0" w:color="auto"/>
              <w:right w:val="single" w:sz="2" w:space="0" w:color="auto"/>
            </w:tcBorders>
            <w:vAlign w:val="center"/>
          </w:tcPr>
          <w:p w14:paraId="27A43BAE" w14:textId="77777777" w:rsidR="00484982" w:rsidRPr="0091424B" w:rsidRDefault="00484982" w:rsidP="00470706">
            <w:pPr>
              <w:pStyle w:val="TableParagraph"/>
              <w:spacing w:before="0"/>
              <w:ind w:hanging="142"/>
              <w:jc w:val="center"/>
              <w:rPr>
                <w:rFonts w:ascii="Times New Roman"/>
                <w:sz w:val="20"/>
              </w:rPr>
            </w:pPr>
          </w:p>
        </w:tc>
      </w:tr>
      <w:tr w:rsidR="00484982" w:rsidRPr="0091424B" w14:paraId="1C2351DA" w14:textId="77777777" w:rsidTr="00470706">
        <w:trPr>
          <w:trHeight w:val="454"/>
        </w:trPr>
        <w:tc>
          <w:tcPr>
            <w:tcW w:w="7085" w:type="dxa"/>
            <w:gridSpan w:val="2"/>
            <w:tcBorders>
              <w:top w:val="single" w:sz="2" w:space="0" w:color="auto"/>
              <w:left w:val="single" w:sz="2" w:space="0" w:color="auto"/>
              <w:bottom w:val="single" w:sz="2" w:space="0" w:color="auto"/>
              <w:right w:val="single" w:sz="2" w:space="0" w:color="auto"/>
            </w:tcBorders>
            <w:vAlign w:val="center"/>
          </w:tcPr>
          <w:p w14:paraId="21025181" w14:textId="77777777" w:rsidR="00484982" w:rsidRPr="0091424B" w:rsidRDefault="00484982" w:rsidP="00D43E6C">
            <w:pPr>
              <w:pStyle w:val="TableParagraph"/>
              <w:spacing w:before="0"/>
              <w:ind w:left="113"/>
              <w:rPr>
                <w:sz w:val="20"/>
              </w:rPr>
            </w:pPr>
            <w:r w:rsidRPr="0091424B">
              <w:rPr>
                <w:color w:val="231F20"/>
                <w:sz w:val="20"/>
              </w:rPr>
              <w:t>Payments for property, plant and equipment</w:t>
            </w:r>
          </w:p>
        </w:tc>
        <w:tc>
          <w:tcPr>
            <w:tcW w:w="1531" w:type="dxa"/>
            <w:tcBorders>
              <w:top w:val="single" w:sz="2" w:space="0" w:color="auto"/>
              <w:left w:val="single" w:sz="2" w:space="0" w:color="auto"/>
              <w:bottom w:val="single" w:sz="2" w:space="0" w:color="auto"/>
              <w:right w:val="single" w:sz="2" w:space="0" w:color="auto"/>
            </w:tcBorders>
            <w:vAlign w:val="center"/>
          </w:tcPr>
          <w:p w14:paraId="70FD8812" w14:textId="77777777" w:rsidR="00484982" w:rsidRPr="0091424B" w:rsidRDefault="00484982" w:rsidP="00470706">
            <w:pPr>
              <w:pStyle w:val="TableParagraph"/>
              <w:ind w:right="287" w:hanging="142"/>
              <w:jc w:val="center"/>
              <w:rPr>
                <w:sz w:val="20"/>
              </w:rPr>
            </w:pPr>
            <w:r w:rsidRPr="0091424B">
              <w:rPr>
                <w:color w:val="231F20"/>
                <w:sz w:val="20"/>
              </w:rPr>
              <w:t>(80,215)</w:t>
            </w:r>
          </w:p>
        </w:tc>
        <w:tc>
          <w:tcPr>
            <w:tcW w:w="1531" w:type="dxa"/>
            <w:tcBorders>
              <w:top w:val="single" w:sz="2" w:space="0" w:color="auto"/>
              <w:left w:val="single" w:sz="2" w:space="0" w:color="auto"/>
              <w:bottom w:val="single" w:sz="2" w:space="0" w:color="auto"/>
              <w:right w:val="single" w:sz="2" w:space="0" w:color="auto"/>
            </w:tcBorders>
            <w:vAlign w:val="center"/>
          </w:tcPr>
          <w:p w14:paraId="4959FBF2" w14:textId="77777777" w:rsidR="00484982" w:rsidRPr="0091424B" w:rsidRDefault="00484982" w:rsidP="00470706">
            <w:pPr>
              <w:pStyle w:val="TableParagraph"/>
              <w:ind w:right="84" w:hanging="142"/>
              <w:jc w:val="center"/>
              <w:rPr>
                <w:sz w:val="20"/>
              </w:rPr>
            </w:pPr>
            <w:r w:rsidRPr="0091424B">
              <w:rPr>
                <w:color w:val="231F20"/>
                <w:sz w:val="20"/>
              </w:rPr>
              <w:t>(114,401)</w:t>
            </w:r>
          </w:p>
        </w:tc>
      </w:tr>
      <w:tr w:rsidR="00484982" w:rsidRPr="0091424B" w14:paraId="2060D45C" w14:textId="77777777" w:rsidTr="00470706">
        <w:trPr>
          <w:trHeight w:val="454"/>
        </w:trPr>
        <w:tc>
          <w:tcPr>
            <w:tcW w:w="7085" w:type="dxa"/>
            <w:gridSpan w:val="2"/>
            <w:tcBorders>
              <w:top w:val="single" w:sz="2" w:space="0" w:color="auto"/>
              <w:left w:val="single" w:sz="2" w:space="0" w:color="auto"/>
              <w:bottom w:val="single" w:sz="2" w:space="0" w:color="auto"/>
              <w:right w:val="single" w:sz="2" w:space="0" w:color="auto"/>
            </w:tcBorders>
            <w:vAlign w:val="center"/>
          </w:tcPr>
          <w:p w14:paraId="1207D0FE" w14:textId="77777777" w:rsidR="00484982" w:rsidRPr="0091424B" w:rsidRDefault="00484982" w:rsidP="00D43E6C">
            <w:pPr>
              <w:pStyle w:val="TableParagraph"/>
              <w:spacing w:before="0"/>
              <w:ind w:left="113"/>
              <w:rPr>
                <w:sz w:val="20"/>
              </w:rPr>
            </w:pPr>
            <w:r w:rsidRPr="0091424B">
              <w:rPr>
                <w:color w:val="231F20"/>
                <w:sz w:val="20"/>
              </w:rPr>
              <w:t>Proceeds from Sale of Property, Plant and Equipment</w:t>
            </w:r>
          </w:p>
        </w:tc>
        <w:tc>
          <w:tcPr>
            <w:tcW w:w="1531" w:type="dxa"/>
            <w:tcBorders>
              <w:top w:val="single" w:sz="2" w:space="0" w:color="auto"/>
              <w:left w:val="single" w:sz="2" w:space="0" w:color="auto"/>
              <w:bottom w:val="single" w:sz="2" w:space="0" w:color="auto"/>
              <w:right w:val="single" w:sz="2" w:space="0" w:color="auto"/>
            </w:tcBorders>
            <w:vAlign w:val="center"/>
          </w:tcPr>
          <w:p w14:paraId="50E96DF9" w14:textId="77777777" w:rsidR="00484982" w:rsidRPr="0091424B" w:rsidRDefault="00484982" w:rsidP="00470706">
            <w:pPr>
              <w:pStyle w:val="TableParagraph"/>
              <w:ind w:right="286" w:hanging="142"/>
              <w:jc w:val="center"/>
              <w:rPr>
                <w:sz w:val="20"/>
              </w:rPr>
            </w:pPr>
            <w:r w:rsidRPr="0091424B">
              <w:rPr>
                <w:color w:val="231F20"/>
                <w:sz w:val="20"/>
              </w:rPr>
              <w:t>–</w:t>
            </w:r>
          </w:p>
        </w:tc>
        <w:tc>
          <w:tcPr>
            <w:tcW w:w="1531" w:type="dxa"/>
            <w:tcBorders>
              <w:top w:val="single" w:sz="2" w:space="0" w:color="auto"/>
              <w:left w:val="single" w:sz="2" w:space="0" w:color="auto"/>
              <w:bottom w:val="single" w:sz="2" w:space="0" w:color="auto"/>
              <w:right w:val="single" w:sz="2" w:space="0" w:color="auto"/>
            </w:tcBorders>
            <w:vAlign w:val="center"/>
          </w:tcPr>
          <w:p w14:paraId="262CD129" w14:textId="77777777" w:rsidR="00484982" w:rsidRPr="0091424B" w:rsidRDefault="00484982" w:rsidP="00470706">
            <w:pPr>
              <w:pStyle w:val="TableParagraph"/>
              <w:ind w:right="84" w:hanging="142"/>
              <w:jc w:val="center"/>
              <w:rPr>
                <w:sz w:val="20"/>
              </w:rPr>
            </w:pPr>
            <w:r w:rsidRPr="0091424B">
              <w:rPr>
                <w:color w:val="231F20"/>
                <w:sz w:val="20"/>
              </w:rPr>
              <w:t>24,318</w:t>
            </w:r>
          </w:p>
        </w:tc>
      </w:tr>
      <w:tr w:rsidR="00484982" w:rsidRPr="0091424B" w14:paraId="6FC6EC0E" w14:textId="77777777" w:rsidTr="00470706">
        <w:trPr>
          <w:trHeight w:val="454"/>
        </w:trPr>
        <w:tc>
          <w:tcPr>
            <w:tcW w:w="7085" w:type="dxa"/>
            <w:gridSpan w:val="2"/>
            <w:tcBorders>
              <w:top w:val="single" w:sz="2" w:space="0" w:color="auto"/>
              <w:left w:val="single" w:sz="2" w:space="0" w:color="auto"/>
              <w:bottom w:val="single" w:sz="2" w:space="0" w:color="auto"/>
              <w:right w:val="single" w:sz="2" w:space="0" w:color="auto"/>
            </w:tcBorders>
            <w:vAlign w:val="center"/>
          </w:tcPr>
          <w:p w14:paraId="3DBF8552" w14:textId="77777777" w:rsidR="00484982" w:rsidRPr="0091424B" w:rsidRDefault="00484982" w:rsidP="00D43E6C">
            <w:pPr>
              <w:pStyle w:val="TableParagraph"/>
              <w:spacing w:before="0"/>
              <w:ind w:left="113"/>
              <w:rPr>
                <w:sz w:val="20"/>
              </w:rPr>
            </w:pPr>
            <w:r w:rsidRPr="0091424B">
              <w:rPr>
                <w:color w:val="231F20"/>
                <w:sz w:val="20"/>
              </w:rPr>
              <w:t>Payment for intangible assets</w:t>
            </w:r>
          </w:p>
        </w:tc>
        <w:tc>
          <w:tcPr>
            <w:tcW w:w="1531" w:type="dxa"/>
            <w:tcBorders>
              <w:top w:val="single" w:sz="2" w:space="0" w:color="auto"/>
              <w:left w:val="single" w:sz="2" w:space="0" w:color="auto"/>
              <w:bottom w:val="single" w:sz="2" w:space="0" w:color="auto"/>
              <w:right w:val="single" w:sz="2" w:space="0" w:color="auto"/>
            </w:tcBorders>
            <w:vAlign w:val="center"/>
          </w:tcPr>
          <w:p w14:paraId="776A6198" w14:textId="77777777" w:rsidR="00484982" w:rsidRPr="0091424B" w:rsidRDefault="00484982" w:rsidP="00470706">
            <w:pPr>
              <w:pStyle w:val="TableParagraph"/>
              <w:ind w:hanging="142"/>
              <w:jc w:val="center"/>
              <w:rPr>
                <w:sz w:val="20"/>
              </w:rPr>
            </w:pPr>
            <w:r w:rsidRPr="0091424B">
              <w:rPr>
                <w:color w:val="231F20"/>
                <w:sz w:val="20"/>
              </w:rPr>
              <w:t>(422,036)</w:t>
            </w:r>
          </w:p>
        </w:tc>
        <w:tc>
          <w:tcPr>
            <w:tcW w:w="1531" w:type="dxa"/>
            <w:tcBorders>
              <w:top w:val="single" w:sz="2" w:space="0" w:color="auto"/>
              <w:left w:val="single" w:sz="2" w:space="0" w:color="auto"/>
              <w:bottom w:val="single" w:sz="2" w:space="0" w:color="auto"/>
              <w:right w:val="single" w:sz="2" w:space="0" w:color="auto"/>
            </w:tcBorders>
            <w:vAlign w:val="center"/>
          </w:tcPr>
          <w:p w14:paraId="472EF702" w14:textId="77777777" w:rsidR="00484982" w:rsidRPr="0091424B" w:rsidRDefault="00484982" w:rsidP="00470706">
            <w:pPr>
              <w:pStyle w:val="TableParagraph"/>
              <w:ind w:right="83" w:hanging="142"/>
              <w:jc w:val="center"/>
              <w:rPr>
                <w:sz w:val="20"/>
              </w:rPr>
            </w:pPr>
            <w:r w:rsidRPr="0091424B">
              <w:rPr>
                <w:color w:val="231F20"/>
                <w:sz w:val="20"/>
              </w:rPr>
              <w:t>(570,154)</w:t>
            </w:r>
          </w:p>
        </w:tc>
      </w:tr>
      <w:tr w:rsidR="00484982" w:rsidRPr="0091424B" w14:paraId="75966884" w14:textId="77777777" w:rsidTr="00470706">
        <w:trPr>
          <w:trHeight w:val="454"/>
        </w:trPr>
        <w:tc>
          <w:tcPr>
            <w:tcW w:w="7085" w:type="dxa"/>
            <w:gridSpan w:val="2"/>
            <w:tcBorders>
              <w:top w:val="single" w:sz="2" w:space="0" w:color="auto"/>
              <w:left w:val="single" w:sz="2" w:space="0" w:color="auto"/>
              <w:bottom w:val="single" w:sz="2" w:space="0" w:color="auto"/>
              <w:right w:val="single" w:sz="2" w:space="0" w:color="auto"/>
            </w:tcBorders>
            <w:vAlign w:val="center"/>
          </w:tcPr>
          <w:p w14:paraId="3D5AB73E" w14:textId="77777777" w:rsidR="00484982" w:rsidRPr="0091424B" w:rsidRDefault="00484982" w:rsidP="00D43E6C">
            <w:pPr>
              <w:pStyle w:val="TableParagraph"/>
              <w:spacing w:before="0"/>
              <w:ind w:left="113"/>
              <w:rPr>
                <w:b/>
                <w:sz w:val="20"/>
              </w:rPr>
            </w:pPr>
            <w:r w:rsidRPr="0091424B">
              <w:rPr>
                <w:b/>
                <w:color w:val="231F20"/>
                <w:sz w:val="20"/>
              </w:rPr>
              <w:t>Net cash flows from</w:t>
            </w:r>
            <w:proofErr w:type="gramStart"/>
            <w:r w:rsidRPr="0091424B">
              <w:rPr>
                <w:b/>
                <w:color w:val="231F20"/>
                <w:sz w:val="20"/>
              </w:rPr>
              <w:t>/(</w:t>
            </w:r>
            <w:proofErr w:type="gramEnd"/>
            <w:r w:rsidRPr="0091424B">
              <w:rPr>
                <w:b/>
                <w:color w:val="231F20"/>
                <w:sz w:val="20"/>
              </w:rPr>
              <w:t>used in) investing activities</w:t>
            </w:r>
          </w:p>
        </w:tc>
        <w:tc>
          <w:tcPr>
            <w:tcW w:w="1531" w:type="dxa"/>
            <w:tcBorders>
              <w:top w:val="single" w:sz="2" w:space="0" w:color="auto"/>
              <w:left w:val="single" w:sz="2" w:space="0" w:color="auto"/>
              <w:bottom w:val="single" w:sz="2" w:space="0" w:color="auto"/>
              <w:right w:val="single" w:sz="2" w:space="0" w:color="auto"/>
            </w:tcBorders>
            <w:vAlign w:val="center"/>
          </w:tcPr>
          <w:p w14:paraId="5C349D90" w14:textId="77777777" w:rsidR="00484982" w:rsidRPr="0091424B" w:rsidRDefault="00484982" w:rsidP="00470706">
            <w:pPr>
              <w:pStyle w:val="TableParagraph"/>
              <w:ind w:hanging="142"/>
              <w:jc w:val="center"/>
              <w:rPr>
                <w:b/>
                <w:sz w:val="20"/>
              </w:rPr>
            </w:pPr>
            <w:r w:rsidRPr="0091424B">
              <w:rPr>
                <w:b/>
                <w:color w:val="231F20"/>
                <w:sz w:val="20"/>
              </w:rPr>
              <w:t>(502,251)</w:t>
            </w:r>
          </w:p>
        </w:tc>
        <w:tc>
          <w:tcPr>
            <w:tcW w:w="1531" w:type="dxa"/>
            <w:tcBorders>
              <w:top w:val="single" w:sz="2" w:space="0" w:color="auto"/>
              <w:left w:val="single" w:sz="2" w:space="0" w:color="auto"/>
              <w:bottom w:val="single" w:sz="2" w:space="0" w:color="auto"/>
              <w:right w:val="single" w:sz="2" w:space="0" w:color="auto"/>
            </w:tcBorders>
            <w:vAlign w:val="center"/>
          </w:tcPr>
          <w:p w14:paraId="698D878F" w14:textId="77777777" w:rsidR="00484982" w:rsidRPr="0091424B" w:rsidRDefault="00484982" w:rsidP="00470706">
            <w:pPr>
              <w:pStyle w:val="TableParagraph"/>
              <w:ind w:right="84" w:hanging="142"/>
              <w:jc w:val="center"/>
              <w:rPr>
                <w:b/>
                <w:sz w:val="20"/>
              </w:rPr>
            </w:pPr>
            <w:r w:rsidRPr="0091424B">
              <w:rPr>
                <w:b/>
                <w:color w:val="231F20"/>
                <w:sz w:val="20"/>
              </w:rPr>
              <w:t>(660,237)</w:t>
            </w:r>
          </w:p>
        </w:tc>
      </w:tr>
      <w:tr w:rsidR="00484982" w:rsidRPr="0091424B" w14:paraId="3338EAC4" w14:textId="77777777" w:rsidTr="00470706">
        <w:trPr>
          <w:trHeight w:val="454"/>
        </w:trPr>
        <w:tc>
          <w:tcPr>
            <w:tcW w:w="7085" w:type="dxa"/>
            <w:gridSpan w:val="2"/>
            <w:tcBorders>
              <w:top w:val="single" w:sz="2" w:space="0" w:color="auto"/>
              <w:left w:val="single" w:sz="2" w:space="0" w:color="auto"/>
              <w:bottom w:val="single" w:sz="2" w:space="0" w:color="auto"/>
              <w:right w:val="single" w:sz="2" w:space="0" w:color="auto"/>
            </w:tcBorders>
            <w:vAlign w:val="center"/>
          </w:tcPr>
          <w:p w14:paraId="03BB845A" w14:textId="77777777" w:rsidR="00484982" w:rsidRPr="0091424B" w:rsidRDefault="00484982" w:rsidP="00D43E6C">
            <w:pPr>
              <w:pStyle w:val="TableParagraph"/>
              <w:spacing w:before="0"/>
              <w:ind w:left="113"/>
              <w:rPr>
                <w:b/>
                <w:sz w:val="20"/>
              </w:rPr>
            </w:pPr>
            <w:r w:rsidRPr="0091424B">
              <w:rPr>
                <w:b/>
                <w:color w:val="231F20"/>
                <w:sz w:val="20"/>
              </w:rPr>
              <w:t>Cash flows from</w:t>
            </w:r>
            <w:proofErr w:type="gramStart"/>
            <w:r w:rsidRPr="0091424B">
              <w:rPr>
                <w:b/>
                <w:color w:val="231F20"/>
                <w:sz w:val="20"/>
              </w:rPr>
              <w:t>/(</w:t>
            </w:r>
            <w:proofErr w:type="gramEnd"/>
            <w:r w:rsidRPr="0091424B">
              <w:rPr>
                <w:b/>
                <w:color w:val="231F20"/>
                <w:sz w:val="20"/>
              </w:rPr>
              <w:t>used in) financing activities</w:t>
            </w:r>
          </w:p>
        </w:tc>
        <w:tc>
          <w:tcPr>
            <w:tcW w:w="1531" w:type="dxa"/>
            <w:tcBorders>
              <w:top w:val="single" w:sz="2" w:space="0" w:color="auto"/>
              <w:left w:val="single" w:sz="2" w:space="0" w:color="auto"/>
              <w:bottom w:val="single" w:sz="2" w:space="0" w:color="auto"/>
              <w:right w:val="single" w:sz="2" w:space="0" w:color="auto"/>
            </w:tcBorders>
            <w:vAlign w:val="center"/>
          </w:tcPr>
          <w:p w14:paraId="4BD1249F" w14:textId="77777777" w:rsidR="00484982" w:rsidRPr="0091424B" w:rsidRDefault="00484982" w:rsidP="00470706">
            <w:pPr>
              <w:pStyle w:val="TableParagraph"/>
              <w:spacing w:before="0"/>
              <w:ind w:hanging="142"/>
              <w:jc w:val="center"/>
              <w:rPr>
                <w:rFonts w:ascii="Times New Roman"/>
                <w:sz w:val="20"/>
              </w:rPr>
            </w:pPr>
          </w:p>
        </w:tc>
        <w:tc>
          <w:tcPr>
            <w:tcW w:w="1531" w:type="dxa"/>
            <w:tcBorders>
              <w:top w:val="single" w:sz="2" w:space="0" w:color="auto"/>
              <w:left w:val="single" w:sz="2" w:space="0" w:color="auto"/>
              <w:bottom w:val="single" w:sz="2" w:space="0" w:color="auto"/>
              <w:right w:val="single" w:sz="2" w:space="0" w:color="auto"/>
            </w:tcBorders>
            <w:vAlign w:val="center"/>
          </w:tcPr>
          <w:p w14:paraId="3176BCE2" w14:textId="77777777" w:rsidR="00484982" w:rsidRPr="0091424B" w:rsidRDefault="00484982" w:rsidP="00470706">
            <w:pPr>
              <w:pStyle w:val="TableParagraph"/>
              <w:spacing w:before="0"/>
              <w:ind w:hanging="142"/>
              <w:jc w:val="center"/>
              <w:rPr>
                <w:rFonts w:ascii="Times New Roman"/>
                <w:sz w:val="20"/>
              </w:rPr>
            </w:pPr>
          </w:p>
        </w:tc>
      </w:tr>
      <w:tr w:rsidR="00484982" w:rsidRPr="0091424B" w14:paraId="3DFBD178" w14:textId="77777777" w:rsidTr="00470706">
        <w:trPr>
          <w:trHeight w:val="454"/>
        </w:trPr>
        <w:tc>
          <w:tcPr>
            <w:tcW w:w="7085" w:type="dxa"/>
            <w:gridSpan w:val="2"/>
            <w:tcBorders>
              <w:top w:val="single" w:sz="2" w:space="0" w:color="auto"/>
              <w:left w:val="single" w:sz="2" w:space="0" w:color="auto"/>
              <w:bottom w:val="single" w:sz="2" w:space="0" w:color="auto"/>
              <w:right w:val="single" w:sz="2" w:space="0" w:color="auto"/>
            </w:tcBorders>
            <w:vAlign w:val="center"/>
          </w:tcPr>
          <w:p w14:paraId="299331AE" w14:textId="77777777" w:rsidR="00484982" w:rsidRPr="0091424B" w:rsidRDefault="00484982" w:rsidP="00D43E6C">
            <w:pPr>
              <w:pStyle w:val="TableParagraph"/>
              <w:spacing w:before="0"/>
              <w:ind w:left="113"/>
              <w:rPr>
                <w:sz w:val="20"/>
              </w:rPr>
            </w:pPr>
            <w:r w:rsidRPr="0091424B">
              <w:rPr>
                <w:color w:val="231F20"/>
                <w:sz w:val="20"/>
              </w:rPr>
              <w:t>Repayment of leases</w:t>
            </w:r>
          </w:p>
        </w:tc>
        <w:tc>
          <w:tcPr>
            <w:tcW w:w="1531" w:type="dxa"/>
            <w:tcBorders>
              <w:top w:val="single" w:sz="2" w:space="0" w:color="auto"/>
              <w:left w:val="single" w:sz="2" w:space="0" w:color="auto"/>
              <w:bottom w:val="single" w:sz="2" w:space="0" w:color="auto"/>
              <w:right w:val="single" w:sz="2" w:space="0" w:color="auto"/>
            </w:tcBorders>
            <w:vAlign w:val="center"/>
          </w:tcPr>
          <w:p w14:paraId="0EE596D6" w14:textId="77777777" w:rsidR="00484982" w:rsidRPr="0091424B" w:rsidRDefault="00484982" w:rsidP="00470706">
            <w:pPr>
              <w:pStyle w:val="TableParagraph"/>
              <w:ind w:hanging="142"/>
              <w:jc w:val="center"/>
              <w:rPr>
                <w:sz w:val="20"/>
              </w:rPr>
            </w:pPr>
            <w:r w:rsidRPr="0091424B">
              <w:rPr>
                <w:color w:val="231F20"/>
                <w:sz w:val="20"/>
              </w:rPr>
              <w:t>(209,858)</w:t>
            </w:r>
          </w:p>
        </w:tc>
        <w:tc>
          <w:tcPr>
            <w:tcW w:w="1531" w:type="dxa"/>
            <w:tcBorders>
              <w:top w:val="single" w:sz="2" w:space="0" w:color="auto"/>
              <w:left w:val="single" w:sz="2" w:space="0" w:color="auto"/>
              <w:bottom w:val="single" w:sz="2" w:space="0" w:color="auto"/>
              <w:right w:val="single" w:sz="2" w:space="0" w:color="auto"/>
            </w:tcBorders>
            <w:vAlign w:val="center"/>
          </w:tcPr>
          <w:p w14:paraId="18D8532E" w14:textId="77777777" w:rsidR="00484982" w:rsidRPr="0091424B" w:rsidRDefault="00484982" w:rsidP="00470706">
            <w:pPr>
              <w:pStyle w:val="TableParagraph"/>
              <w:ind w:right="91" w:hanging="142"/>
              <w:jc w:val="center"/>
              <w:rPr>
                <w:sz w:val="20"/>
              </w:rPr>
            </w:pPr>
            <w:r w:rsidRPr="0091424B">
              <w:rPr>
                <w:color w:val="231F20"/>
                <w:sz w:val="20"/>
              </w:rPr>
              <w:t>(43,602)</w:t>
            </w:r>
          </w:p>
        </w:tc>
      </w:tr>
      <w:tr w:rsidR="00484982" w:rsidRPr="0091424B" w14:paraId="5415066C" w14:textId="77777777" w:rsidTr="00470706">
        <w:trPr>
          <w:trHeight w:val="454"/>
        </w:trPr>
        <w:tc>
          <w:tcPr>
            <w:tcW w:w="7085" w:type="dxa"/>
            <w:gridSpan w:val="2"/>
            <w:tcBorders>
              <w:top w:val="single" w:sz="2" w:space="0" w:color="auto"/>
              <w:left w:val="single" w:sz="2" w:space="0" w:color="auto"/>
              <w:bottom w:val="single" w:sz="2" w:space="0" w:color="auto"/>
              <w:right w:val="single" w:sz="2" w:space="0" w:color="auto"/>
            </w:tcBorders>
            <w:vAlign w:val="center"/>
          </w:tcPr>
          <w:p w14:paraId="009FC68F" w14:textId="77777777" w:rsidR="00484982" w:rsidRPr="0091424B" w:rsidRDefault="00484982" w:rsidP="00D43E6C">
            <w:pPr>
              <w:pStyle w:val="TableParagraph"/>
              <w:spacing w:before="0"/>
              <w:ind w:left="113"/>
              <w:rPr>
                <w:sz w:val="20"/>
              </w:rPr>
            </w:pPr>
            <w:r w:rsidRPr="0091424B">
              <w:rPr>
                <w:color w:val="231F20"/>
                <w:sz w:val="20"/>
              </w:rPr>
              <w:t>Capital contribution from government</w:t>
            </w:r>
          </w:p>
        </w:tc>
        <w:tc>
          <w:tcPr>
            <w:tcW w:w="1531" w:type="dxa"/>
            <w:tcBorders>
              <w:top w:val="single" w:sz="2" w:space="0" w:color="auto"/>
              <w:left w:val="single" w:sz="2" w:space="0" w:color="auto"/>
              <w:bottom w:val="single" w:sz="2" w:space="0" w:color="auto"/>
              <w:right w:val="single" w:sz="2" w:space="0" w:color="auto"/>
            </w:tcBorders>
            <w:vAlign w:val="center"/>
          </w:tcPr>
          <w:p w14:paraId="0C9106E3" w14:textId="77777777" w:rsidR="00484982" w:rsidRPr="0091424B" w:rsidRDefault="00484982" w:rsidP="00470706">
            <w:pPr>
              <w:pStyle w:val="TableParagraph"/>
              <w:ind w:right="286" w:hanging="142"/>
              <w:jc w:val="center"/>
              <w:rPr>
                <w:sz w:val="20"/>
              </w:rPr>
            </w:pPr>
            <w:r w:rsidRPr="0091424B">
              <w:rPr>
                <w:color w:val="231F20"/>
                <w:sz w:val="20"/>
              </w:rPr>
              <w:t>–</w:t>
            </w:r>
          </w:p>
        </w:tc>
        <w:tc>
          <w:tcPr>
            <w:tcW w:w="1531" w:type="dxa"/>
            <w:tcBorders>
              <w:top w:val="single" w:sz="2" w:space="0" w:color="auto"/>
              <w:left w:val="single" w:sz="2" w:space="0" w:color="auto"/>
              <w:bottom w:val="single" w:sz="2" w:space="0" w:color="auto"/>
              <w:right w:val="single" w:sz="2" w:space="0" w:color="auto"/>
            </w:tcBorders>
            <w:vAlign w:val="center"/>
          </w:tcPr>
          <w:p w14:paraId="32C1E904" w14:textId="77777777" w:rsidR="00484982" w:rsidRPr="0091424B" w:rsidRDefault="00484982" w:rsidP="00470706">
            <w:pPr>
              <w:pStyle w:val="TableParagraph"/>
              <w:ind w:right="79" w:hanging="142"/>
              <w:jc w:val="center"/>
              <w:rPr>
                <w:sz w:val="20"/>
              </w:rPr>
            </w:pPr>
            <w:r w:rsidRPr="0091424B">
              <w:rPr>
                <w:color w:val="231F20"/>
                <w:sz w:val="20"/>
              </w:rPr>
              <w:t>343,000</w:t>
            </w:r>
          </w:p>
        </w:tc>
      </w:tr>
      <w:tr w:rsidR="00484982" w:rsidRPr="0091424B" w14:paraId="1537767B" w14:textId="77777777" w:rsidTr="00470706">
        <w:trPr>
          <w:trHeight w:val="454"/>
        </w:trPr>
        <w:tc>
          <w:tcPr>
            <w:tcW w:w="7085" w:type="dxa"/>
            <w:gridSpan w:val="2"/>
            <w:tcBorders>
              <w:top w:val="single" w:sz="2" w:space="0" w:color="auto"/>
              <w:left w:val="single" w:sz="2" w:space="0" w:color="auto"/>
              <w:bottom w:val="single" w:sz="2" w:space="0" w:color="auto"/>
              <w:right w:val="single" w:sz="2" w:space="0" w:color="auto"/>
            </w:tcBorders>
            <w:vAlign w:val="center"/>
          </w:tcPr>
          <w:p w14:paraId="45A435C3" w14:textId="77777777" w:rsidR="00484982" w:rsidRPr="0091424B" w:rsidRDefault="00484982" w:rsidP="00D43E6C">
            <w:pPr>
              <w:pStyle w:val="TableParagraph"/>
              <w:spacing w:before="0"/>
              <w:ind w:left="113"/>
              <w:rPr>
                <w:b/>
                <w:sz w:val="20"/>
              </w:rPr>
            </w:pPr>
            <w:r w:rsidRPr="0091424B">
              <w:rPr>
                <w:b/>
                <w:color w:val="231F20"/>
                <w:sz w:val="20"/>
              </w:rPr>
              <w:t>Net cash flows from</w:t>
            </w:r>
            <w:proofErr w:type="gramStart"/>
            <w:r w:rsidRPr="0091424B">
              <w:rPr>
                <w:b/>
                <w:color w:val="231F20"/>
                <w:sz w:val="20"/>
              </w:rPr>
              <w:t>/(</w:t>
            </w:r>
            <w:proofErr w:type="gramEnd"/>
            <w:r w:rsidRPr="0091424B">
              <w:rPr>
                <w:b/>
                <w:color w:val="231F20"/>
                <w:sz w:val="20"/>
              </w:rPr>
              <w:t>used in) financing activities</w:t>
            </w:r>
          </w:p>
        </w:tc>
        <w:tc>
          <w:tcPr>
            <w:tcW w:w="1531" w:type="dxa"/>
            <w:tcBorders>
              <w:top w:val="single" w:sz="2" w:space="0" w:color="auto"/>
              <w:left w:val="single" w:sz="2" w:space="0" w:color="auto"/>
              <w:bottom w:val="single" w:sz="2" w:space="0" w:color="auto"/>
              <w:right w:val="single" w:sz="2" w:space="0" w:color="auto"/>
            </w:tcBorders>
            <w:vAlign w:val="center"/>
          </w:tcPr>
          <w:p w14:paraId="47AF57CD" w14:textId="77777777" w:rsidR="00484982" w:rsidRPr="0091424B" w:rsidRDefault="00484982" w:rsidP="00470706">
            <w:pPr>
              <w:pStyle w:val="TableParagraph"/>
              <w:spacing w:before="110"/>
              <w:ind w:hanging="142"/>
              <w:jc w:val="center"/>
              <w:rPr>
                <w:b/>
                <w:sz w:val="20"/>
              </w:rPr>
            </w:pPr>
            <w:r w:rsidRPr="0091424B">
              <w:rPr>
                <w:b/>
                <w:color w:val="231F20"/>
                <w:sz w:val="20"/>
              </w:rPr>
              <w:t>(209,858)</w:t>
            </w:r>
          </w:p>
        </w:tc>
        <w:tc>
          <w:tcPr>
            <w:tcW w:w="1531" w:type="dxa"/>
            <w:tcBorders>
              <w:top w:val="single" w:sz="2" w:space="0" w:color="auto"/>
              <w:left w:val="single" w:sz="2" w:space="0" w:color="auto"/>
              <w:bottom w:val="single" w:sz="2" w:space="0" w:color="auto"/>
              <w:right w:val="single" w:sz="2" w:space="0" w:color="auto"/>
            </w:tcBorders>
            <w:vAlign w:val="center"/>
          </w:tcPr>
          <w:p w14:paraId="2CC824C5" w14:textId="77777777" w:rsidR="00484982" w:rsidRPr="0091424B" w:rsidRDefault="00484982" w:rsidP="00470706">
            <w:pPr>
              <w:pStyle w:val="TableParagraph"/>
              <w:spacing w:before="110"/>
              <w:ind w:right="84" w:hanging="142"/>
              <w:jc w:val="center"/>
              <w:rPr>
                <w:b/>
                <w:sz w:val="20"/>
              </w:rPr>
            </w:pPr>
            <w:r w:rsidRPr="0091424B">
              <w:rPr>
                <w:b/>
                <w:color w:val="231F20"/>
                <w:sz w:val="20"/>
              </w:rPr>
              <w:t>299,398</w:t>
            </w:r>
          </w:p>
        </w:tc>
      </w:tr>
      <w:tr w:rsidR="00D43E6C" w:rsidRPr="0091424B" w14:paraId="1B6073B8" w14:textId="77777777" w:rsidTr="00470706">
        <w:trPr>
          <w:trHeight w:val="454"/>
        </w:trPr>
        <w:tc>
          <w:tcPr>
            <w:tcW w:w="7085" w:type="dxa"/>
            <w:gridSpan w:val="2"/>
            <w:tcBorders>
              <w:top w:val="single" w:sz="2" w:space="0" w:color="auto"/>
              <w:left w:val="single" w:sz="2" w:space="0" w:color="auto"/>
              <w:bottom w:val="single" w:sz="2" w:space="0" w:color="auto"/>
              <w:right w:val="single" w:sz="2" w:space="0" w:color="auto"/>
            </w:tcBorders>
            <w:vAlign w:val="center"/>
          </w:tcPr>
          <w:p w14:paraId="30B070BA" w14:textId="71CE761E" w:rsidR="00D43E6C" w:rsidRPr="0091424B" w:rsidRDefault="00D43E6C" w:rsidP="00D43E6C">
            <w:pPr>
              <w:pStyle w:val="TableParagraph"/>
              <w:spacing w:before="0"/>
              <w:ind w:left="113"/>
              <w:rPr>
                <w:color w:val="231F20"/>
                <w:sz w:val="20"/>
              </w:rPr>
            </w:pPr>
            <w:r w:rsidRPr="0091424B">
              <w:rPr>
                <w:b/>
                <w:color w:val="231F20"/>
                <w:sz w:val="20"/>
              </w:rPr>
              <w:t>Net increase in cash held</w:t>
            </w:r>
          </w:p>
        </w:tc>
        <w:tc>
          <w:tcPr>
            <w:tcW w:w="1531" w:type="dxa"/>
            <w:tcBorders>
              <w:top w:val="single" w:sz="2" w:space="0" w:color="auto"/>
              <w:left w:val="single" w:sz="2" w:space="0" w:color="auto"/>
              <w:bottom w:val="single" w:sz="2" w:space="0" w:color="auto"/>
              <w:right w:val="single" w:sz="2" w:space="0" w:color="auto"/>
            </w:tcBorders>
            <w:vAlign w:val="center"/>
          </w:tcPr>
          <w:p w14:paraId="7BE16A9B" w14:textId="3B2AB04A" w:rsidR="00D43E6C" w:rsidRPr="0091424B" w:rsidRDefault="00D43E6C" w:rsidP="00470706">
            <w:pPr>
              <w:pStyle w:val="TableParagraph"/>
              <w:ind w:right="287" w:hanging="142"/>
              <w:jc w:val="center"/>
              <w:rPr>
                <w:color w:val="231F20"/>
                <w:sz w:val="20"/>
              </w:rPr>
            </w:pPr>
            <w:r w:rsidRPr="0091424B">
              <w:rPr>
                <w:color w:val="231F20"/>
                <w:sz w:val="20"/>
              </w:rPr>
              <w:t>–</w:t>
            </w:r>
          </w:p>
        </w:tc>
        <w:tc>
          <w:tcPr>
            <w:tcW w:w="1531" w:type="dxa"/>
            <w:tcBorders>
              <w:top w:val="single" w:sz="2" w:space="0" w:color="auto"/>
              <w:left w:val="single" w:sz="2" w:space="0" w:color="auto"/>
              <w:bottom w:val="single" w:sz="2" w:space="0" w:color="auto"/>
              <w:right w:val="single" w:sz="2" w:space="0" w:color="auto"/>
            </w:tcBorders>
            <w:vAlign w:val="center"/>
          </w:tcPr>
          <w:p w14:paraId="11C3B0C0" w14:textId="6FB9DDCC" w:rsidR="00D43E6C" w:rsidRPr="0091424B" w:rsidRDefault="00D43E6C" w:rsidP="00470706">
            <w:pPr>
              <w:pStyle w:val="TableParagraph"/>
              <w:ind w:right="84" w:hanging="142"/>
              <w:jc w:val="center"/>
              <w:rPr>
                <w:color w:val="231F20"/>
                <w:sz w:val="20"/>
              </w:rPr>
            </w:pPr>
            <w:r w:rsidRPr="0091424B">
              <w:rPr>
                <w:color w:val="231F20"/>
                <w:sz w:val="20"/>
              </w:rPr>
              <w:t>–</w:t>
            </w:r>
          </w:p>
        </w:tc>
      </w:tr>
      <w:tr w:rsidR="00484982" w:rsidRPr="0091424B" w14:paraId="054BCA97" w14:textId="77777777" w:rsidTr="00470706">
        <w:trPr>
          <w:trHeight w:val="454"/>
        </w:trPr>
        <w:tc>
          <w:tcPr>
            <w:tcW w:w="7085" w:type="dxa"/>
            <w:gridSpan w:val="2"/>
            <w:tcBorders>
              <w:top w:val="single" w:sz="2" w:space="0" w:color="auto"/>
              <w:left w:val="single" w:sz="2" w:space="0" w:color="auto"/>
              <w:bottom w:val="single" w:sz="2" w:space="0" w:color="auto"/>
              <w:right w:val="single" w:sz="2" w:space="0" w:color="auto"/>
            </w:tcBorders>
            <w:vAlign w:val="center"/>
          </w:tcPr>
          <w:p w14:paraId="44A4FF64" w14:textId="77777777" w:rsidR="00484982" w:rsidRPr="0091424B" w:rsidRDefault="00484982" w:rsidP="00D43E6C">
            <w:pPr>
              <w:pStyle w:val="TableParagraph"/>
              <w:spacing w:before="0"/>
              <w:ind w:left="113"/>
              <w:rPr>
                <w:sz w:val="20"/>
              </w:rPr>
            </w:pPr>
            <w:r w:rsidRPr="0091424B">
              <w:rPr>
                <w:color w:val="231F20"/>
                <w:sz w:val="20"/>
              </w:rPr>
              <w:t>Cash at the start of the year</w:t>
            </w:r>
          </w:p>
        </w:tc>
        <w:tc>
          <w:tcPr>
            <w:tcW w:w="1531" w:type="dxa"/>
            <w:tcBorders>
              <w:top w:val="single" w:sz="2" w:space="0" w:color="auto"/>
              <w:left w:val="single" w:sz="2" w:space="0" w:color="auto"/>
              <w:bottom w:val="single" w:sz="2" w:space="0" w:color="auto"/>
              <w:right w:val="single" w:sz="2" w:space="0" w:color="auto"/>
            </w:tcBorders>
            <w:vAlign w:val="center"/>
          </w:tcPr>
          <w:p w14:paraId="08E6725A" w14:textId="77777777" w:rsidR="00484982" w:rsidRPr="0091424B" w:rsidRDefault="00484982" w:rsidP="00470706">
            <w:pPr>
              <w:pStyle w:val="TableParagraph"/>
              <w:ind w:right="287" w:hanging="142"/>
              <w:jc w:val="center"/>
              <w:rPr>
                <w:sz w:val="20"/>
              </w:rPr>
            </w:pPr>
            <w:r w:rsidRPr="0091424B">
              <w:rPr>
                <w:color w:val="231F20"/>
                <w:sz w:val="20"/>
              </w:rPr>
              <w:t>600</w:t>
            </w:r>
          </w:p>
        </w:tc>
        <w:tc>
          <w:tcPr>
            <w:tcW w:w="1531" w:type="dxa"/>
            <w:tcBorders>
              <w:top w:val="single" w:sz="2" w:space="0" w:color="auto"/>
              <w:left w:val="single" w:sz="2" w:space="0" w:color="auto"/>
              <w:bottom w:val="single" w:sz="2" w:space="0" w:color="auto"/>
              <w:right w:val="single" w:sz="2" w:space="0" w:color="auto"/>
            </w:tcBorders>
            <w:vAlign w:val="center"/>
          </w:tcPr>
          <w:p w14:paraId="0BBDA411" w14:textId="77777777" w:rsidR="00484982" w:rsidRPr="0091424B" w:rsidRDefault="00484982" w:rsidP="00470706">
            <w:pPr>
              <w:pStyle w:val="TableParagraph"/>
              <w:ind w:right="84" w:hanging="142"/>
              <w:jc w:val="center"/>
              <w:rPr>
                <w:sz w:val="20"/>
              </w:rPr>
            </w:pPr>
            <w:r w:rsidRPr="0091424B">
              <w:rPr>
                <w:color w:val="231F20"/>
                <w:sz w:val="20"/>
              </w:rPr>
              <w:t>600</w:t>
            </w:r>
          </w:p>
        </w:tc>
      </w:tr>
    </w:tbl>
    <w:p w14:paraId="4E57F98F" w14:textId="7BB39E6B" w:rsidR="00D43E6C" w:rsidRDefault="00D43E6C" w:rsidP="00D43E6C">
      <w:pPr>
        <w:pStyle w:val="Heading1"/>
      </w:pPr>
      <w:bookmarkStart w:id="518" w:name="_Toc54184516"/>
      <w:r w:rsidRPr="0091424B">
        <w:t>Statement of changes in equity</w:t>
      </w:r>
      <w:bookmarkEnd w:id="518"/>
    </w:p>
    <w:p w14:paraId="34D16915" w14:textId="10E7D911" w:rsidR="00D43E6C" w:rsidRDefault="00D43E6C" w:rsidP="00D43E6C">
      <w:pPr>
        <w:pStyle w:val="Heading2"/>
      </w:pPr>
      <w:bookmarkStart w:id="519" w:name="_Toc54184517"/>
      <w:r w:rsidRPr="0091424B">
        <w:t>For the financial year ended 30 June 2020</w:t>
      </w:r>
      <w:bookmarkEnd w:id="519"/>
    </w:p>
    <w:tbl>
      <w:tblPr>
        <w:tblStyle w:val="TableGrid"/>
        <w:tblW w:w="10149" w:type="dxa"/>
        <w:tblLook w:val="04A0" w:firstRow="1" w:lastRow="0" w:firstColumn="1" w:lastColumn="0" w:noHBand="0" w:noVBand="1"/>
      </w:tblPr>
      <w:tblGrid>
        <w:gridCol w:w="5556"/>
        <w:gridCol w:w="1531"/>
        <w:gridCol w:w="1531"/>
        <w:gridCol w:w="1531"/>
      </w:tblGrid>
      <w:tr w:rsidR="00D43E6C" w14:paraId="1A76E475" w14:textId="77777777" w:rsidTr="00470706">
        <w:trPr>
          <w:trHeight w:val="785"/>
        </w:trPr>
        <w:tc>
          <w:tcPr>
            <w:tcW w:w="5556" w:type="dxa"/>
          </w:tcPr>
          <w:p w14:paraId="495B4E7A" w14:textId="77777777" w:rsidR="00D43E6C" w:rsidRPr="0091424B" w:rsidRDefault="00D43E6C" w:rsidP="00B33FFA">
            <w:pPr>
              <w:spacing w:before="120" w:after="0"/>
              <w:rPr>
                <w:color w:val="231F20"/>
              </w:rPr>
            </w:pPr>
          </w:p>
        </w:tc>
        <w:tc>
          <w:tcPr>
            <w:tcW w:w="1531" w:type="dxa"/>
            <w:vAlign w:val="center"/>
          </w:tcPr>
          <w:p w14:paraId="78805023" w14:textId="2C95D1C6" w:rsidR="00D43E6C" w:rsidRDefault="00D43E6C" w:rsidP="00470706">
            <w:pPr>
              <w:spacing w:before="120" w:after="0"/>
              <w:jc w:val="center"/>
              <w:rPr>
                <w:bCs/>
                <w:szCs w:val="20"/>
              </w:rPr>
            </w:pPr>
            <w:r w:rsidRPr="00D43E6C">
              <w:rPr>
                <w:bCs/>
                <w:szCs w:val="20"/>
              </w:rPr>
              <w:t>Contributed</w:t>
            </w:r>
            <w:r>
              <w:rPr>
                <w:bCs/>
                <w:szCs w:val="20"/>
              </w:rPr>
              <w:t xml:space="preserve"> </w:t>
            </w:r>
            <w:r w:rsidRPr="00D43E6C">
              <w:rPr>
                <w:bCs/>
                <w:szCs w:val="20"/>
              </w:rPr>
              <w:t>capital</w:t>
            </w:r>
          </w:p>
          <w:p w14:paraId="4EDE6966" w14:textId="7DA9DC96" w:rsidR="00D43E6C" w:rsidRPr="0091424B" w:rsidRDefault="00D43E6C" w:rsidP="00470706">
            <w:pPr>
              <w:spacing w:before="120" w:after="0"/>
              <w:jc w:val="center"/>
              <w:rPr>
                <w:color w:val="231F20"/>
              </w:rPr>
            </w:pPr>
            <w:r w:rsidRPr="00D43E6C">
              <w:rPr>
                <w:bCs/>
                <w:szCs w:val="20"/>
              </w:rPr>
              <w:t>$</w:t>
            </w:r>
          </w:p>
        </w:tc>
        <w:tc>
          <w:tcPr>
            <w:tcW w:w="1531" w:type="dxa"/>
            <w:vAlign w:val="center"/>
          </w:tcPr>
          <w:p w14:paraId="457E480B" w14:textId="52B68C3E" w:rsidR="00D43E6C" w:rsidRPr="0091424B" w:rsidRDefault="00D43E6C" w:rsidP="00470706">
            <w:pPr>
              <w:spacing w:before="120" w:after="0"/>
              <w:jc w:val="center"/>
              <w:rPr>
                <w:color w:val="231F20"/>
              </w:rPr>
            </w:pPr>
            <w:r w:rsidRPr="00D43E6C">
              <w:rPr>
                <w:bCs/>
                <w:szCs w:val="20"/>
              </w:rPr>
              <w:t>Accumulated</w:t>
            </w:r>
            <w:r>
              <w:rPr>
                <w:bCs/>
                <w:szCs w:val="20"/>
              </w:rPr>
              <w:t xml:space="preserve"> </w:t>
            </w:r>
            <w:r w:rsidRPr="00D43E6C">
              <w:rPr>
                <w:bCs/>
                <w:szCs w:val="20"/>
              </w:rPr>
              <w:t>surplus/(deficit) $</w:t>
            </w:r>
          </w:p>
        </w:tc>
        <w:tc>
          <w:tcPr>
            <w:tcW w:w="1531" w:type="dxa"/>
            <w:vAlign w:val="center"/>
          </w:tcPr>
          <w:p w14:paraId="2E7FD75C" w14:textId="0A9D6164" w:rsidR="00D43E6C" w:rsidRDefault="00D43E6C" w:rsidP="00470706">
            <w:pPr>
              <w:spacing w:before="120" w:after="0"/>
              <w:jc w:val="center"/>
              <w:rPr>
                <w:bCs/>
                <w:szCs w:val="20"/>
              </w:rPr>
            </w:pPr>
            <w:r w:rsidRPr="00D43E6C">
              <w:rPr>
                <w:bCs/>
                <w:szCs w:val="20"/>
              </w:rPr>
              <w:t>Total</w:t>
            </w:r>
          </w:p>
          <w:p w14:paraId="189EAD9B" w14:textId="6D8F5369" w:rsidR="00D43E6C" w:rsidRPr="0091424B" w:rsidRDefault="00D43E6C" w:rsidP="00470706">
            <w:pPr>
              <w:spacing w:before="120" w:after="0"/>
              <w:jc w:val="center"/>
              <w:rPr>
                <w:color w:val="231F20"/>
              </w:rPr>
            </w:pPr>
            <w:r w:rsidRPr="00D43E6C">
              <w:rPr>
                <w:bCs/>
                <w:szCs w:val="20"/>
              </w:rPr>
              <w:t>$</w:t>
            </w:r>
          </w:p>
        </w:tc>
      </w:tr>
      <w:tr w:rsidR="00925D94" w14:paraId="0F0C105A" w14:textId="77777777" w:rsidTr="00470706">
        <w:trPr>
          <w:trHeight w:val="454"/>
        </w:trPr>
        <w:tc>
          <w:tcPr>
            <w:tcW w:w="5556" w:type="dxa"/>
            <w:vAlign w:val="center"/>
          </w:tcPr>
          <w:p w14:paraId="3F8F9394" w14:textId="41A35422" w:rsidR="00D43E6C" w:rsidRDefault="00D43E6C" w:rsidP="00D43E6C">
            <w:pPr>
              <w:spacing w:after="0"/>
            </w:pPr>
            <w:r w:rsidRPr="0091424B">
              <w:rPr>
                <w:color w:val="231F20"/>
              </w:rPr>
              <w:t>Balance at 1 July 2018</w:t>
            </w:r>
          </w:p>
        </w:tc>
        <w:tc>
          <w:tcPr>
            <w:tcW w:w="1531" w:type="dxa"/>
            <w:vAlign w:val="center"/>
          </w:tcPr>
          <w:p w14:paraId="021D6192" w14:textId="31DF7119" w:rsidR="00D43E6C" w:rsidRDefault="00D43E6C" w:rsidP="00470706">
            <w:pPr>
              <w:spacing w:after="0"/>
              <w:jc w:val="center"/>
            </w:pPr>
            <w:r w:rsidRPr="0091424B">
              <w:rPr>
                <w:color w:val="231F20"/>
              </w:rPr>
              <w:t>3,918,306</w:t>
            </w:r>
          </w:p>
        </w:tc>
        <w:tc>
          <w:tcPr>
            <w:tcW w:w="1531" w:type="dxa"/>
            <w:vAlign w:val="center"/>
          </w:tcPr>
          <w:p w14:paraId="3C34D87C" w14:textId="64029044" w:rsidR="00D43E6C" w:rsidRDefault="00D43E6C" w:rsidP="00470706">
            <w:pPr>
              <w:spacing w:after="0"/>
              <w:jc w:val="center"/>
            </w:pPr>
            <w:r w:rsidRPr="0091424B">
              <w:rPr>
                <w:color w:val="231F20"/>
              </w:rPr>
              <w:t>5,609,598</w:t>
            </w:r>
          </w:p>
        </w:tc>
        <w:tc>
          <w:tcPr>
            <w:tcW w:w="1531" w:type="dxa"/>
            <w:vAlign w:val="center"/>
          </w:tcPr>
          <w:p w14:paraId="5261DA99" w14:textId="516565C8" w:rsidR="00D43E6C" w:rsidRDefault="00D43E6C" w:rsidP="00470706">
            <w:pPr>
              <w:spacing w:after="0"/>
              <w:jc w:val="center"/>
            </w:pPr>
            <w:r w:rsidRPr="0091424B">
              <w:rPr>
                <w:color w:val="231F20"/>
              </w:rPr>
              <w:t>9,527,904</w:t>
            </w:r>
          </w:p>
        </w:tc>
      </w:tr>
      <w:tr w:rsidR="00925D94" w14:paraId="144132DD" w14:textId="77777777" w:rsidTr="00470706">
        <w:trPr>
          <w:trHeight w:val="454"/>
        </w:trPr>
        <w:tc>
          <w:tcPr>
            <w:tcW w:w="5556" w:type="dxa"/>
            <w:vAlign w:val="center"/>
          </w:tcPr>
          <w:p w14:paraId="5CDC0E55" w14:textId="39FE84C5" w:rsidR="00D43E6C" w:rsidRDefault="00D43E6C" w:rsidP="00D43E6C">
            <w:pPr>
              <w:spacing w:after="0"/>
            </w:pPr>
            <w:r w:rsidRPr="0091424B">
              <w:rPr>
                <w:color w:val="231F20"/>
              </w:rPr>
              <w:t>Capital contribution from government</w:t>
            </w:r>
          </w:p>
        </w:tc>
        <w:tc>
          <w:tcPr>
            <w:tcW w:w="1531" w:type="dxa"/>
            <w:vAlign w:val="center"/>
          </w:tcPr>
          <w:p w14:paraId="011EB138" w14:textId="74384E9B" w:rsidR="00D43E6C" w:rsidRDefault="00D43E6C" w:rsidP="00470706">
            <w:pPr>
              <w:spacing w:after="0"/>
              <w:jc w:val="center"/>
            </w:pPr>
            <w:r w:rsidRPr="0091424B">
              <w:rPr>
                <w:color w:val="231F20"/>
              </w:rPr>
              <w:t>343,000</w:t>
            </w:r>
          </w:p>
        </w:tc>
        <w:tc>
          <w:tcPr>
            <w:tcW w:w="1531" w:type="dxa"/>
            <w:vAlign w:val="center"/>
          </w:tcPr>
          <w:p w14:paraId="118158C2" w14:textId="2F2C96BB" w:rsidR="00D43E6C" w:rsidRDefault="00D43E6C" w:rsidP="00470706">
            <w:pPr>
              <w:spacing w:after="0"/>
              <w:jc w:val="center"/>
            </w:pPr>
            <w:r w:rsidRPr="0091424B">
              <w:rPr>
                <w:color w:val="231F20"/>
              </w:rPr>
              <w:t>–</w:t>
            </w:r>
          </w:p>
        </w:tc>
        <w:tc>
          <w:tcPr>
            <w:tcW w:w="1531" w:type="dxa"/>
            <w:vAlign w:val="center"/>
          </w:tcPr>
          <w:p w14:paraId="2A36D2C9" w14:textId="5C9F58AD" w:rsidR="00D43E6C" w:rsidRDefault="00D43E6C" w:rsidP="00470706">
            <w:pPr>
              <w:spacing w:after="0"/>
              <w:jc w:val="center"/>
            </w:pPr>
            <w:r w:rsidRPr="0091424B">
              <w:rPr>
                <w:color w:val="231F20"/>
              </w:rPr>
              <w:t>343,000</w:t>
            </w:r>
          </w:p>
        </w:tc>
      </w:tr>
      <w:tr w:rsidR="00925D94" w14:paraId="771F9E26" w14:textId="77777777" w:rsidTr="00470706">
        <w:trPr>
          <w:trHeight w:val="454"/>
        </w:trPr>
        <w:tc>
          <w:tcPr>
            <w:tcW w:w="5556" w:type="dxa"/>
            <w:vAlign w:val="center"/>
          </w:tcPr>
          <w:p w14:paraId="24490F35" w14:textId="6819CF65" w:rsidR="00D43E6C" w:rsidRDefault="00D43E6C" w:rsidP="00D43E6C">
            <w:pPr>
              <w:spacing w:after="0"/>
            </w:pPr>
            <w:r w:rsidRPr="0091424B">
              <w:rPr>
                <w:color w:val="231F20"/>
              </w:rPr>
              <w:t>Net result for the year</w:t>
            </w:r>
          </w:p>
        </w:tc>
        <w:tc>
          <w:tcPr>
            <w:tcW w:w="1531" w:type="dxa"/>
            <w:vAlign w:val="center"/>
          </w:tcPr>
          <w:p w14:paraId="21D927F4" w14:textId="41363AC5" w:rsidR="00D43E6C" w:rsidRDefault="00D43E6C" w:rsidP="00470706">
            <w:pPr>
              <w:spacing w:after="0"/>
              <w:jc w:val="center"/>
            </w:pPr>
            <w:r w:rsidRPr="0091424B">
              <w:rPr>
                <w:color w:val="231F20"/>
              </w:rPr>
              <w:t>–</w:t>
            </w:r>
          </w:p>
        </w:tc>
        <w:tc>
          <w:tcPr>
            <w:tcW w:w="1531" w:type="dxa"/>
            <w:vAlign w:val="center"/>
          </w:tcPr>
          <w:p w14:paraId="22DE869C" w14:textId="587972AE" w:rsidR="00D43E6C" w:rsidRDefault="00D43E6C" w:rsidP="00470706">
            <w:pPr>
              <w:spacing w:after="0"/>
              <w:jc w:val="center"/>
            </w:pPr>
            <w:r w:rsidRPr="0091424B">
              <w:rPr>
                <w:color w:val="231F20"/>
              </w:rPr>
              <w:t>(1,732,718)</w:t>
            </w:r>
          </w:p>
        </w:tc>
        <w:tc>
          <w:tcPr>
            <w:tcW w:w="1531" w:type="dxa"/>
            <w:vAlign w:val="center"/>
          </w:tcPr>
          <w:p w14:paraId="4DDECB07" w14:textId="46315241" w:rsidR="00D43E6C" w:rsidRDefault="00D43E6C" w:rsidP="00470706">
            <w:pPr>
              <w:spacing w:after="0"/>
              <w:jc w:val="center"/>
            </w:pPr>
            <w:r w:rsidRPr="0091424B">
              <w:rPr>
                <w:color w:val="231F20"/>
              </w:rPr>
              <w:t>(1,732,718)</w:t>
            </w:r>
          </w:p>
        </w:tc>
      </w:tr>
      <w:tr w:rsidR="00925D94" w14:paraId="6681FBAF" w14:textId="77777777" w:rsidTr="00470706">
        <w:trPr>
          <w:trHeight w:val="454"/>
        </w:trPr>
        <w:tc>
          <w:tcPr>
            <w:tcW w:w="5556" w:type="dxa"/>
            <w:vAlign w:val="center"/>
          </w:tcPr>
          <w:p w14:paraId="13030ECB" w14:textId="6D2D67AB" w:rsidR="00D43E6C" w:rsidRDefault="00D43E6C" w:rsidP="00D43E6C">
            <w:pPr>
              <w:spacing w:after="0"/>
            </w:pPr>
            <w:r w:rsidRPr="0091424B">
              <w:rPr>
                <w:b/>
                <w:color w:val="231F20"/>
              </w:rPr>
              <w:t>Balance at 30 June 2019</w:t>
            </w:r>
          </w:p>
        </w:tc>
        <w:tc>
          <w:tcPr>
            <w:tcW w:w="1531" w:type="dxa"/>
            <w:vAlign w:val="center"/>
          </w:tcPr>
          <w:p w14:paraId="775B464D" w14:textId="01EF0615" w:rsidR="00D43E6C" w:rsidRDefault="00D43E6C" w:rsidP="00470706">
            <w:pPr>
              <w:spacing w:after="0"/>
              <w:jc w:val="center"/>
            </w:pPr>
            <w:r w:rsidRPr="0091424B">
              <w:rPr>
                <w:b/>
                <w:color w:val="231F20"/>
              </w:rPr>
              <w:t>4,261,306</w:t>
            </w:r>
          </w:p>
        </w:tc>
        <w:tc>
          <w:tcPr>
            <w:tcW w:w="1531" w:type="dxa"/>
            <w:vAlign w:val="center"/>
          </w:tcPr>
          <w:p w14:paraId="03A4FFE6" w14:textId="49C909F4" w:rsidR="00D43E6C" w:rsidRDefault="00D43E6C" w:rsidP="00470706">
            <w:pPr>
              <w:spacing w:after="0"/>
              <w:jc w:val="center"/>
            </w:pPr>
            <w:r w:rsidRPr="0091424B">
              <w:rPr>
                <w:b/>
                <w:color w:val="231F20"/>
              </w:rPr>
              <w:t>3,876,880</w:t>
            </w:r>
          </w:p>
        </w:tc>
        <w:tc>
          <w:tcPr>
            <w:tcW w:w="1531" w:type="dxa"/>
            <w:vAlign w:val="center"/>
          </w:tcPr>
          <w:p w14:paraId="6BF9BAD9" w14:textId="408FA392" w:rsidR="00D43E6C" w:rsidRDefault="00D43E6C" w:rsidP="00470706">
            <w:pPr>
              <w:spacing w:after="0"/>
              <w:jc w:val="center"/>
            </w:pPr>
            <w:r w:rsidRPr="0091424B">
              <w:rPr>
                <w:b/>
                <w:color w:val="231F20"/>
              </w:rPr>
              <w:t>8,138,186</w:t>
            </w:r>
          </w:p>
        </w:tc>
      </w:tr>
      <w:tr w:rsidR="00925D94" w14:paraId="114B0E19" w14:textId="77777777" w:rsidTr="00470706">
        <w:trPr>
          <w:trHeight w:val="454"/>
        </w:trPr>
        <w:tc>
          <w:tcPr>
            <w:tcW w:w="5556" w:type="dxa"/>
            <w:vAlign w:val="center"/>
          </w:tcPr>
          <w:p w14:paraId="23A1554C" w14:textId="6182DEEB" w:rsidR="00D43E6C" w:rsidRDefault="00D43E6C" w:rsidP="00D43E6C">
            <w:pPr>
              <w:spacing w:after="0"/>
            </w:pPr>
            <w:r w:rsidRPr="0091424B">
              <w:rPr>
                <w:color w:val="231F20"/>
              </w:rPr>
              <w:t>Administrative Restructure – Net assets transferred</w:t>
            </w:r>
          </w:p>
        </w:tc>
        <w:tc>
          <w:tcPr>
            <w:tcW w:w="1531" w:type="dxa"/>
            <w:vAlign w:val="center"/>
          </w:tcPr>
          <w:p w14:paraId="7F520D96" w14:textId="74AED720" w:rsidR="00D43E6C" w:rsidRDefault="00D43E6C" w:rsidP="00470706">
            <w:pPr>
              <w:spacing w:after="0"/>
              <w:jc w:val="center"/>
            </w:pPr>
            <w:r w:rsidRPr="0091424B">
              <w:rPr>
                <w:color w:val="231F20"/>
              </w:rPr>
              <w:t>6,362</w:t>
            </w:r>
          </w:p>
        </w:tc>
        <w:tc>
          <w:tcPr>
            <w:tcW w:w="1531" w:type="dxa"/>
            <w:vAlign w:val="center"/>
          </w:tcPr>
          <w:p w14:paraId="09E0308D" w14:textId="727FED32" w:rsidR="00D43E6C" w:rsidRDefault="00D43E6C" w:rsidP="00470706">
            <w:pPr>
              <w:spacing w:after="0"/>
              <w:jc w:val="center"/>
            </w:pPr>
            <w:r w:rsidRPr="0091424B">
              <w:rPr>
                <w:color w:val="231F20"/>
              </w:rPr>
              <w:t>–</w:t>
            </w:r>
          </w:p>
        </w:tc>
        <w:tc>
          <w:tcPr>
            <w:tcW w:w="1531" w:type="dxa"/>
            <w:vAlign w:val="center"/>
          </w:tcPr>
          <w:p w14:paraId="78B34AD7" w14:textId="30BB79B2" w:rsidR="00D43E6C" w:rsidRDefault="00D43E6C" w:rsidP="00470706">
            <w:pPr>
              <w:spacing w:after="0"/>
              <w:jc w:val="center"/>
            </w:pPr>
            <w:r w:rsidRPr="0091424B">
              <w:rPr>
                <w:color w:val="231F20"/>
              </w:rPr>
              <w:t>6,362</w:t>
            </w:r>
          </w:p>
        </w:tc>
      </w:tr>
      <w:tr w:rsidR="00925D94" w14:paraId="5ECABA64" w14:textId="77777777" w:rsidTr="00470706">
        <w:trPr>
          <w:trHeight w:val="454"/>
        </w:trPr>
        <w:tc>
          <w:tcPr>
            <w:tcW w:w="5556" w:type="dxa"/>
            <w:vAlign w:val="center"/>
          </w:tcPr>
          <w:p w14:paraId="07688F74" w14:textId="2338761C" w:rsidR="00D43E6C" w:rsidRDefault="00D43E6C" w:rsidP="00D43E6C">
            <w:pPr>
              <w:spacing w:after="0"/>
            </w:pPr>
            <w:r w:rsidRPr="0091424B">
              <w:rPr>
                <w:color w:val="231F20"/>
              </w:rPr>
              <w:t>Net result for the year</w:t>
            </w:r>
          </w:p>
        </w:tc>
        <w:tc>
          <w:tcPr>
            <w:tcW w:w="1531" w:type="dxa"/>
            <w:vAlign w:val="center"/>
          </w:tcPr>
          <w:p w14:paraId="51541BB9" w14:textId="4817DED9" w:rsidR="00D43E6C" w:rsidRDefault="00D43E6C" w:rsidP="00470706">
            <w:pPr>
              <w:spacing w:after="0"/>
              <w:jc w:val="center"/>
            </w:pPr>
            <w:r w:rsidRPr="0091424B">
              <w:rPr>
                <w:color w:val="231F20"/>
              </w:rPr>
              <w:t>–</w:t>
            </w:r>
          </w:p>
        </w:tc>
        <w:tc>
          <w:tcPr>
            <w:tcW w:w="1531" w:type="dxa"/>
            <w:vAlign w:val="center"/>
          </w:tcPr>
          <w:p w14:paraId="22B86618" w14:textId="56CCFA08" w:rsidR="00D43E6C" w:rsidRDefault="00D43E6C" w:rsidP="00470706">
            <w:pPr>
              <w:spacing w:after="0"/>
              <w:jc w:val="center"/>
            </w:pPr>
            <w:r w:rsidRPr="0091424B">
              <w:rPr>
                <w:color w:val="231F20"/>
              </w:rPr>
              <w:t>(186,143)</w:t>
            </w:r>
          </w:p>
        </w:tc>
        <w:tc>
          <w:tcPr>
            <w:tcW w:w="1531" w:type="dxa"/>
            <w:vAlign w:val="center"/>
          </w:tcPr>
          <w:p w14:paraId="1731710D" w14:textId="10A0DE86" w:rsidR="00D43E6C" w:rsidRDefault="00D43E6C" w:rsidP="00470706">
            <w:pPr>
              <w:spacing w:after="0"/>
              <w:jc w:val="center"/>
            </w:pPr>
            <w:r w:rsidRPr="0091424B">
              <w:rPr>
                <w:color w:val="231F20"/>
              </w:rPr>
              <w:t>(186,143)</w:t>
            </w:r>
          </w:p>
        </w:tc>
      </w:tr>
      <w:tr w:rsidR="00925D94" w14:paraId="60A0663C" w14:textId="77777777" w:rsidTr="00470706">
        <w:trPr>
          <w:trHeight w:val="454"/>
        </w:trPr>
        <w:tc>
          <w:tcPr>
            <w:tcW w:w="5556" w:type="dxa"/>
            <w:vAlign w:val="center"/>
          </w:tcPr>
          <w:p w14:paraId="225D70C9" w14:textId="06857773" w:rsidR="00D43E6C" w:rsidRDefault="00D43E6C" w:rsidP="00D43E6C">
            <w:pPr>
              <w:spacing w:after="0"/>
            </w:pPr>
            <w:r w:rsidRPr="0091424B">
              <w:rPr>
                <w:b/>
                <w:color w:val="231F20"/>
              </w:rPr>
              <w:lastRenderedPageBreak/>
              <w:t>Balance at 30 June 2020</w:t>
            </w:r>
          </w:p>
        </w:tc>
        <w:tc>
          <w:tcPr>
            <w:tcW w:w="1531" w:type="dxa"/>
            <w:vAlign w:val="center"/>
          </w:tcPr>
          <w:p w14:paraId="75BC9C6B" w14:textId="4944362B" w:rsidR="00D43E6C" w:rsidRDefault="00D43E6C" w:rsidP="00470706">
            <w:pPr>
              <w:spacing w:after="0"/>
              <w:jc w:val="center"/>
            </w:pPr>
            <w:r w:rsidRPr="0091424B">
              <w:rPr>
                <w:b/>
                <w:color w:val="231F20"/>
              </w:rPr>
              <w:t>4,267,668</w:t>
            </w:r>
          </w:p>
        </w:tc>
        <w:tc>
          <w:tcPr>
            <w:tcW w:w="1531" w:type="dxa"/>
            <w:vAlign w:val="center"/>
          </w:tcPr>
          <w:p w14:paraId="5FC9A70F" w14:textId="58DEDCB9" w:rsidR="00D43E6C" w:rsidRDefault="00D43E6C" w:rsidP="00470706">
            <w:pPr>
              <w:spacing w:after="0"/>
              <w:jc w:val="center"/>
            </w:pPr>
            <w:r w:rsidRPr="0091424B">
              <w:rPr>
                <w:b/>
                <w:color w:val="231F20"/>
              </w:rPr>
              <w:t>3,690,737</w:t>
            </w:r>
          </w:p>
        </w:tc>
        <w:tc>
          <w:tcPr>
            <w:tcW w:w="1531" w:type="dxa"/>
            <w:vAlign w:val="center"/>
          </w:tcPr>
          <w:p w14:paraId="561AE3C2" w14:textId="78C67B85" w:rsidR="00D43E6C" w:rsidRDefault="00D43E6C" w:rsidP="00470706">
            <w:pPr>
              <w:spacing w:after="0"/>
              <w:jc w:val="center"/>
            </w:pPr>
            <w:r w:rsidRPr="0091424B">
              <w:rPr>
                <w:b/>
                <w:color w:val="231F20"/>
              </w:rPr>
              <w:t>7,958,405</w:t>
            </w:r>
          </w:p>
        </w:tc>
      </w:tr>
    </w:tbl>
    <w:p w14:paraId="07096A7C" w14:textId="77777777" w:rsidR="00D43E6C" w:rsidRDefault="00D43E6C" w:rsidP="00D43E6C">
      <w:pPr>
        <w:pStyle w:val="BodyText"/>
        <w:spacing w:before="120"/>
      </w:pPr>
      <w:bookmarkStart w:id="520" w:name="_TOC_250009"/>
      <w:bookmarkStart w:id="521" w:name="_Toc54097717"/>
      <w:bookmarkStart w:id="522" w:name="_Toc54097912"/>
      <w:bookmarkStart w:id="523" w:name="_Toc54098108"/>
      <w:bookmarkStart w:id="524" w:name="_Toc54098405"/>
      <w:bookmarkStart w:id="525" w:name="_Toc54098839"/>
      <w:bookmarkStart w:id="526" w:name="_Toc54099265"/>
      <w:bookmarkStart w:id="527" w:name="_Toc54099790"/>
      <w:bookmarkEnd w:id="520"/>
      <w:r w:rsidRPr="00D83307">
        <w:t>The accompanying notes form part of these financial statements.</w:t>
      </w:r>
    </w:p>
    <w:p w14:paraId="5CB6F7EE" w14:textId="77777777" w:rsidR="00484982" w:rsidRPr="00D83307" w:rsidRDefault="00484982" w:rsidP="00D83307">
      <w:pPr>
        <w:pStyle w:val="Heading1"/>
      </w:pPr>
      <w:bookmarkStart w:id="528" w:name="_Toc54184518"/>
      <w:r w:rsidRPr="00D83307">
        <w:t>Notes to the financial statements</w:t>
      </w:r>
      <w:bookmarkEnd w:id="521"/>
      <w:bookmarkEnd w:id="522"/>
      <w:bookmarkEnd w:id="523"/>
      <w:bookmarkEnd w:id="524"/>
      <w:bookmarkEnd w:id="525"/>
      <w:bookmarkEnd w:id="526"/>
      <w:bookmarkEnd w:id="527"/>
      <w:bookmarkEnd w:id="528"/>
    </w:p>
    <w:p w14:paraId="72525F97" w14:textId="77777777" w:rsidR="00484982" w:rsidRPr="00D83307" w:rsidRDefault="00D83307" w:rsidP="002A7A40">
      <w:pPr>
        <w:pStyle w:val="Heading2"/>
      </w:pPr>
      <w:bookmarkStart w:id="529" w:name="_TOC_250008"/>
      <w:bookmarkStart w:id="530" w:name="_Toc54097718"/>
      <w:bookmarkStart w:id="531" w:name="_Toc54097913"/>
      <w:bookmarkStart w:id="532" w:name="_Toc54098109"/>
      <w:bookmarkStart w:id="533" w:name="_Toc54098406"/>
      <w:bookmarkStart w:id="534" w:name="_Toc54098840"/>
      <w:bookmarkStart w:id="535" w:name="_Toc54099266"/>
      <w:bookmarkStart w:id="536" w:name="_Toc54099791"/>
      <w:bookmarkStart w:id="537" w:name="_Toc54184519"/>
      <w:r>
        <w:t xml:space="preserve">1. </w:t>
      </w:r>
      <w:r w:rsidR="00484982" w:rsidRPr="00D83307">
        <w:t xml:space="preserve">About this </w:t>
      </w:r>
      <w:bookmarkEnd w:id="529"/>
      <w:r w:rsidR="00484982" w:rsidRPr="00D83307">
        <w:t>report</w:t>
      </w:r>
      <w:bookmarkEnd w:id="530"/>
      <w:bookmarkEnd w:id="531"/>
      <w:bookmarkEnd w:id="532"/>
      <w:bookmarkEnd w:id="533"/>
      <w:bookmarkEnd w:id="534"/>
      <w:bookmarkEnd w:id="535"/>
      <w:bookmarkEnd w:id="536"/>
      <w:bookmarkEnd w:id="537"/>
    </w:p>
    <w:p w14:paraId="5D2A26E7" w14:textId="77777777" w:rsidR="00484982" w:rsidRPr="00D83307" w:rsidRDefault="00484982" w:rsidP="00D83307">
      <w:pPr>
        <w:pStyle w:val="BodyText"/>
      </w:pPr>
      <w:r w:rsidRPr="00D83307">
        <w:t>The Victorian Public Sector Commission (the Commission) was established on 1 April 2014 through an amendment to the Public Administration Act 2004 (the Act) and replaced the State Services Authority which was abolished pursuant to clause 3 of Schedule 3 of the Act.</w:t>
      </w:r>
    </w:p>
    <w:p w14:paraId="35236048" w14:textId="77777777" w:rsidR="00484982" w:rsidRPr="00D83307" w:rsidRDefault="00484982" w:rsidP="00D83307">
      <w:pPr>
        <w:pStyle w:val="BodyText"/>
      </w:pPr>
      <w:r w:rsidRPr="00D83307">
        <w:t>The Commission’s principal address is:</w:t>
      </w:r>
    </w:p>
    <w:p w14:paraId="2931875E" w14:textId="77777777" w:rsidR="00484982" w:rsidRPr="00D83307" w:rsidRDefault="00484982" w:rsidP="00D83307">
      <w:pPr>
        <w:pStyle w:val="BodyText"/>
      </w:pPr>
      <w:r w:rsidRPr="00D83307">
        <w:t>3 Treasury Place, East Melbourne Victoria 3002</w:t>
      </w:r>
    </w:p>
    <w:p w14:paraId="6C22F97D" w14:textId="77777777" w:rsidR="00484982" w:rsidRPr="00D83307" w:rsidRDefault="00484982" w:rsidP="00D83307">
      <w:pPr>
        <w:pStyle w:val="BodyText"/>
      </w:pPr>
      <w:r w:rsidRPr="00D83307">
        <w:t>A description of the nature of the principal services is included in the “Report of operations” of the Annual Report which does not form part of these financial statements</w:t>
      </w:r>
    </w:p>
    <w:p w14:paraId="14CA102C" w14:textId="77777777" w:rsidR="00484982" w:rsidRPr="0091424B" w:rsidRDefault="00484982" w:rsidP="00B22400">
      <w:pPr>
        <w:pStyle w:val="Heading3"/>
      </w:pPr>
      <w:bookmarkStart w:id="538" w:name="_Toc54097719"/>
      <w:bookmarkStart w:id="539" w:name="_Toc54097914"/>
      <w:bookmarkStart w:id="540" w:name="_Toc54098110"/>
      <w:bookmarkStart w:id="541" w:name="_Toc54098407"/>
      <w:bookmarkStart w:id="542" w:name="_Toc54098841"/>
      <w:bookmarkStart w:id="543" w:name="_Toc54099267"/>
      <w:bookmarkStart w:id="544" w:name="_Toc54099792"/>
      <w:bookmarkStart w:id="545" w:name="_Toc54184520"/>
      <w:r w:rsidRPr="0091424B">
        <w:t>Basis of preparation</w:t>
      </w:r>
      <w:bookmarkEnd w:id="538"/>
      <w:bookmarkEnd w:id="539"/>
      <w:bookmarkEnd w:id="540"/>
      <w:bookmarkEnd w:id="541"/>
      <w:bookmarkEnd w:id="542"/>
      <w:bookmarkEnd w:id="543"/>
      <w:bookmarkEnd w:id="544"/>
      <w:bookmarkEnd w:id="545"/>
    </w:p>
    <w:p w14:paraId="26DB20DB" w14:textId="77777777" w:rsidR="00484982" w:rsidRPr="00D83307" w:rsidRDefault="00484982" w:rsidP="00D83307">
      <w:pPr>
        <w:pStyle w:val="BodyText"/>
      </w:pPr>
      <w:r w:rsidRPr="00D83307">
        <w:t>These financial statements are prepared in Australian dollars and the historical cost convention is used unless a different measurement basis is specifically disclosed in the note associated with the item measured on a different basis.</w:t>
      </w:r>
    </w:p>
    <w:p w14:paraId="3F88463A" w14:textId="77777777" w:rsidR="00484982" w:rsidRPr="00D83307" w:rsidRDefault="00484982" w:rsidP="00D83307">
      <w:pPr>
        <w:pStyle w:val="BodyText"/>
      </w:pPr>
      <w:r w:rsidRPr="00D83307">
        <w:t>The accrual basis of accounting has been applied in the preparation of these financial statements whereby assets, liabilities, equity, income and expenses are recognised in the reporting period to which they relate, regardless of when cash is received or paid.</w:t>
      </w:r>
    </w:p>
    <w:p w14:paraId="69FB02A6" w14:textId="77777777" w:rsidR="00484982" w:rsidRPr="00D83307" w:rsidRDefault="00484982" w:rsidP="00D83307">
      <w:pPr>
        <w:pStyle w:val="BodyText"/>
      </w:pPr>
      <w:r w:rsidRPr="00D83307">
        <w:t>Consistent with the requirements of AASB 1004 Contributions, contributions by owners (that is, contributed capital and its repayment) are treated as equity transactions and, therefore, do not form part of the income and expenses of the Commission.</w:t>
      </w:r>
    </w:p>
    <w:p w14:paraId="5DA18381" w14:textId="77777777" w:rsidR="00484982" w:rsidRPr="00D83307" w:rsidRDefault="00484982" w:rsidP="00D83307">
      <w:pPr>
        <w:pStyle w:val="BodyText"/>
      </w:pPr>
      <w:r w:rsidRPr="00D83307">
        <w:t>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w:t>
      </w:r>
    </w:p>
    <w:p w14:paraId="183EC69B" w14:textId="77777777" w:rsidR="00484982" w:rsidRPr="00D83307" w:rsidRDefault="00484982" w:rsidP="00D83307">
      <w:pPr>
        <w:pStyle w:val="BodyText"/>
      </w:pPr>
      <w:r w:rsidRPr="00D83307">
        <w:t>Revisions to accounting estimates are recognised in the period in which the estimate is revised and in future</w:t>
      </w:r>
    </w:p>
    <w:p w14:paraId="3B55DA83" w14:textId="77777777" w:rsidR="00484982" w:rsidRPr="00D83307" w:rsidRDefault="00484982" w:rsidP="00D83307">
      <w:pPr>
        <w:pStyle w:val="BodyText"/>
      </w:pPr>
      <w:r w:rsidRPr="00D83307">
        <w:t>periods that are affected by the revision. Judgements and assumptions made by management in applying Australian Accounting Standards (AASs) that have significant effects on the financial statements and estimates are disclosed in the notes to which they relate.</w:t>
      </w:r>
    </w:p>
    <w:p w14:paraId="67ACA1E3" w14:textId="77777777" w:rsidR="00484982" w:rsidRPr="00D83307" w:rsidRDefault="00484982" w:rsidP="00D83307">
      <w:pPr>
        <w:pStyle w:val="BodyText"/>
      </w:pPr>
      <w:r w:rsidRPr="00D83307">
        <w:t>These financial statements cover the Commission as an individual reporting entity and include all the controlled activities of the Commission.</w:t>
      </w:r>
    </w:p>
    <w:p w14:paraId="64CB7A8C" w14:textId="77777777" w:rsidR="00484982" w:rsidRPr="00D83307" w:rsidRDefault="00484982" w:rsidP="00B22400">
      <w:pPr>
        <w:pStyle w:val="Heading3"/>
      </w:pPr>
      <w:bookmarkStart w:id="546" w:name="_Toc54097720"/>
      <w:bookmarkStart w:id="547" w:name="_Toc54097915"/>
      <w:bookmarkStart w:id="548" w:name="_Toc54098111"/>
      <w:bookmarkStart w:id="549" w:name="_Toc54098408"/>
      <w:bookmarkStart w:id="550" w:name="_Toc54098842"/>
      <w:bookmarkStart w:id="551" w:name="_Toc54099268"/>
      <w:bookmarkStart w:id="552" w:name="_Toc54099793"/>
      <w:bookmarkStart w:id="553" w:name="_Toc54184521"/>
      <w:r w:rsidRPr="00D83307">
        <w:t>Compliance</w:t>
      </w:r>
      <w:bookmarkEnd w:id="546"/>
      <w:bookmarkEnd w:id="547"/>
      <w:bookmarkEnd w:id="548"/>
      <w:bookmarkEnd w:id="549"/>
      <w:bookmarkEnd w:id="550"/>
      <w:bookmarkEnd w:id="551"/>
      <w:bookmarkEnd w:id="552"/>
      <w:bookmarkEnd w:id="553"/>
    </w:p>
    <w:p w14:paraId="6D293B14" w14:textId="77777777" w:rsidR="00484982" w:rsidRPr="00D83307" w:rsidRDefault="00484982" w:rsidP="00D83307">
      <w:pPr>
        <w:pStyle w:val="BodyText"/>
      </w:pPr>
      <w:r w:rsidRPr="00D83307">
        <w:t>These general-purpose financial statements have been prepared on a going concern basis in accordance with the Financial Management Act 1994 and applicable Australian Accounting Standards (AASs) including Interpretations, issued by the Australian Accounting Standards Board (AASB). In particular, they are presented in a manner consistent with the requirements of AASB 1049 Whole of Government and General Government Sector Financial Reporting.</w:t>
      </w:r>
    </w:p>
    <w:p w14:paraId="61CC4F85" w14:textId="77777777" w:rsidR="00484982" w:rsidRPr="00D83307" w:rsidRDefault="00484982" w:rsidP="00D83307">
      <w:pPr>
        <w:pStyle w:val="BodyText"/>
      </w:pPr>
      <w:r w:rsidRPr="00D83307">
        <w:t>Where appropriate, those AASs paragraphs applicable to not-for-profit entities have been applied. Accounting policies selected and applied in these financial statements ensure that the resulting financial information satisfies the concepts of relevance, reliability and the substance of the underlying transactions or other events.</w:t>
      </w:r>
    </w:p>
    <w:p w14:paraId="761398D3" w14:textId="77777777" w:rsidR="00484982" w:rsidRPr="00A04636" w:rsidRDefault="00484982" w:rsidP="00B22400">
      <w:pPr>
        <w:pStyle w:val="Heading3"/>
      </w:pPr>
      <w:bookmarkStart w:id="554" w:name="_Toc54097721"/>
      <w:bookmarkStart w:id="555" w:name="_Toc54097916"/>
      <w:bookmarkStart w:id="556" w:name="_Toc54098112"/>
      <w:bookmarkStart w:id="557" w:name="_Toc54098409"/>
      <w:bookmarkStart w:id="558" w:name="_Toc54098843"/>
      <w:bookmarkStart w:id="559" w:name="_Toc54099269"/>
      <w:bookmarkStart w:id="560" w:name="_Toc54099794"/>
      <w:bookmarkStart w:id="561" w:name="_Toc54184522"/>
      <w:r w:rsidRPr="00A04636">
        <w:t>Other accounting policies</w:t>
      </w:r>
      <w:bookmarkEnd w:id="554"/>
      <w:bookmarkEnd w:id="555"/>
      <w:bookmarkEnd w:id="556"/>
      <w:bookmarkEnd w:id="557"/>
      <w:bookmarkEnd w:id="558"/>
      <w:bookmarkEnd w:id="559"/>
      <w:bookmarkEnd w:id="560"/>
      <w:bookmarkEnd w:id="561"/>
    </w:p>
    <w:p w14:paraId="68DACBFD" w14:textId="77777777" w:rsidR="003375F2" w:rsidRPr="00D83307" w:rsidRDefault="00484982" w:rsidP="00D83307">
      <w:pPr>
        <w:pStyle w:val="BodyText"/>
      </w:pPr>
      <w:r w:rsidRPr="00D83307">
        <w:t>Significant and other accounting policies that summarise the recognition and measurement basis used and are relevant to an understanding of the financial statements are provided throughout the notes to the financial statements.</w:t>
      </w:r>
      <w:bookmarkStart w:id="562" w:name="_TOC_250007"/>
    </w:p>
    <w:p w14:paraId="2CD09422" w14:textId="77777777" w:rsidR="00484982" w:rsidRPr="00B22400" w:rsidRDefault="003375F2" w:rsidP="002A7A40">
      <w:pPr>
        <w:pStyle w:val="Heading2"/>
      </w:pPr>
      <w:bookmarkStart w:id="563" w:name="_Toc54097722"/>
      <w:bookmarkStart w:id="564" w:name="_Toc54097917"/>
      <w:bookmarkStart w:id="565" w:name="_Toc54098113"/>
      <w:bookmarkStart w:id="566" w:name="_Toc54098410"/>
      <w:bookmarkStart w:id="567" w:name="_Toc54098844"/>
      <w:bookmarkStart w:id="568" w:name="_Toc54099270"/>
      <w:bookmarkStart w:id="569" w:name="_Toc54099795"/>
      <w:bookmarkStart w:id="570" w:name="_Toc54184523"/>
      <w:r w:rsidRPr="00B22400">
        <w:lastRenderedPageBreak/>
        <w:t xml:space="preserve">2. </w:t>
      </w:r>
      <w:r w:rsidR="00484982" w:rsidRPr="00B22400">
        <w:t xml:space="preserve">Funding of our </w:t>
      </w:r>
      <w:bookmarkEnd w:id="562"/>
      <w:r w:rsidR="00484982" w:rsidRPr="00B22400">
        <w:t>services</w:t>
      </w:r>
      <w:bookmarkEnd w:id="563"/>
      <w:bookmarkEnd w:id="564"/>
      <w:bookmarkEnd w:id="565"/>
      <w:bookmarkEnd w:id="566"/>
      <w:bookmarkEnd w:id="567"/>
      <w:bookmarkEnd w:id="568"/>
      <w:bookmarkEnd w:id="569"/>
      <w:bookmarkEnd w:id="570"/>
    </w:p>
    <w:p w14:paraId="58CFB36B" w14:textId="77777777" w:rsidR="00484982" w:rsidRPr="00A04636" w:rsidRDefault="00484982" w:rsidP="00B22400">
      <w:pPr>
        <w:pStyle w:val="Heading3"/>
      </w:pPr>
      <w:bookmarkStart w:id="571" w:name="_Toc54097723"/>
      <w:bookmarkStart w:id="572" w:name="_Toc54097918"/>
      <w:bookmarkStart w:id="573" w:name="_Toc54098114"/>
      <w:bookmarkStart w:id="574" w:name="_Toc54098411"/>
      <w:bookmarkStart w:id="575" w:name="_Toc54098845"/>
      <w:bookmarkStart w:id="576" w:name="_Toc54099271"/>
      <w:bookmarkStart w:id="577" w:name="_Toc54099796"/>
      <w:bookmarkStart w:id="578" w:name="_Toc54184524"/>
      <w:r w:rsidRPr="00A04636">
        <w:t>Introduction</w:t>
      </w:r>
      <w:bookmarkEnd w:id="571"/>
      <w:bookmarkEnd w:id="572"/>
      <w:bookmarkEnd w:id="573"/>
      <w:bookmarkEnd w:id="574"/>
      <w:bookmarkEnd w:id="575"/>
      <w:bookmarkEnd w:id="576"/>
      <w:bookmarkEnd w:id="577"/>
      <w:bookmarkEnd w:id="578"/>
    </w:p>
    <w:p w14:paraId="3322EC42" w14:textId="77777777" w:rsidR="00484982" w:rsidRPr="00B22400" w:rsidRDefault="00484982" w:rsidP="00B22400">
      <w:pPr>
        <w:pStyle w:val="BodyText"/>
      </w:pPr>
      <w:r w:rsidRPr="00B22400">
        <w:t>The Commission’s services include:</w:t>
      </w:r>
    </w:p>
    <w:p w14:paraId="5DCE7864" w14:textId="77777777" w:rsidR="00484982" w:rsidRPr="00B22400" w:rsidRDefault="00484982" w:rsidP="00B22400">
      <w:pPr>
        <w:pStyle w:val="TableBullet"/>
      </w:pPr>
      <w:r w:rsidRPr="00B22400">
        <w:t>strengthening the efficiency, effectiveness and capability of the public sector in order to meet existing and emerging needs and deliver high quality services; and</w:t>
      </w:r>
    </w:p>
    <w:p w14:paraId="54ED7B0E" w14:textId="77777777" w:rsidR="00484982" w:rsidRPr="00B22400" w:rsidRDefault="00484982" w:rsidP="00B22400">
      <w:pPr>
        <w:pStyle w:val="TableBullet"/>
      </w:pPr>
      <w:r w:rsidRPr="00B22400">
        <w:t>maintaining, and advocating for, public sector professionalism and integrity.</w:t>
      </w:r>
    </w:p>
    <w:p w14:paraId="3596A30D" w14:textId="77777777" w:rsidR="00484982" w:rsidRPr="00B22400" w:rsidRDefault="00484982" w:rsidP="00B22400">
      <w:pPr>
        <w:pStyle w:val="BodyText"/>
      </w:pPr>
      <w:r w:rsidRPr="00B22400">
        <w:t>The Commission is predominantly funded by Parliamentary appropriations for the provision of outputs. The Parliamentary appropriations are received by the Department of Premier and Cabinet (DPC) and on-forwarded to the Commission in the form of grants. Other than grants from DPC the Commission also receives grants and fee for service income from other Victorian Government agencies.</w:t>
      </w:r>
    </w:p>
    <w:p w14:paraId="6EF9F0D4" w14:textId="77777777" w:rsidR="00484982" w:rsidRPr="0091424B" w:rsidRDefault="00484982" w:rsidP="00B22400">
      <w:pPr>
        <w:pStyle w:val="Heading3"/>
      </w:pPr>
      <w:bookmarkStart w:id="579" w:name="_Toc54097724"/>
      <w:bookmarkStart w:id="580" w:name="_Toc54097919"/>
      <w:bookmarkStart w:id="581" w:name="_Toc54098115"/>
      <w:bookmarkStart w:id="582" w:name="_Toc54098412"/>
      <w:bookmarkStart w:id="583" w:name="_Toc54098846"/>
      <w:bookmarkStart w:id="584" w:name="_Toc54099272"/>
      <w:bookmarkStart w:id="585" w:name="_Toc54099797"/>
      <w:bookmarkStart w:id="586" w:name="_Toc54184525"/>
      <w:r w:rsidRPr="0091424B">
        <w:t>Structure</w:t>
      </w:r>
      <w:bookmarkEnd w:id="579"/>
      <w:bookmarkEnd w:id="580"/>
      <w:bookmarkEnd w:id="581"/>
      <w:bookmarkEnd w:id="582"/>
      <w:bookmarkEnd w:id="583"/>
      <w:bookmarkEnd w:id="584"/>
      <w:bookmarkEnd w:id="585"/>
      <w:bookmarkEnd w:id="586"/>
    </w:p>
    <w:p w14:paraId="0598DD52" w14:textId="77777777" w:rsidR="00484982" w:rsidRPr="0091424B" w:rsidRDefault="00B22400" w:rsidP="00B22400">
      <w:pPr>
        <w:pStyle w:val="BodyText"/>
      </w:pPr>
      <w:r>
        <w:t xml:space="preserve">2.1 </w:t>
      </w:r>
      <w:r w:rsidR="00484982" w:rsidRPr="0091424B">
        <w:t>Income that funds the delivery of our</w:t>
      </w:r>
      <w:r w:rsidR="00484982" w:rsidRPr="0091424B">
        <w:rPr>
          <w:spacing w:val="-3"/>
        </w:rPr>
        <w:t xml:space="preserve"> </w:t>
      </w:r>
      <w:r w:rsidR="00484982" w:rsidRPr="0091424B">
        <w:t>services</w:t>
      </w:r>
    </w:p>
    <w:p w14:paraId="546F4045" w14:textId="77777777" w:rsidR="00484982" w:rsidRPr="0091424B" w:rsidRDefault="00B22400" w:rsidP="00B22400">
      <w:pPr>
        <w:pStyle w:val="BodyText"/>
      </w:pPr>
      <w:r>
        <w:t xml:space="preserve">2.2 </w:t>
      </w:r>
      <w:r w:rsidR="00484982" w:rsidRPr="0091424B">
        <w:t>Grants</w:t>
      </w:r>
    </w:p>
    <w:p w14:paraId="4B017AB8" w14:textId="77777777" w:rsidR="00484982" w:rsidRPr="0091424B" w:rsidRDefault="00B22400" w:rsidP="00B22400">
      <w:pPr>
        <w:pStyle w:val="BodyText"/>
      </w:pPr>
      <w:r>
        <w:t xml:space="preserve">2.3 </w:t>
      </w:r>
      <w:r w:rsidR="00484982" w:rsidRPr="0091424B">
        <w:t>Provision of services</w:t>
      </w:r>
    </w:p>
    <w:p w14:paraId="12CDD504" w14:textId="77777777" w:rsidR="00484982" w:rsidRPr="00B22400" w:rsidRDefault="00484982" w:rsidP="002A7A40">
      <w:pPr>
        <w:pStyle w:val="Heading3"/>
      </w:pPr>
      <w:bookmarkStart w:id="587" w:name="_Toc54097725"/>
      <w:bookmarkStart w:id="588" w:name="_Toc54097920"/>
      <w:bookmarkStart w:id="589" w:name="_Toc54098116"/>
      <w:bookmarkStart w:id="590" w:name="_Toc54098413"/>
      <w:bookmarkStart w:id="591" w:name="_Toc54098847"/>
      <w:bookmarkStart w:id="592" w:name="_Toc54099273"/>
      <w:bookmarkStart w:id="593" w:name="_Toc54099798"/>
      <w:bookmarkStart w:id="594" w:name="_Toc54184526"/>
      <w:r w:rsidRPr="00B22400">
        <w:t>2.1 Income that funds the delivery of our services</w:t>
      </w:r>
      <w:bookmarkEnd w:id="587"/>
      <w:bookmarkEnd w:id="588"/>
      <w:bookmarkEnd w:id="589"/>
      <w:bookmarkEnd w:id="590"/>
      <w:bookmarkEnd w:id="591"/>
      <w:bookmarkEnd w:id="592"/>
      <w:bookmarkEnd w:id="593"/>
      <w:bookmarkEnd w:id="594"/>
    </w:p>
    <w:tbl>
      <w:tblPr>
        <w:tblW w:w="9722" w:type="dxa"/>
        <w:tblLayout w:type="fixed"/>
        <w:tblCellMar>
          <w:left w:w="0" w:type="dxa"/>
          <w:right w:w="0" w:type="dxa"/>
        </w:tblCellMar>
        <w:tblLook w:val="01E0" w:firstRow="1" w:lastRow="1" w:firstColumn="1" w:lastColumn="1" w:noHBand="0" w:noVBand="0"/>
      </w:tblPr>
      <w:tblGrid>
        <w:gridCol w:w="5664"/>
        <w:gridCol w:w="996"/>
        <w:gridCol w:w="1531"/>
        <w:gridCol w:w="1531"/>
      </w:tblGrid>
      <w:tr w:rsidR="00484982" w:rsidRPr="0091424B" w14:paraId="1D204D07" w14:textId="77777777" w:rsidTr="00470706">
        <w:trPr>
          <w:trHeight w:val="454"/>
        </w:trPr>
        <w:tc>
          <w:tcPr>
            <w:tcW w:w="5664" w:type="dxa"/>
            <w:tcBorders>
              <w:top w:val="single" w:sz="2" w:space="0" w:color="auto"/>
              <w:left w:val="single" w:sz="2" w:space="0" w:color="auto"/>
              <w:bottom w:val="single" w:sz="2" w:space="0" w:color="auto"/>
              <w:right w:val="single" w:sz="2" w:space="0" w:color="auto"/>
            </w:tcBorders>
            <w:shd w:val="clear" w:color="auto" w:fill="auto"/>
            <w:vAlign w:val="center"/>
          </w:tcPr>
          <w:p w14:paraId="7D71AAB4" w14:textId="77777777" w:rsidR="00484982" w:rsidRPr="002E4F4B" w:rsidRDefault="00484982" w:rsidP="0030457D">
            <w:pPr>
              <w:pStyle w:val="TableParagraph"/>
              <w:spacing w:before="0"/>
              <w:ind w:left="113"/>
              <w:rPr>
                <w:rFonts w:ascii="Times New Roman"/>
                <w:bCs/>
                <w:sz w:val="20"/>
                <w:szCs w:val="20"/>
              </w:rPr>
            </w:pPr>
          </w:p>
        </w:tc>
        <w:tc>
          <w:tcPr>
            <w:tcW w:w="996" w:type="dxa"/>
            <w:tcBorders>
              <w:top w:val="single" w:sz="2" w:space="0" w:color="auto"/>
              <w:left w:val="single" w:sz="2" w:space="0" w:color="auto"/>
              <w:bottom w:val="single" w:sz="2" w:space="0" w:color="auto"/>
              <w:right w:val="single" w:sz="2" w:space="0" w:color="auto"/>
            </w:tcBorders>
            <w:shd w:val="clear" w:color="auto" w:fill="auto"/>
            <w:vAlign w:val="center"/>
          </w:tcPr>
          <w:p w14:paraId="0CAEBAB2" w14:textId="77777777" w:rsidR="00484982" w:rsidRPr="002E4F4B" w:rsidRDefault="00484982" w:rsidP="0030457D">
            <w:pPr>
              <w:pStyle w:val="TableParagraph"/>
              <w:spacing w:before="0"/>
              <w:ind w:left="142" w:hanging="142"/>
              <w:jc w:val="center"/>
              <w:rPr>
                <w:bCs/>
                <w:sz w:val="20"/>
                <w:szCs w:val="20"/>
              </w:rPr>
            </w:pPr>
            <w:r w:rsidRPr="002E4F4B">
              <w:rPr>
                <w:bCs/>
                <w:sz w:val="20"/>
                <w:szCs w:val="20"/>
              </w:rPr>
              <w:t>Notes</w:t>
            </w:r>
          </w:p>
        </w:tc>
        <w:tc>
          <w:tcPr>
            <w:tcW w:w="1531" w:type="dxa"/>
            <w:tcBorders>
              <w:top w:val="single" w:sz="2" w:space="0" w:color="auto"/>
              <w:left w:val="single" w:sz="2" w:space="0" w:color="auto"/>
              <w:bottom w:val="single" w:sz="2" w:space="0" w:color="auto"/>
              <w:right w:val="single" w:sz="2" w:space="0" w:color="auto"/>
            </w:tcBorders>
            <w:shd w:val="clear" w:color="auto" w:fill="auto"/>
            <w:vAlign w:val="center"/>
          </w:tcPr>
          <w:p w14:paraId="263D0985" w14:textId="77777777" w:rsidR="00484982" w:rsidRPr="002E4F4B" w:rsidRDefault="00484982" w:rsidP="0030457D">
            <w:pPr>
              <w:pStyle w:val="TableParagraph"/>
              <w:spacing w:before="0"/>
              <w:jc w:val="center"/>
              <w:rPr>
                <w:bCs/>
                <w:sz w:val="20"/>
                <w:szCs w:val="20"/>
              </w:rPr>
            </w:pPr>
            <w:r w:rsidRPr="002E4F4B">
              <w:rPr>
                <w:bCs/>
                <w:sz w:val="20"/>
                <w:szCs w:val="20"/>
              </w:rPr>
              <w:t>2020 $</w:t>
            </w:r>
          </w:p>
        </w:tc>
        <w:tc>
          <w:tcPr>
            <w:tcW w:w="1531" w:type="dxa"/>
            <w:tcBorders>
              <w:top w:val="single" w:sz="2" w:space="0" w:color="auto"/>
              <w:left w:val="single" w:sz="2" w:space="0" w:color="auto"/>
              <w:bottom w:val="single" w:sz="2" w:space="0" w:color="auto"/>
              <w:right w:val="single" w:sz="2" w:space="0" w:color="auto"/>
            </w:tcBorders>
            <w:shd w:val="clear" w:color="auto" w:fill="auto"/>
            <w:vAlign w:val="center"/>
          </w:tcPr>
          <w:p w14:paraId="0EA2F867" w14:textId="77777777" w:rsidR="00484982" w:rsidRPr="002E4F4B" w:rsidRDefault="00484982" w:rsidP="0030457D">
            <w:pPr>
              <w:pStyle w:val="TableParagraph"/>
              <w:spacing w:before="0"/>
              <w:jc w:val="center"/>
              <w:rPr>
                <w:bCs/>
                <w:sz w:val="20"/>
                <w:szCs w:val="20"/>
              </w:rPr>
            </w:pPr>
            <w:r w:rsidRPr="002E4F4B">
              <w:rPr>
                <w:bCs/>
                <w:sz w:val="20"/>
                <w:szCs w:val="20"/>
              </w:rPr>
              <w:t>2019 $</w:t>
            </w:r>
          </w:p>
        </w:tc>
      </w:tr>
      <w:tr w:rsidR="002A5BF8" w:rsidRPr="0091424B" w14:paraId="0B0A5069" w14:textId="77777777" w:rsidTr="002A5BF8">
        <w:trPr>
          <w:trHeight w:val="454"/>
        </w:trPr>
        <w:tc>
          <w:tcPr>
            <w:tcW w:w="9722" w:type="dxa"/>
            <w:gridSpan w:val="4"/>
            <w:tcBorders>
              <w:top w:val="single" w:sz="2" w:space="0" w:color="auto"/>
              <w:left w:val="single" w:sz="2" w:space="0" w:color="auto"/>
              <w:bottom w:val="single" w:sz="2" w:space="0" w:color="auto"/>
              <w:right w:val="single" w:sz="2" w:space="0" w:color="auto"/>
            </w:tcBorders>
            <w:vAlign w:val="center"/>
          </w:tcPr>
          <w:p w14:paraId="6A84FDD2" w14:textId="08763307" w:rsidR="002A5BF8" w:rsidRPr="0091424B" w:rsidRDefault="002A5BF8" w:rsidP="002A5BF8">
            <w:pPr>
              <w:pStyle w:val="TableParagraph"/>
              <w:spacing w:before="0"/>
              <w:ind w:left="113"/>
              <w:rPr>
                <w:rFonts w:ascii="Times New Roman"/>
                <w:sz w:val="20"/>
              </w:rPr>
            </w:pPr>
            <w:r w:rsidRPr="0091424B">
              <w:rPr>
                <w:b/>
                <w:color w:val="231F20"/>
                <w:sz w:val="20"/>
              </w:rPr>
              <w:t>Income from transactions</w:t>
            </w:r>
          </w:p>
        </w:tc>
      </w:tr>
      <w:tr w:rsidR="00484982" w:rsidRPr="0091424B" w14:paraId="7C21280E" w14:textId="77777777" w:rsidTr="00470706">
        <w:trPr>
          <w:trHeight w:val="454"/>
        </w:trPr>
        <w:tc>
          <w:tcPr>
            <w:tcW w:w="5664" w:type="dxa"/>
            <w:tcBorders>
              <w:top w:val="single" w:sz="2" w:space="0" w:color="auto"/>
              <w:left w:val="single" w:sz="2" w:space="0" w:color="auto"/>
              <w:bottom w:val="single" w:sz="2" w:space="0" w:color="auto"/>
              <w:right w:val="single" w:sz="2" w:space="0" w:color="auto"/>
            </w:tcBorders>
            <w:vAlign w:val="center"/>
          </w:tcPr>
          <w:p w14:paraId="25BB8DEF" w14:textId="77777777" w:rsidR="00484982" w:rsidRPr="0091424B" w:rsidRDefault="00484982" w:rsidP="0030457D">
            <w:pPr>
              <w:pStyle w:val="TableParagraph"/>
              <w:spacing w:before="0"/>
              <w:ind w:left="113"/>
              <w:rPr>
                <w:sz w:val="20"/>
              </w:rPr>
            </w:pPr>
            <w:r w:rsidRPr="0091424B">
              <w:rPr>
                <w:color w:val="231F20"/>
                <w:sz w:val="20"/>
              </w:rPr>
              <w:t>Grants</w:t>
            </w:r>
          </w:p>
        </w:tc>
        <w:tc>
          <w:tcPr>
            <w:tcW w:w="996" w:type="dxa"/>
            <w:tcBorders>
              <w:top w:val="single" w:sz="2" w:space="0" w:color="auto"/>
              <w:left w:val="single" w:sz="2" w:space="0" w:color="auto"/>
              <w:bottom w:val="single" w:sz="2" w:space="0" w:color="auto"/>
              <w:right w:val="single" w:sz="2" w:space="0" w:color="auto"/>
            </w:tcBorders>
            <w:vAlign w:val="center"/>
          </w:tcPr>
          <w:p w14:paraId="2740CFBC" w14:textId="77777777" w:rsidR="00484982" w:rsidRPr="0091424B" w:rsidRDefault="00484982" w:rsidP="0030457D">
            <w:pPr>
              <w:pStyle w:val="TableParagraph"/>
              <w:spacing w:before="0"/>
              <w:ind w:left="142" w:hanging="142"/>
              <w:jc w:val="center"/>
              <w:rPr>
                <w:sz w:val="20"/>
              </w:rPr>
            </w:pPr>
            <w:r w:rsidRPr="0091424B">
              <w:rPr>
                <w:color w:val="231F20"/>
                <w:sz w:val="20"/>
              </w:rPr>
              <w:t>2.2</w:t>
            </w:r>
          </w:p>
        </w:tc>
        <w:tc>
          <w:tcPr>
            <w:tcW w:w="1531" w:type="dxa"/>
            <w:tcBorders>
              <w:top w:val="single" w:sz="2" w:space="0" w:color="auto"/>
              <w:left w:val="single" w:sz="2" w:space="0" w:color="auto"/>
              <w:bottom w:val="single" w:sz="2" w:space="0" w:color="auto"/>
              <w:right w:val="single" w:sz="2" w:space="0" w:color="auto"/>
            </w:tcBorders>
            <w:vAlign w:val="center"/>
          </w:tcPr>
          <w:p w14:paraId="7C6E24D4" w14:textId="77777777" w:rsidR="00484982" w:rsidRPr="0091424B" w:rsidRDefault="00484982" w:rsidP="0030457D">
            <w:pPr>
              <w:pStyle w:val="TableParagraph"/>
              <w:spacing w:before="0"/>
              <w:jc w:val="center"/>
              <w:rPr>
                <w:sz w:val="20"/>
              </w:rPr>
            </w:pPr>
            <w:r w:rsidRPr="0091424B">
              <w:rPr>
                <w:color w:val="231F20"/>
                <w:sz w:val="20"/>
              </w:rPr>
              <w:t>14,466,528</w:t>
            </w:r>
          </w:p>
        </w:tc>
        <w:tc>
          <w:tcPr>
            <w:tcW w:w="1531" w:type="dxa"/>
            <w:tcBorders>
              <w:top w:val="single" w:sz="2" w:space="0" w:color="auto"/>
              <w:left w:val="single" w:sz="2" w:space="0" w:color="auto"/>
              <w:bottom w:val="single" w:sz="2" w:space="0" w:color="auto"/>
              <w:right w:val="single" w:sz="2" w:space="0" w:color="auto"/>
            </w:tcBorders>
            <w:vAlign w:val="center"/>
          </w:tcPr>
          <w:p w14:paraId="2887C870" w14:textId="77777777" w:rsidR="00484982" w:rsidRPr="0091424B" w:rsidRDefault="00484982" w:rsidP="0030457D">
            <w:pPr>
              <w:pStyle w:val="TableParagraph"/>
              <w:spacing w:before="0"/>
              <w:jc w:val="center"/>
              <w:rPr>
                <w:sz w:val="20"/>
              </w:rPr>
            </w:pPr>
            <w:r w:rsidRPr="0091424B">
              <w:rPr>
                <w:color w:val="231F20"/>
                <w:sz w:val="20"/>
              </w:rPr>
              <w:t>13,990,880</w:t>
            </w:r>
          </w:p>
        </w:tc>
      </w:tr>
      <w:tr w:rsidR="00484982" w:rsidRPr="0091424B" w14:paraId="18893F2C" w14:textId="77777777" w:rsidTr="00470706">
        <w:trPr>
          <w:trHeight w:val="454"/>
        </w:trPr>
        <w:tc>
          <w:tcPr>
            <w:tcW w:w="5664" w:type="dxa"/>
            <w:tcBorders>
              <w:top w:val="single" w:sz="2" w:space="0" w:color="auto"/>
              <w:left w:val="single" w:sz="2" w:space="0" w:color="auto"/>
              <w:bottom w:val="single" w:sz="2" w:space="0" w:color="auto"/>
              <w:right w:val="single" w:sz="2" w:space="0" w:color="auto"/>
            </w:tcBorders>
            <w:vAlign w:val="center"/>
          </w:tcPr>
          <w:p w14:paraId="1F0AAA35" w14:textId="77777777" w:rsidR="00484982" w:rsidRPr="0091424B" w:rsidRDefault="00484982" w:rsidP="0030457D">
            <w:pPr>
              <w:pStyle w:val="TableParagraph"/>
              <w:spacing w:before="0"/>
              <w:ind w:left="113"/>
              <w:rPr>
                <w:sz w:val="20"/>
              </w:rPr>
            </w:pPr>
            <w:r w:rsidRPr="0091424B">
              <w:rPr>
                <w:color w:val="231F20"/>
                <w:sz w:val="20"/>
              </w:rPr>
              <w:t>Provision of services</w:t>
            </w:r>
          </w:p>
        </w:tc>
        <w:tc>
          <w:tcPr>
            <w:tcW w:w="996" w:type="dxa"/>
            <w:tcBorders>
              <w:top w:val="single" w:sz="2" w:space="0" w:color="auto"/>
              <w:left w:val="single" w:sz="2" w:space="0" w:color="auto"/>
              <w:bottom w:val="single" w:sz="2" w:space="0" w:color="auto"/>
              <w:right w:val="single" w:sz="2" w:space="0" w:color="auto"/>
            </w:tcBorders>
            <w:vAlign w:val="center"/>
          </w:tcPr>
          <w:p w14:paraId="77307650" w14:textId="77777777" w:rsidR="00484982" w:rsidRPr="0091424B" w:rsidRDefault="00484982" w:rsidP="0030457D">
            <w:pPr>
              <w:pStyle w:val="TableParagraph"/>
              <w:spacing w:before="0"/>
              <w:ind w:left="142" w:hanging="142"/>
              <w:jc w:val="center"/>
              <w:rPr>
                <w:sz w:val="20"/>
              </w:rPr>
            </w:pPr>
            <w:r w:rsidRPr="0091424B">
              <w:rPr>
                <w:color w:val="231F20"/>
                <w:sz w:val="20"/>
              </w:rPr>
              <w:t>2.3</w:t>
            </w:r>
          </w:p>
        </w:tc>
        <w:tc>
          <w:tcPr>
            <w:tcW w:w="1531" w:type="dxa"/>
            <w:tcBorders>
              <w:top w:val="single" w:sz="2" w:space="0" w:color="auto"/>
              <w:left w:val="single" w:sz="2" w:space="0" w:color="auto"/>
              <w:bottom w:val="single" w:sz="2" w:space="0" w:color="auto"/>
              <w:right w:val="single" w:sz="2" w:space="0" w:color="auto"/>
            </w:tcBorders>
            <w:vAlign w:val="center"/>
          </w:tcPr>
          <w:p w14:paraId="1937CAB5" w14:textId="77777777" w:rsidR="00484982" w:rsidRPr="0091424B" w:rsidRDefault="00484982" w:rsidP="0030457D">
            <w:pPr>
              <w:pStyle w:val="TableParagraph"/>
              <w:spacing w:before="0"/>
              <w:jc w:val="center"/>
              <w:rPr>
                <w:sz w:val="20"/>
              </w:rPr>
            </w:pPr>
            <w:r w:rsidRPr="0091424B">
              <w:rPr>
                <w:color w:val="231F20"/>
                <w:sz w:val="20"/>
              </w:rPr>
              <w:t>5,465,614</w:t>
            </w:r>
          </w:p>
        </w:tc>
        <w:tc>
          <w:tcPr>
            <w:tcW w:w="1531" w:type="dxa"/>
            <w:tcBorders>
              <w:top w:val="single" w:sz="2" w:space="0" w:color="auto"/>
              <w:left w:val="single" w:sz="2" w:space="0" w:color="auto"/>
              <w:bottom w:val="single" w:sz="2" w:space="0" w:color="auto"/>
              <w:right w:val="single" w:sz="2" w:space="0" w:color="auto"/>
            </w:tcBorders>
            <w:vAlign w:val="center"/>
          </w:tcPr>
          <w:p w14:paraId="0C684E1C" w14:textId="77777777" w:rsidR="00484982" w:rsidRPr="0091424B" w:rsidRDefault="00484982" w:rsidP="0030457D">
            <w:pPr>
              <w:pStyle w:val="TableParagraph"/>
              <w:spacing w:before="0"/>
              <w:jc w:val="center"/>
              <w:rPr>
                <w:sz w:val="20"/>
              </w:rPr>
            </w:pPr>
            <w:r w:rsidRPr="0091424B">
              <w:rPr>
                <w:color w:val="231F20"/>
                <w:sz w:val="20"/>
              </w:rPr>
              <w:t>3,794,905</w:t>
            </w:r>
          </w:p>
        </w:tc>
      </w:tr>
      <w:tr w:rsidR="00484982" w:rsidRPr="0091424B" w14:paraId="57D05E49" w14:textId="77777777" w:rsidTr="00470706">
        <w:trPr>
          <w:trHeight w:val="454"/>
        </w:trPr>
        <w:tc>
          <w:tcPr>
            <w:tcW w:w="5664" w:type="dxa"/>
            <w:tcBorders>
              <w:top w:val="single" w:sz="2" w:space="0" w:color="auto"/>
              <w:left w:val="single" w:sz="2" w:space="0" w:color="auto"/>
              <w:bottom w:val="single" w:sz="2" w:space="0" w:color="auto"/>
              <w:right w:val="single" w:sz="2" w:space="0" w:color="auto"/>
            </w:tcBorders>
            <w:vAlign w:val="center"/>
          </w:tcPr>
          <w:p w14:paraId="64493AE5" w14:textId="77777777" w:rsidR="00484982" w:rsidRPr="0091424B" w:rsidRDefault="00484982" w:rsidP="0030457D">
            <w:pPr>
              <w:pStyle w:val="TableParagraph"/>
              <w:spacing w:before="0"/>
              <w:ind w:left="113"/>
              <w:rPr>
                <w:sz w:val="20"/>
              </w:rPr>
            </w:pPr>
            <w:r w:rsidRPr="0091424B">
              <w:rPr>
                <w:color w:val="231F20"/>
                <w:sz w:val="20"/>
              </w:rPr>
              <w:t>Other operating income</w:t>
            </w:r>
          </w:p>
        </w:tc>
        <w:tc>
          <w:tcPr>
            <w:tcW w:w="996" w:type="dxa"/>
            <w:tcBorders>
              <w:top w:val="single" w:sz="2" w:space="0" w:color="auto"/>
              <w:left w:val="single" w:sz="2" w:space="0" w:color="auto"/>
              <w:bottom w:val="single" w:sz="2" w:space="0" w:color="auto"/>
              <w:right w:val="single" w:sz="2" w:space="0" w:color="auto"/>
            </w:tcBorders>
            <w:vAlign w:val="center"/>
          </w:tcPr>
          <w:p w14:paraId="68656112" w14:textId="77777777" w:rsidR="00484982" w:rsidRPr="0091424B" w:rsidRDefault="00484982" w:rsidP="0030457D">
            <w:pPr>
              <w:pStyle w:val="TableParagraph"/>
              <w:spacing w:before="0"/>
              <w:ind w:left="142" w:hanging="142"/>
              <w:jc w:val="center"/>
              <w:rPr>
                <w:rFonts w:ascii="Times New Roman"/>
                <w:sz w:val="20"/>
              </w:rPr>
            </w:pPr>
          </w:p>
        </w:tc>
        <w:tc>
          <w:tcPr>
            <w:tcW w:w="1531" w:type="dxa"/>
            <w:tcBorders>
              <w:top w:val="single" w:sz="2" w:space="0" w:color="auto"/>
              <w:left w:val="single" w:sz="2" w:space="0" w:color="auto"/>
              <w:bottom w:val="single" w:sz="2" w:space="0" w:color="auto"/>
              <w:right w:val="single" w:sz="2" w:space="0" w:color="auto"/>
            </w:tcBorders>
            <w:vAlign w:val="center"/>
          </w:tcPr>
          <w:p w14:paraId="1449CF60" w14:textId="77777777" w:rsidR="00484982" w:rsidRPr="0091424B" w:rsidRDefault="00484982" w:rsidP="0030457D">
            <w:pPr>
              <w:pStyle w:val="TableParagraph"/>
              <w:spacing w:before="0"/>
              <w:jc w:val="center"/>
              <w:rPr>
                <w:sz w:val="20"/>
              </w:rPr>
            </w:pPr>
            <w:r w:rsidRPr="0091424B">
              <w:rPr>
                <w:color w:val="231F20"/>
                <w:sz w:val="20"/>
              </w:rPr>
              <w:t>–</w:t>
            </w:r>
          </w:p>
        </w:tc>
        <w:tc>
          <w:tcPr>
            <w:tcW w:w="1531" w:type="dxa"/>
            <w:tcBorders>
              <w:top w:val="single" w:sz="2" w:space="0" w:color="auto"/>
              <w:left w:val="single" w:sz="2" w:space="0" w:color="auto"/>
              <w:bottom w:val="single" w:sz="2" w:space="0" w:color="auto"/>
              <w:right w:val="single" w:sz="2" w:space="0" w:color="auto"/>
            </w:tcBorders>
            <w:vAlign w:val="center"/>
          </w:tcPr>
          <w:p w14:paraId="6EA55590" w14:textId="77777777" w:rsidR="00484982" w:rsidRPr="0091424B" w:rsidRDefault="00484982" w:rsidP="0030457D">
            <w:pPr>
              <w:pStyle w:val="TableParagraph"/>
              <w:spacing w:before="0"/>
              <w:jc w:val="center"/>
              <w:rPr>
                <w:sz w:val="20"/>
              </w:rPr>
            </w:pPr>
            <w:r w:rsidRPr="0091424B">
              <w:rPr>
                <w:color w:val="231F20"/>
                <w:sz w:val="20"/>
              </w:rPr>
              <w:t>6,600</w:t>
            </w:r>
          </w:p>
        </w:tc>
      </w:tr>
      <w:tr w:rsidR="00484982" w:rsidRPr="0091424B" w14:paraId="7E298294" w14:textId="77777777" w:rsidTr="00470706">
        <w:trPr>
          <w:trHeight w:val="454"/>
        </w:trPr>
        <w:tc>
          <w:tcPr>
            <w:tcW w:w="5664" w:type="dxa"/>
            <w:tcBorders>
              <w:top w:val="single" w:sz="2" w:space="0" w:color="auto"/>
              <w:left w:val="single" w:sz="2" w:space="0" w:color="auto"/>
              <w:bottom w:val="single" w:sz="2" w:space="0" w:color="auto"/>
              <w:right w:val="single" w:sz="2" w:space="0" w:color="auto"/>
            </w:tcBorders>
            <w:vAlign w:val="center"/>
          </w:tcPr>
          <w:p w14:paraId="6FBE02CA" w14:textId="77777777" w:rsidR="00484982" w:rsidRPr="0091424B" w:rsidRDefault="00484982" w:rsidP="0030457D">
            <w:pPr>
              <w:pStyle w:val="TableParagraph"/>
              <w:spacing w:before="0"/>
              <w:ind w:left="113"/>
              <w:rPr>
                <w:b/>
                <w:sz w:val="20"/>
              </w:rPr>
            </w:pPr>
            <w:r w:rsidRPr="0091424B">
              <w:rPr>
                <w:b/>
                <w:color w:val="231F20"/>
                <w:sz w:val="20"/>
              </w:rPr>
              <w:t>Total income from transactions</w:t>
            </w:r>
          </w:p>
        </w:tc>
        <w:tc>
          <w:tcPr>
            <w:tcW w:w="996" w:type="dxa"/>
            <w:tcBorders>
              <w:top w:val="single" w:sz="2" w:space="0" w:color="auto"/>
              <w:left w:val="single" w:sz="2" w:space="0" w:color="auto"/>
              <w:bottom w:val="single" w:sz="2" w:space="0" w:color="auto"/>
              <w:right w:val="single" w:sz="2" w:space="0" w:color="auto"/>
            </w:tcBorders>
            <w:vAlign w:val="center"/>
          </w:tcPr>
          <w:p w14:paraId="677DEB47" w14:textId="77777777" w:rsidR="00484982" w:rsidRPr="0091424B" w:rsidRDefault="00484982" w:rsidP="0030457D">
            <w:pPr>
              <w:pStyle w:val="TableParagraph"/>
              <w:spacing w:before="0"/>
              <w:ind w:left="142" w:hanging="142"/>
              <w:jc w:val="center"/>
              <w:rPr>
                <w:rFonts w:ascii="Times New Roman"/>
                <w:sz w:val="20"/>
              </w:rPr>
            </w:pPr>
          </w:p>
        </w:tc>
        <w:tc>
          <w:tcPr>
            <w:tcW w:w="1531" w:type="dxa"/>
            <w:tcBorders>
              <w:top w:val="single" w:sz="2" w:space="0" w:color="auto"/>
              <w:left w:val="single" w:sz="2" w:space="0" w:color="auto"/>
              <w:bottom w:val="single" w:sz="2" w:space="0" w:color="auto"/>
              <w:right w:val="single" w:sz="2" w:space="0" w:color="auto"/>
            </w:tcBorders>
            <w:vAlign w:val="center"/>
          </w:tcPr>
          <w:p w14:paraId="64B7F236" w14:textId="77777777" w:rsidR="00484982" w:rsidRPr="0091424B" w:rsidRDefault="00484982" w:rsidP="0030457D">
            <w:pPr>
              <w:pStyle w:val="TableParagraph"/>
              <w:spacing w:before="0"/>
              <w:jc w:val="center"/>
              <w:rPr>
                <w:b/>
                <w:sz w:val="20"/>
              </w:rPr>
            </w:pPr>
            <w:r w:rsidRPr="0091424B">
              <w:rPr>
                <w:b/>
                <w:color w:val="231F20"/>
                <w:sz w:val="20"/>
              </w:rPr>
              <w:t>19,932,142</w:t>
            </w:r>
          </w:p>
        </w:tc>
        <w:tc>
          <w:tcPr>
            <w:tcW w:w="1531" w:type="dxa"/>
            <w:tcBorders>
              <w:top w:val="single" w:sz="2" w:space="0" w:color="auto"/>
              <w:left w:val="single" w:sz="2" w:space="0" w:color="auto"/>
              <w:bottom w:val="single" w:sz="2" w:space="0" w:color="auto"/>
              <w:right w:val="single" w:sz="2" w:space="0" w:color="auto"/>
            </w:tcBorders>
            <w:vAlign w:val="center"/>
          </w:tcPr>
          <w:p w14:paraId="7FD3DF46" w14:textId="77777777" w:rsidR="00484982" w:rsidRPr="0091424B" w:rsidRDefault="00484982" w:rsidP="0030457D">
            <w:pPr>
              <w:pStyle w:val="TableParagraph"/>
              <w:spacing w:before="0"/>
              <w:jc w:val="center"/>
              <w:rPr>
                <w:b/>
                <w:sz w:val="20"/>
              </w:rPr>
            </w:pPr>
            <w:r w:rsidRPr="0091424B">
              <w:rPr>
                <w:b/>
                <w:color w:val="231F20"/>
                <w:sz w:val="20"/>
              </w:rPr>
              <w:t>17,792,385</w:t>
            </w:r>
          </w:p>
        </w:tc>
      </w:tr>
    </w:tbl>
    <w:p w14:paraId="21D4AAC2" w14:textId="7AA8076F" w:rsidR="0030457D" w:rsidRPr="0030457D" w:rsidRDefault="0030457D" w:rsidP="0030457D">
      <w:pPr>
        <w:pStyle w:val="Heading3"/>
      </w:pPr>
      <w:bookmarkStart w:id="595" w:name="_Toc54184527"/>
      <w:r>
        <w:t xml:space="preserve">2.2 </w:t>
      </w:r>
      <w:r w:rsidRPr="0030457D">
        <w:t>Grants</w:t>
      </w:r>
      <w:bookmarkEnd w:id="595"/>
    </w:p>
    <w:tbl>
      <w:tblPr>
        <w:tblW w:w="9722" w:type="dxa"/>
        <w:tblLayout w:type="fixed"/>
        <w:tblCellMar>
          <w:left w:w="0" w:type="dxa"/>
          <w:right w:w="0" w:type="dxa"/>
        </w:tblCellMar>
        <w:tblLook w:val="01E0" w:firstRow="1" w:lastRow="1" w:firstColumn="1" w:lastColumn="1" w:noHBand="0" w:noVBand="0"/>
      </w:tblPr>
      <w:tblGrid>
        <w:gridCol w:w="5664"/>
        <w:gridCol w:w="996"/>
        <w:gridCol w:w="1531"/>
        <w:gridCol w:w="1531"/>
      </w:tblGrid>
      <w:tr w:rsidR="0030457D" w:rsidRPr="0030457D" w14:paraId="7B715BD2" w14:textId="77777777" w:rsidTr="00470706">
        <w:trPr>
          <w:trHeight w:val="454"/>
        </w:trPr>
        <w:tc>
          <w:tcPr>
            <w:tcW w:w="5664" w:type="dxa"/>
            <w:tcBorders>
              <w:top w:val="single" w:sz="2" w:space="0" w:color="auto"/>
              <w:left w:val="single" w:sz="2" w:space="0" w:color="auto"/>
              <w:bottom w:val="single" w:sz="2" w:space="0" w:color="auto"/>
              <w:right w:val="single" w:sz="2" w:space="0" w:color="auto"/>
            </w:tcBorders>
            <w:shd w:val="clear" w:color="auto" w:fill="auto"/>
            <w:vAlign w:val="center"/>
          </w:tcPr>
          <w:p w14:paraId="6D6D5777" w14:textId="77777777" w:rsidR="0030457D" w:rsidRPr="0030457D" w:rsidRDefault="0030457D" w:rsidP="0030457D">
            <w:pPr>
              <w:pStyle w:val="TableParagraph"/>
              <w:spacing w:before="0"/>
              <w:ind w:left="113"/>
              <w:rPr>
                <w:rFonts w:ascii="Times New Roman"/>
                <w:bCs/>
                <w:sz w:val="20"/>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16C174EE" w14:textId="77777777" w:rsidR="0030457D" w:rsidRPr="0030457D" w:rsidRDefault="0030457D" w:rsidP="00E75E58">
            <w:pPr>
              <w:pStyle w:val="TableParagraph"/>
              <w:spacing w:before="0"/>
              <w:ind w:hanging="142"/>
              <w:rPr>
                <w:rFonts w:ascii="Times New Roman"/>
                <w:bCs/>
                <w:sz w:val="20"/>
              </w:rPr>
            </w:pPr>
          </w:p>
        </w:tc>
        <w:tc>
          <w:tcPr>
            <w:tcW w:w="1531" w:type="dxa"/>
            <w:tcBorders>
              <w:top w:val="single" w:sz="2" w:space="0" w:color="auto"/>
              <w:left w:val="single" w:sz="2" w:space="0" w:color="auto"/>
              <w:bottom w:val="single" w:sz="2" w:space="0" w:color="auto"/>
              <w:right w:val="single" w:sz="2" w:space="0" w:color="auto"/>
            </w:tcBorders>
            <w:shd w:val="clear" w:color="auto" w:fill="auto"/>
            <w:vAlign w:val="center"/>
          </w:tcPr>
          <w:p w14:paraId="16AF9C50" w14:textId="77777777" w:rsidR="0030457D" w:rsidRPr="0030457D" w:rsidRDefault="0030457D" w:rsidP="0030457D">
            <w:pPr>
              <w:pStyle w:val="TableParagraph"/>
              <w:spacing w:before="0"/>
              <w:ind w:left="142" w:hanging="142"/>
              <w:jc w:val="center"/>
              <w:rPr>
                <w:bCs/>
                <w:sz w:val="20"/>
              </w:rPr>
            </w:pPr>
            <w:r w:rsidRPr="0030457D">
              <w:rPr>
                <w:bCs/>
                <w:sz w:val="20"/>
              </w:rPr>
              <w:t>2020 $</w:t>
            </w:r>
          </w:p>
        </w:tc>
        <w:tc>
          <w:tcPr>
            <w:tcW w:w="1531" w:type="dxa"/>
            <w:tcBorders>
              <w:top w:val="single" w:sz="2" w:space="0" w:color="auto"/>
              <w:left w:val="single" w:sz="2" w:space="0" w:color="auto"/>
              <w:bottom w:val="single" w:sz="2" w:space="0" w:color="auto"/>
              <w:right w:val="single" w:sz="2" w:space="0" w:color="auto"/>
            </w:tcBorders>
            <w:shd w:val="clear" w:color="auto" w:fill="auto"/>
            <w:vAlign w:val="center"/>
          </w:tcPr>
          <w:p w14:paraId="6A0C7856" w14:textId="77777777" w:rsidR="0030457D" w:rsidRPr="0030457D" w:rsidRDefault="0030457D" w:rsidP="0030457D">
            <w:pPr>
              <w:pStyle w:val="TableParagraph"/>
              <w:spacing w:before="0"/>
              <w:ind w:left="142" w:hanging="142"/>
              <w:jc w:val="center"/>
              <w:rPr>
                <w:bCs/>
                <w:sz w:val="20"/>
              </w:rPr>
            </w:pPr>
            <w:r w:rsidRPr="0030457D">
              <w:rPr>
                <w:bCs/>
                <w:sz w:val="20"/>
              </w:rPr>
              <w:t>2019 $</w:t>
            </w:r>
          </w:p>
        </w:tc>
      </w:tr>
      <w:tr w:rsidR="000F6493" w:rsidRPr="0091424B" w14:paraId="7CFCAB06" w14:textId="77777777" w:rsidTr="000F6493">
        <w:trPr>
          <w:trHeight w:val="454"/>
        </w:trPr>
        <w:tc>
          <w:tcPr>
            <w:tcW w:w="9722" w:type="dxa"/>
            <w:gridSpan w:val="4"/>
            <w:tcBorders>
              <w:top w:val="single" w:sz="2" w:space="0" w:color="auto"/>
              <w:left w:val="single" w:sz="2" w:space="0" w:color="auto"/>
              <w:bottom w:val="single" w:sz="2" w:space="0" w:color="auto"/>
              <w:right w:val="single" w:sz="2" w:space="0" w:color="auto"/>
            </w:tcBorders>
            <w:vAlign w:val="center"/>
          </w:tcPr>
          <w:p w14:paraId="7AC1EF0C" w14:textId="1C313AC0" w:rsidR="000F6493" w:rsidRPr="0091424B" w:rsidRDefault="000F6493" w:rsidP="000F6493">
            <w:pPr>
              <w:pStyle w:val="TableParagraph"/>
              <w:spacing w:before="0"/>
              <w:ind w:left="255" w:hanging="142"/>
              <w:rPr>
                <w:rFonts w:ascii="Times New Roman"/>
                <w:sz w:val="20"/>
              </w:rPr>
            </w:pPr>
            <w:r w:rsidRPr="0091424B">
              <w:rPr>
                <w:b/>
                <w:color w:val="231F20"/>
                <w:sz w:val="20"/>
              </w:rPr>
              <w:t>Income from transactions</w:t>
            </w:r>
          </w:p>
        </w:tc>
      </w:tr>
      <w:tr w:rsidR="0030457D" w:rsidRPr="0091424B" w14:paraId="64B3BA34" w14:textId="77777777" w:rsidTr="00470706">
        <w:trPr>
          <w:trHeight w:val="454"/>
        </w:trPr>
        <w:tc>
          <w:tcPr>
            <w:tcW w:w="5664" w:type="dxa"/>
            <w:tcBorders>
              <w:top w:val="single" w:sz="2" w:space="0" w:color="auto"/>
              <w:left w:val="single" w:sz="2" w:space="0" w:color="auto"/>
              <w:bottom w:val="single" w:sz="2" w:space="0" w:color="auto"/>
              <w:right w:val="single" w:sz="2" w:space="0" w:color="auto"/>
            </w:tcBorders>
            <w:vAlign w:val="center"/>
          </w:tcPr>
          <w:p w14:paraId="0439F534" w14:textId="77777777" w:rsidR="0030457D" w:rsidRPr="0091424B" w:rsidRDefault="0030457D" w:rsidP="0030457D">
            <w:pPr>
              <w:pStyle w:val="TableParagraph"/>
              <w:spacing w:before="0"/>
              <w:ind w:left="113"/>
              <w:rPr>
                <w:sz w:val="20"/>
              </w:rPr>
            </w:pPr>
            <w:r w:rsidRPr="0091424B">
              <w:rPr>
                <w:color w:val="231F20"/>
                <w:sz w:val="20"/>
              </w:rPr>
              <w:t>Grants from Department of Premier and Cabinet</w:t>
            </w:r>
          </w:p>
        </w:tc>
        <w:tc>
          <w:tcPr>
            <w:tcW w:w="996" w:type="dxa"/>
            <w:tcBorders>
              <w:top w:val="single" w:sz="2" w:space="0" w:color="auto"/>
              <w:left w:val="single" w:sz="2" w:space="0" w:color="auto"/>
              <w:bottom w:val="single" w:sz="2" w:space="0" w:color="auto"/>
              <w:right w:val="single" w:sz="2" w:space="0" w:color="auto"/>
            </w:tcBorders>
          </w:tcPr>
          <w:p w14:paraId="3E806E48" w14:textId="77777777" w:rsidR="0030457D" w:rsidRPr="0091424B" w:rsidRDefault="0030457D" w:rsidP="00E75E58">
            <w:pPr>
              <w:pStyle w:val="TableParagraph"/>
              <w:spacing w:before="0"/>
              <w:ind w:hanging="142"/>
              <w:rPr>
                <w:rFonts w:ascii="Times New Roman"/>
                <w:sz w:val="20"/>
              </w:rPr>
            </w:pPr>
          </w:p>
        </w:tc>
        <w:tc>
          <w:tcPr>
            <w:tcW w:w="1531" w:type="dxa"/>
            <w:tcBorders>
              <w:top w:val="single" w:sz="2" w:space="0" w:color="auto"/>
              <w:left w:val="single" w:sz="2" w:space="0" w:color="auto"/>
              <w:bottom w:val="single" w:sz="2" w:space="0" w:color="auto"/>
              <w:right w:val="single" w:sz="2" w:space="0" w:color="auto"/>
            </w:tcBorders>
            <w:vAlign w:val="center"/>
          </w:tcPr>
          <w:p w14:paraId="6013A84E" w14:textId="77777777" w:rsidR="0030457D" w:rsidRPr="0091424B" w:rsidRDefault="0030457D" w:rsidP="0030457D">
            <w:pPr>
              <w:pStyle w:val="TableParagraph"/>
              <w:spacing w:before="0"/>
              <w:ind w:left="142" w:hanging="142"/>
              <w:jc w:val="center"/>
              <w:rPr>
                <w:sz w:val="20"/>
              </w:rPr>
            </w:pPr>
            <w:r w:rsidRPr="0091424B">
              <w:rPr>
                <w:color w:val="231F20"/>
                <w:sz w:val="20"/>
              </w:rPr>
              <w:t>9,866,554</w:t>
            </w:r>
          </w:p>
        </w:tc>
        <w:tc>
          <w:tcPr>
            <w:tcW w:w="1531" w:type="dxa"/>
            <w:tcBorders>
              <w:top w:val="single" w:sz="2" w:space="0" w:color="auto"/>
              <w:left w:val="single" w:sz="2" w:space="0" w:color="auto"/>
              <w:bottom w:val="single" w:sz="2" w:space="0" w:color="auto"/>
              <w:right w:val="single" w:sz="2" w:space="0" w:color="auto"/>
            </w:tcBorders>
            <w:vAlign w:val="center"/>
          </w:tcPr>
          <w:p w14:paraId="6D2CA49B" w14:textId="77777777" w:rsidR="0030457D" w:rsidRPr="0091424B" w:rsidRDefault="0030457D" w:rsidP="0030457D">
            <w:pPr>
              <w:pStyle w:val="TableParagraph"/>
              <w:spacing w:before="0"/>
              <w:ind w:left="142" w:hanging="142"/>
              <w:jc w:val="center"/>
              <w:rPr>
                <w:sz w:val="20"/>
              </w:rPr>
            </w:pPr>
            <w:r w:rsidRPr="0091424B">
              <w:rPr>
                <w:color w:val="231F20"/>
                <w:sz w:val="20"/>
              </w:rPr>
              <w:t>9,991,075</w:t>
            </w:r>
          </w:p>
        </w:tc>
      </w:tr>
      <w:tr w:rsidR="0030457D" w:rsidRPr="0091424B" w14:paraId="1F4384A4" w14:textId="77777777" w:rsidTr="00470706">
        <w:trPr>
          <w:trHeight w:val="454"/>
        </w:trPr>
        <w:tc>
          <w:tcPr>
            <w:tcW w:w="5664" w:type="dxa"/>
            <w:tcBorders>
              <w:top w:val="single" w:sz="2" w:space="0" w:color="auto"/>
              <w:left w:val="single" w:sz="2" w:space="0" w:color="auto"/>
              <w:bottom w:val="single" w:sz="2" w:space="0" w:color="auto"/>
              <w:right w:val="single" w:sz="2" w:space="0" w:color="auto"/>
            </w:tcBorders>
            <w:vAlign w:val="center"/>
          </w:tcPr>
          <w:p w14:paraId="5DFB4C4F" w14:textId="77777777" w:rsidR="0030457D" w:rsidRPr="0091424B" w:rsidRDefault="0030457D" w:rsidP="0030457D">
            <w:pPr>
              <w:pStyle w:val="TableParagraph"/>
              <w:spacing w:before="0"/>
              <w:ind w:left="113"/>
              <w:rPr>
                <w:sz w:val="20"/>
              </w:rPr>
            </w:pPr>
            <w:r w:rsidRPr="0091424B">
              <w:rPr>
                <w:color w:val="231F20"/>
                <w:sz w:val="20"/>
              </w:rPr>
              <w:t>Other grants from Victorian Government agencies</w:t>
            </w:r>
          </w:p>
        </w:tc>
        <w:tc>
          <w:tcPr>
            <w:tcW w:w="996" w:type="dxa"/>
            <w:tcBorders>
              <w:top w:val="single" w:sz="2" w:space="0" w:color="auto"/>
              <w:left w:val="single" w:sz="2" w:space="0" w:color="auto"/>
              <w:bottom w:val="single" w:sz="2" w:space="0" w:color="auto"/>
              <w:right w:val="single" w:sz="2" w:space="0" w:color="auto"/>
            </w:tcBorders>
          </w:tcPr>
          <w:p w14:paraId="0CAB505D" w14:textId="77777777" w:rsidR="0030457D" w:rsidRPr="0091424B" w:rsidRDefault="0030457D" w:rsidP="00E75E58">
            <w:pPr>
              <w:pStyle w:val="TableParagraph"/>
              <w:spacing w:before="0"/>
              <w:ind w:hanging="142"/>
              <w:rPr>
                <w:rFonts w:ascii="Times New Roman"/>
                <w:sz w:val="20"/>
              </w:rPr>
            </w:pPr>
          </w:p>
        </w:tc>
        <w:tc>
          <w:tcPr>
            <w:tcW w:w="1531" w:type="dxa"/>
            <w:tcBorders>
              <w:top w:val="single" w:sz="2" w:space="0" w:color="auto"/>
              <w:left w:val="single" w:sz="2" w:space="0" w:color="auto"/>
              <w:bottom w:val="single" w:sz="2" w:space="0" w:color="auto"/>
              <w:right w:val="single" w:sz="2" w:space="0" w:color="auto"/>
            </w:tcBorders>
            <w:vAlign w:val="center"/>
          </w:tcPr>
          <w:p w14:paraId="2336B536" w14:textId="77777777" w:rsidR="0030457D" w:rsidRPr="0091424B" w:rsidRDefault="0030457D" w:rsidP="0030457D">
            <w:pPr>
              <w:pStyle w:val="TableParagraph"/>
              <w:spacing w:before="0"/>
              <w:ind w:left="142" w:hanging="142"/>
              <w:jc w:val="center"/>
              <w:rPr>
                <w:sz w:val="20"/>
              </w:rPr>
            </w:pPr>
            <w:r w:rsidRPr="0091424B">
              <w:rPr>
                <w:color w:val="231F20"/>
                <w:sz w:val="20"/>
              </w:rPr>
              <w:t>4,599,974</w:t>
            </w:r>
          </w:p>
        </w:tc>
        <w:tc>
          <w:tcPr>
            <w:tcW w:w="1531" w:type="dxa"/>
            <w:tcBorders>
              <w:top w:val="single" w:sz="2" w:space="0" w:color="auto"/>
              <w:left w:val="single" w:sz="2" w:space="0" w:color="auto"/>
              <w:bottom w:val="single" w:sz="2" w:space="0" w:color="auto"/>
              <w:right w:val="single" w:sz="2" w:space="0" w:color="auto"/>
            </w:tcBorders>
            <w:vAlign w:val="center"/>
          </w:tcPr>
          <w:p w14:paraId="04D29FA7" w14:textId="77777777" w:rsidR="0030457D" w:rsidRPr="0091424B" w:rsidRDefault="0030457D" w:rsidP="0030457D">
            <w:pPr>
              <w:pStyle w:val="TableParagraph"/>
              <w:spacing w:before="0"/>
              <w:ind w:left="142" w:hanging="142"/>
              <w:jc w:val="center"/>
              <w:rPr>
                <w:sz w:val="20"/>
              </w:rPr>
            </w:pPr>
            <w:r w:rsidRPr="0091424B">
              <w:rPr>
                <w:color w:val="231F20"/>
                <w:sz w:val="20"/>
              </w:rPr>
              <w:t>3,999,805</w:t>
            </w:r>
          </w:p>
        </w:tc>
      </w:tr>
      <w:tr w:rsidR="0030457D" w:rsidRPr="0091424B" w14:paraId="091C88CC" w14:textId="77777777" w:rsidTr="00470706">
        <w:trPr>
          <w:trHeight w:val="454"/>
        </w:trPr>
        <w:tc>
          <w:tcPr>
            <w:tcW w:w="5664" w:type="dxa"/>
            <w:tcBorders>
              <w:top w:val="single" w:sz="2" w:space="0" w:color="auto"/>
              <w:left w:val="single" w:sz="2" w:space="0" w:color="auto"/>
              <w:bottom w:val="single" w:sz="2" w:space="0" w:color="auto"/>
              <w:right w:val="single" w:sz="2" w:space="0" w:color="auto"/>
            </w:tcBorders>
            <w:vAlign w:val="center"/>
          </w:tcPr>
          <w:p w14:paraId="7C44392D" w14:textId="77777777" w:rsidR="0030457D" w:rsidRPr="0091424B" w:rsidRDefault="0030457D" w:rsidP="0030457D">
            <w:pPr>
              <w:pStyle w:val="TableParagraph"/>
              <w:spacing w:before="0"/>
              <w:ind w:left="113"/>
              <w:rPr>
                <w:b/>
                <w:sz w:val="20"/>
              </w:rPr>
            </w:pPr>
            <w:r w:rsidRPr="0091424B">
              <w:rPr>
                <w:b/>
                <w:color w:val="231F20"/>
                <w:sz w:val="20"/>
              </w:rPr>
              <w:t>Total grants</w:t>
            </w:r>
          </w:p>
        </w:tc>
        <w:tc>
          <w:tcPr>
            <w:tcW w:w="996" w:type="dxa"/>
            <w:tcBorders>
              <w:top w:val="single" w:sz="2" w:space="0" w:color="auto"/>
              <w:left w:val="single" w:sz="2" w:space="0" w:color="auto"/>
              <w:bottom w:val="single" w:sz="2" w:space="0" w:color="auto"/>
              <w:right w:val="single" w:sz="2" w:space="0" w:color="auto"/>
            </w:tcBorders>
          </w:tcPr>
          <w:p w14:paraId="60527CFD" w14:textId="77777777" w:rsidR="0030457D" w:rsidRPr="0091424B" w:rsidRDefault="0030457D" w:rsidP="00E75E58">
            <w:pPr>
              <w:pStyle w:val="TableParagraph"/>
              <w:spacing w:before="0"/>
              <w:ind w:hanging="142"/>
              <w:rPr>
                <w:rFonts w:ascii="Times New Roman"/>
                <w:sz w:val="20"/>
              </w:rPr>
            </w:pPr>
          </w:p>
        </w:tc>
        <w:tc>
          <w:tcPr>
            <w:tcW w:w="1531" w:type="dxa"/>
            <w:tcBorders>
              <w:top w:val="single" w:sz="2" w:space="0" w:color="auto"/>
              <w:left w:val="single" w:sz="2" w:space="0" w:color="auto"/>
              <w:bottom w:val="single" w:sz="2" w:space="0" w:color="auto"/>
              <w:right w:val="single" w:sz="2" w:space="0" w:color="auto"/>
            </w:tcBorders>
            <w:vAlign w:val="center"/>
          </w:tcPr>
          <w:p w14:paraId="5791E9AC" w14:textId="77777777" w:rsidR="0030457D" w:rsidRPr="0091424B" w:rsidRDefault="0030457D" w:rsidP="0030457D">
            <w:pPr>
              <w:pStyle w:val="TableParagraph"/>
              <w:spacing w:before="0"/>
              <w:ind w:left="142" w:hanging="142"/>
              <w:jc w:val="center"/>
              <w:rPr>
                <w:b/>
                <w:sz w:val="20"/>
              </w:rPr>
            </w:pPr>
            <w:r w:rsidRPr="0091424B">
              <w:rPr>
                <w:b/>
                <w:color w:val="231F20"/>
                <w:sz w:val="20"/>
              </w:rPr>
              <w:t>14,466,528</w:t>
            </w:r>
          </w:p>
        </w:tc>
        <w:tc>
          <w:tcPr>
            <w:tcW w:w="1531" w:type="dxa"/>
            <w:tcBorders>
              <w:top w:val="single" w:sz="2" w:space="0" w:color="auto"/>
              <w:left w:val="single" w:sz="2" w:space="0" w:color="auto"/>
              <w:bottom w:val="single" w:sz="2" w:space="0" w:color="auto"/>
              <w:right w:val="single" w:sz="2" w:space="0" w:color="auto"/>
            </w:tcBorders>
            <w:vAlign w:val="center"/>
          </w:tcPr>
          <w:p w14:paraId="13BE5DAE" w14:textId="77777777" w:rsidR="0030457D" w:rsidRPr="0091424B" w:rsidRDefault="0030457D" w:rsidP="0030457D">
            <w:pPr>
              <w:pStyle w:val="TableParagraph"/>
              <w:spacing w:before="0"/>
              <w:ind w:left="142" w:hanging="142"/>
              <w:jc w:val="center"/>
              <w:rPr>
                <w:b/>
                <w:sz w:val="20"/>
              </w:rPr>
            </w:pPr>
            <w:r w:rsidRPr="0091424B">
              <w:rPr>
                <w:b/>
                <w:color w:val="231F20"/>
                <w:sz w:val="20"/>
              </w:rPr>
              <w:t>13,990,880</w:t>
            </w:r>
          </w:p>
        </w:tc>
      </w:tr>
    </w:tbl>
    <w:p w14:paraId="0FAEFF0A" w14:textId="77777777" w:rsidR="00484982" w:rsidRPr="00B22400" w:rsidRDefault="00484982" w:rsidP="0038633C">
      <w:pPr>
        <w:pStyle w:val="BodyText"/>
        <w:spacing w:before="120"/>
      </w:pPr>
      <w:r w:rsidRPr="00B22400">
        <w:t>Income from grants (other than contribution by owners) is recognised when the Commission obtains control over the contribution. Commission has determined that these grant income is recognised as income of not-for-profit entities  in accordance with AASB 1058, except for grants that are reciprocal in nature (i.e. equal value is given back by the recipient of the grant to the provider) and are enforceable with sufficiently specific performance obligations, they are accounted for as revenue from contracts with customers in accordance with AASB 15.</w:t>
      </w:r>
    </w:p>
    <w:p w14:paraId="477ADA9B" w14:textId="77777777" w:rsidR="00484982" w:rsidRPr="00B22400" w:rsidRDefault="00484982" w:rsidP="0038633C">
      <w:pPr>
        <w:pStyle w:val="BodyText"/>
        <w:spacing w:before="120"/>
      </w:pPr>
      <w:r w:rsidRPr="00B22400">
        <w:t>The impact of initially applying AASB 1058 on the Commission’s grant revenue is described in Note 8. Due to the modified retrospective transition method chosen in applying AASB 1058, comparative information has not</w:t>
      </w:r>
      <w:r w:rsidR="00B154E1" w:rsidRPr="00B22400">
        <w:t xml:space="preserve"> </w:t>
      </w:r>
      <w:r w:rsidRPr="00B22400">
        <w:t>been restated to reflect the new requirements. The adoption of AASB 1058 did not have an impact on Other comprehensive income and the Statement of Cash flows for the financial year.</w:t>
      </w:r>
    </w:p>
    <w:p w14:paraId="4F213A15" w14:textId="77777777" w:rsidR="00484982" w:rsidRPr="00B22400" w:rsidRDefault="00484982" w:rsidP="0038633C">
      <w:pPr>
        <w:pStyle w:val="BodyText"/>
        <w:spacing w:before="120"/>
      </w:pPr>
      <w:r w:rsidRPr="00B22400">
        <w:t>Income from grants that are enforceable and with sufficiently specific performance obligations and accounted for as revenue from contracts with customers.</w:t>
      </w:r>
    </w:p>
    <w:p w14:paraId="48BE264C" w14:textId="77777777" w:rsidR="00484982" w:rsidRPr="00B22400" w:rsidRDefault="00484982" w:rsidP="0038633C">
      <w:pPr>
        <w:pStyle w:val="BodyText"/>
        <w:spacing w:before="120"/>
      </w:pPr>
      <w:r w:rsidRPr="00B22400">
        <w:lastRenderedPageBreak/>
        <w:t>Income from grants without any sufficiently specific performance obligations, or that are not enforceable, is recognised when the Commission has an unconditional right to receive cash which usually coincides with raising of invoices by the Commission.</w:t>
      </w:r>
    </w:p>
    <w:p w14:paraId="41D01650" w14:textId="77777777" w:rsidR="00484982" w:rsidRPr="00B22400" w:rsidRDefault="00484982" w:rsidP="0038633C">
      <w:pPr>
        <w:pStyle w:val="BodyText"/>
        <w:spacing w:before="120"/>
      </w:pPr>
      <w:r w:rsidRPr="00B22400">
        <w:t>Grants received from the Department of Premier and Cabinet (DPC) are recognised in full under the accounting standard AASB 1004 in 2019–20.</w:t>
      </w:r>
    </w:p>
    <w:p w14:paraId="66F4D9B2" w14:textId="77777777" w:rsidR="00484982" w:rsidRPr="00DB65F0" w:rsidRDefault="00484982" w:rsidP="002A7A40">
      <w:pPr>
        <w:pStyle w:val="Heading4"/>
      </w:pPr>
      <w:bookmarkStart w:id="596" w:name="_Toc54097726"/>
      <w:bookmarkStart w:id="597" w:name="_Toc54097921"/>
      <w:bookmarkStart w:id="598" w:name="_Toc54098117"/>
      <w:bookmarkStart w:id="599" w:name="_Toc54098414"/>
      <w:bookmarkStart w:id="600" w:name="_Toc54098848"/>
      <w:bookmarkStart w:id="601" w:name="_Toc54099274"/>
      <w:r w:rsidRPr="00DB65F0">
        <w:t>Previous accounting policy for 30 June 2019</w:t>
      </w:r>
      <w:bookmarkEnd w:id="596"/>
      <w:bookmarkEnd w:id="597"/>
      <w:bookmarkEnd w:id="598"/>
      <w:bookmarkEnd w:id="599"/>
      <w:bookmarkEnd w:id="600"/>
      <w:bookmarkEnd w:id="601"/>
    </w:p>
    <w:p w14:paraId="5A506B50" w14:textId="77777777" w:rsidR="00484982" w:rsidRPr="00DB65F0" w:rsidRDefault="00484982" w:rsidP="00DB65F0">
      <w:pPr>
        <w:pStyle w:val="BodyText"/>
      </w:pPr>
      <w:r w:rsidRPr="00DB65F0">
        <w:t>Income from grants (other than contribution by owners) is recognised when the Commission obtains control over the grant. Where grants are reciprocal (i.e. equal value is given back by the Commission to the provider), the Commission is deemed to have assumed control when it has satisfied its performance obligations under the terms of the grant.</w:t>
      </w:r>
    </w:p>
    <w:p w14:paraId="5A31BA3F" w14:textId="77777777" w:rsidR="00484982" w:rsidRPr="00DB65F0" w:rsidRDefault="00484982" w:rsidP="00DB65F0">
      <w:pPr>
        <w:pStyle w:val="BodyText"/>
      </w:pPr>
      <w:r w:rsidRPr="00DB65F0">
        <w:t>Non-reciprocal grants are recognised as income when the grant is received or receivable. Conditional grants may be reciprocal or non-reciprocal depending on the terms of the grant.</w:t>
      </w:r>
    </w:p>
    <w:p w14:paraId="40C2E917" w14:textId="77777777" w:rsidR="00484982" w:rsidRPr="00B86F4C" w:rsidRDefault="00484982" w:rsidP="002A7A40">
      <w:pPr>
        <w:pStyle w:val="Heading3"/>
      </w:pPr>
      <w:bookmarkStart w:id="602" w:name="_Toc54097727"/>
      <w:bookmarkStart w:id="603" w:name="_Toc54097922"/>
      <w:bookmarkStart w:id="604" w:name="_Toc54098118"/>
      <w:bookmarkStart w:id="605" w:name="_Toc54098415"/>
      <w:bookmarkStart w:id="606" w:name="_Toc54098849"/>
      <w:bookmarkStart w:id="607" w:name="_Toc54099275"/>
      <w:bookmarkStart w:id="608" w:name="_Toc54099800"/>
      <w:bookmarkStart w:id="609" w:name="_Toc54184528"/>
      <w:r w:rsidRPr="00B86F4C">
        <w:t>2.3 Provision of services</w:t>
      </w:r>
      <w:bookmarkEnd w:id="602"/>
      <w:bookmarkEnd w:id="603"/>
      <w:bookmarkEnd w:id="604"/>
      <w:bookmarkEnd w:id="605"/>
      <w:bookmarkEnd w:id="606"/>
      <w:bookmarkEnd w:id="607"/>
      <w:bookmarkEnd w:id="608"/>
      <w:bookmarkEnd w:id="609"/>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833"/>
        <w:gridCol w:w="1531"/>
        <w:gridCol w:w="1531"/>
      </w:tblGrid>
      <w:tr w:rsidR="00DB6C1C" w:rsidRPr="00DB6C1C" w14:paraId="10242883" w14:textId="77777777" w:rsidTr="00796151">
        <w:trPr>
          <w:trHeight w:val="454"/>
        </w:trPr>
        <w:tc>
          <w:tcPr>
            <w:tcW w:w="4833" w:type="dxa"/>
            <w:shd w:val="clear" w:color="auto" w:fill="auto"/>
          </w:tcPr>
          <w:p w14:paraId="1074E7E8" w14:textId="77777777" w:rsidR="00484982" w:rsidRPr="00DB6C1C" w:rsidRDefault="00484982" w:rsidP="00B86F4C">
            <w:pPr>
              <w:pStyle w:val="TableParagraph"/>
              <w:spacing w:before="0"/>
              <w:rPr>
                <w:rFonts w:ascii="Times New Roman"/>
                <w:bCs/>
                <w:sz w:val="20"/>
                <w:szCs w:val="20"/>
              </w:rPr>
            </w:pPr>
          </w:p>
        </w:tc>
        <w:tc>
          <w:tcPr>
            <w:tcW w:w="1531" w:type="dxa"/>
            <w:shd w:val="clear" w:color="auto" w:fill="auto"/>
            <w:vAlign w:val="center"/>
          </w:tcPr>
          <w:p w14:paraId="6FF16CDF" w14:textId="77777777" w:rsidR="00484982" w:rsidRPr="00DB6C1C" w:rsidRDefault="00484982" w:rsidP="00DB6C1C">
            <w:pPr>
              <w:pStyle w:val="TableParagraph"/>
              <w:spacing w:before="0"/>
              <w:jc w:val="center"/>
              <w:rPr>
                <w:bCs/>
                <w:sz w:val="20"/>
                <w:szCs w:val="20"/>
              </w:rPr>
            </w:pPr>
            <w:r w:rsidRPr="00DB6C1C">
              <w:rPr>
                <w:bCs/>
                <w:sz w:val="20"/>
                <w:szCs w:val="20"/>
              </w:rPr>
              <w:t>2020 $</w:t>
            </w:r>
          </w:p>
        </w:tc>
        <w:tc>
          <w:tcPr>
            <w:tcW w:w="1531" w:type="dxa"/>
            <w:shd w:val="clear" w:color="auto" w:fill="auto"/>
            <w:vAlign w:val="center"/>
          </w:tcPr>
          <w:p w14:paraId="1BEA8CB1" w14:textId="77777777" w:rsidR="00484982" w:rsidRPr="00DB6C1C" w:rsidRDefault="00484982" w:rsidP="00DB6C1C">
            <w:pPr>
              <w:pStyle w:val="TableParagraph"/>
              <w:spacing w:before="0"/>
              <w:jc w:val="center"/>
              <w:rPr>
                <w:bCs/>
                <w:sz w:val="20"/>
                <w:szCs w:val="20"/>
              </w:rPr>
            </w:pPr>
            <w:r w:rsidRPr="00DB6C1C">
              <w:rPr>
                <w:bCs/>
                <w:sz w:val="20"/>
                <w:szCs w:val="20"/>
              </w:rPr>
              <w:t>2019 $</w:t>
            </w:r>
          </w:p>
        </w:tc>
      </w:tr>
      <w:tr w:rsidR="00484982" w:rsidRPr="0091424B" w14:paraId="0FFF7991" w14:textId="77777777" w:rsidTr="00796151">
        <w:trPr>
          <w:trHeight w:val="454"/>
        </w:trPr>
        <w:tc>
          <w:tcPr>
            <w:tcW w:w="4833" w:type="dxa"/>
            <w:vAlign w:val="center"/>
          </w:tcPr>
          <w:p w14:paraId="5632E4A2" w14:textId="77777777" w:rsidR="00484982" w:rsidRPr="0091424B" w:rsidRDefault="00484982" w:rsidP="00DB6C1C">
            <w:pPr>
              <w:pStyle w:val="TableParagraph"/>
              <w:spacing w:before="0"/>
              <w:ind w:left="113"/>
              <w:rPr>
                <w:sz w:val="20"/>
              </w:rPr>
            </w:pPr>
            <w:r w:rsidRPr="0091424B">
              <w:rPr>
                <w:color w:val="231F20"/>
                <w:sz w:val="20"/>
              </w:rPr>
              <w:t>Training income</w:t>
            </w:r>
          </w:p>
        </w:tc>
        <w:tc>
          <w:tcPr>
            <w:tcW w:w="1531" w:type="dxa"/>
            <w:vAlign w:val="center"/>
          </w:tcPr>
          <w:p w14:paraId="7979F9C8" w14:textId="77777777" w:rsidR="00484982" w:rsidRPr="0091424B" w:rsidRDefault="00484982" w:rsidP="00DB6C1C">
            <w:pPr>
              <w:pStyle w:val="TableParagraph"/>
              <w:spacing w:before="0"/>
              <w:jc w:val="center"/>
              <w:rPr>
                <w:sz w:val="20"/>
              </w:rPr>
            </w:pPr>
            <w:r w:rsidRPr="0091424B">
              <w:rPr>
                <w:color w:val="231F20"/>
                <w:sz w:val="20"/>
              </w:rPr>
              <w:t>1,403,373</w:t>
            </w:r>
          </w:p>
        </w:tc>
        <w:tc>
          <w:tcPr>
            <w:tcW w:w="1531" w:type="dxa"/>
            <w:vAlign w:val="center"/>
          </w:tcPr>
          <w:p w14:paraId="5770732D" w14:textId="77777777" w:rsidR="00484982" w:rsidRPr="0091424B" w:rsidRDefault="00484982" w:rsidP="00DB6C1C">
            <w:pPr>
              <w:pStyle w:val="TableParagraph"/>
              <w:spacing w:before="0"/>
              <w:jc w:val="center"/>
              <w:rPr>
                <w:sz w:val="20"/>
              </w:rPr>
            </w:pPr>
            <w:r w:rsidRPr="0091424B">
              <w:rPr>
                <w:color w:val="231F20"/>
                <w:sz w:val="20"/>
              </w:rPr>
              <w:t>2,000,687</w:t>
            </w:r>
          </w:p>
        </w:tc>
      </w:tr>
      <w:tr w:rsidR="00484982" w:rsidRPr="0091424B" w14:paraId="0A4576C7" w14:textId="77777777" w:rsidTr="00796151">
        <w:trPr>
          <w:trHeight w:val="454"/>
        </w:trPr>
        <w:tc>
          <w:tcPr>
            <w:tcW w:w="4833" w:type="dxa"/>
            <w:vAlign w:val="center"/>
          </w:tcPr>
          <w:p w14:paraId="56E75896" w14:textId="77777777" w:rsidR="00484982" w:rsidRPr="0091424B" w:rsidRDefault="00484982" w:rsidP="00DB6C1C">
            <w:pPr>
              <w:pStyle w:val="TableParagraph"/>
              <w:spacing w:before="0"/>
              <w:ind w:left="113"/>
              <w:rPr>
                <w:sz w:val="20"/>
              </w:rPr>
            </w:pPr>
            <w:r w:rsidRPr="0091424B">
              <w:rPr>
                <w:color w:val="231F20"/>
                <w:sz w:val="20"/>
              </w:rPr>
              <w:t>Other services</w:t>
            </w:r>
          </w:p>
        </w:tc>
        <w:tc>
          <w:tcPr>
            <w:tcW w:w="1531" w:type="dxa"/>
            <w:vAlign w:val="center"/>
          </w:tcPr>
          <w:p w14:paraId="043E5314" w14:textId="77777777" w:rsidR="00484982" w:rsidRPr="0091424B" w:rsidRDefault="00484982" w:rsidP="00DB6C1C">
            <w:pPr>
              <w:pStyle w:val="TableParagraph"/>
              <w:spacing w:before="0"/>
              <w:jc w:val="center"/>
              <w:rPr>
                <w:sz w:val="20"/>
              </w:rPr>
            </w:pPr>
            <w:r w:rsidRPr="0091424B">
              <w:rPr>
                <w:color w:val="231F20"/>
                <w:sz w:val="20"/>
              </w:rPr>
              <w:t>4,062,241</w:t>
            </w:r>
          </w:p>
        </w:tc>
        <w:tc>
          <w:tcPr>
            <w:tcW w:w="1531" w:type="dxa"/>
            <w:vAlign w:val="center"/>
          </w:tcPr>
          <w:p w14:paraId="6605DEE9" w14:textId="77777777" w:rsidR="00484982" w:rsidRPr="0091424B" w:rsidRDefault="00484982" w:rsidP="00DB6C1C">
            <w:pPr>
              <w:pStyle w:val="TableParagraph"/>
              <w:spacing w:before="0"/>
              <w:jc w:val="center"/>
              <w:rPr>
                <w:sz w:val="20"/>
              </w:rPr>
            </w:pPr>
            <w:r w:rsidRPr="0091424B">
              <w:rPr>
                <w:color w:val="231F20"/>
                <w:sz w:val="20"/>
              </w:rPr>
              <w:t>1,794,218</w:t>
            </w:r>
          </w:p>
        </w:tc>
      </w:tr>
      <w:tr w:rsidR="00484982" w:rsidRPr="0091424B" w14:paraId="5D621A72" w14:textId="77777777" w:rsidTr="00796151">
        <w:trPr>
          <w:trHeight w:val="454"/>
        </w:trPr>
        <w:tc>
          <w:tcPr>
            <w:tcW w:w="4833" w:type="dxa"/>
            <w:vAlign w:val="center"/>
          </w:tcPr>
          <w:p w14:paraId="25EA5383" w14:textId="77777777" w:rsidR="00484982" w:rsidRPr="0091424B" w:rsidRDefault="00484982" w:rsidP="00DB6C1C">
            <w:pPr>
              <w:pStyle w:val="TableParagraph"/>
              <w:spacing w:before="0"/>
              <w:ind w:left="113"/>
              <w:rPr>
                <w:b/>
                <w:sz w:val="20"/>
              </w:rPr>
            </w:pPr>
            <w:r w:rsidRPr="0091424B">
              <w:rPr>
                <w:b/>
                <w:color w:val="231F20"/>
                <w:sz w:val="20"/>
              </w:rPr>
              <w:t>Total provision of services</w:t>
            </w:r>
          </w:p>
        </w:tc>
        <w:tc>
          <w:tcPr>
            <w:tcW w:w="1531" w:type="dxa"/>
            <w:vAlign w:val="center"/>
          </w:tcPr>
          <w:p w14:paraId="29928A4E" w14:textId="77777777" w:rsidR="00484982" w:rsidRPr="0091424B" w:rsidRDefault="00484982" w:rsidP="00DB6C1C">
            <w:pPr>
              <w:pStyle w:val="TableParagraph"/>
              <w:spacing w:before="0"/>
              <w:jc w:val="center"/>
              <w:rPr>
                <w:b/>
                <w:sz w:val="20"/>
              </w:rPr>
            </w:pPr>
            <w:r w:rsidRPr="0091424B">
              <w:rPr>
                <w:b/>
                <w:color w:val="231F20"/>
                <w:sz w:val="20"/>
              </w:rPr>
              <w:t>5,465,614</w:t>
            </w:r>
          </w:p>
        </w:tc>
        <w:tc>
          <w:tcPr>
            <w:tcW w:w="1531" w:type="dxa"/>
            <w:vAlign w:val="center"/>
          </w:tcPr>
          <w:p w14:paraId="75D09146" w14:textId="77777777" w:rsidR="00484982" w:rsidRPr="0091424B" w:rsidRDefault="00484982" w:rsidP="00DB6C1C">
            <w:pPr>
              <w:pStyle w:val="TableParagraph"/>
              <w:spacing w:before="0"/>
              <w:jc w:val="center"/>
              <w:rPr>
                <w:b/>
                <w:sz w:val="20"/>
              </w:rPr>
            </w:pPr>
            <w:r w:rsidRPr="0091424B">
              <w:rPr>
                <w:b/>
                <w:color w:val="231F20"/>
                <w:sz w:val="20"/>
              </w:rPr>
              <w:t>3,794,905</w:t>
            </w:r>
          </w:p>
        </w:tc>
      </w:tr>
    </w:tbl>
    <w:p w14:paraId="179D7689" w14:textId="77777777" w:rsidR="00484982" w:rsidRPr="00B86F4C" w:rsidRDefault="00B86F4C" w:rsidP="00B86F4C">
      <w:pPr>
        <w:pStyle w:val="BodyText"/>
      </w:pPr>
      <w:r>
        <w:br/>
      </w:r>
      <w:r w:rsidR="00484982" w:rsidRPr="00B86F4C">
        <w:t>The Provision of service income includes transactions that the Commission has determined to be classified as revenue from contracts with customers in accordance with AASB 15. The impact of initially applying AASB 15 on the Commission’s revenue from contracts with customers is described in Note 8. Due to the modified retrospective transition method chosen in applying AASB 15, comparative information has not been restated to reflect</w:t>
      </w:r>
      <w:r w:rsidR="00F73D35" w:rsidRPr="00B86F4C">
        <w:t xml:space="preserve"> </w:t>
      </w:r>
      <w:r w:rsidR="00484982" w:rsidRPr="00B86F4C">
        <w:t>the new requirements.</w:t>
      </w:r>
    </w:p>
    <w:p w14:paraId="0ED9278F" w14:textId="77777777" w:rsidR="00484982" w:rsidRPr="00B86F4C" w:rsidRDefault="00484982" w:rsidP="002A7A40">
      <w:pPr>
        <w:pStyle w:val="Heading4"/>
      </w:pPr>
      <w:bookmarkStart w:id="610" w:name="_Toc54097728"/>
      <w:bookmarkStart w:id="611" w:name="_Toc54097923"/>
      <w:bookmarkStart w:id="612" w:name="_Toc54098119"/>
      <w:bookmarkStart w:id="613" w:name="_Toc54098416"/>
      <w:bookmarkStart w:id="614" w:name="_Toc54098850"/>
      <w:bookmarkStart w:id="615" w:name="_Toc54099276"/>
      <w:r w:rsidRPr="00B86F4C">
        <w:t>Performance obligations and revenue recognition policies</w:t>
      </w:r>
      <w:bookmarkEnd w:id="610"/>
      <w:bookmarkEnd w:id="611"/>
      <w:bookmarkEnd w:id="612"/>
      <w:bookmarkEnd w:id="613"/>
      <w:bookmarkEnd w:id="614"/>
      <w:bookmarkEnd w:id="615"/>
    </w:p>
    <w:p w14:paraId="3BCF5EDC" w14:textId="77777777" w:rsidR="00484982" w:rsidRPr="00B86F4C" w:rsidRDefault="00484982" w:rsidP="00B86F4C">
      <w:pPr>
        <w:pStyle w:val="BodyText"/>
      </w:pPr>
      <w:r w:rsidRPr="00B86F4C">
        <w:t>Revenue is measured based on the consideration specified in the contract with the customer. The Commission recognises revenue when it transfers control of a service to the customer, i.e. when, or as, the performance obligations for the provision of services to the customer are satisfied.</w:t>
      </w:r>
    </w:p>
    <w:p w14:paraId="1D76E375" w14:textId="77777777" w:rsidR="00484982" w:rsidRPr="00B86F4C" w:rsidRDefault="00484982" w:rsidP="00B86F4C">
      <w:pPr>
        <w:pStyle w:val="BodyText"/>
      </w:pPr>
      <w:r w:rsidRPr="00B86F4C">
        <w:t xml:space="preserve">For services rendered, where customers simultaneously receive and consume the services as it is provided, revenue is recognised progressively as contract assets until the customer is subsequently invoiced in accordance with the terms of the service agreement. For other customers that are only able to consume the services when they have been completed, revenue is only recognised upon completion and delivery of the services. In rare circumstance where there may be a change in the scope of services provided, the customer will be provided with a new </w:t>
      </w:r>
      <w:r w:rsidR="007D66B2" w:rsidRPr="00B86F4C">
        <w:t>contract for</w:t>
      </w:r>
      <w:r w:rsidRPr="00B86F4C">
        <w:t xml:space="preserve"> the additional services to be rendered and revenue is recognised consistent with accounting policy above.</w:t>
      </w:r>
    </w:p>
    <w:p w14:paraId="7500C88E" w14:textId="77777777" w:rsidR="00484982" w:rsidRPr="00B86F4C" w:rsidRDefault="00484982" w:rsidP="00B86F4C">
      <w:pPr>
        <w:pStyle w:val="BodyText"/>
      </w:pPr>
      <w:r w:rsidRPr="00B86F4C">
        <w:t>Consideration received in advance of recognising the associated revenue from the customer is recorded as a contract liability. Where the performance obligations are satisfied but not yet billed, a contract asset is recorded.</w:t>
      </w:r>
    </w:p>
    <w:p w14:paraId="3A1AF39C" w14:textId="77777777" w:rsidR="00484982" w:rsidRPr="008A6414" w:rsidRDefault="00484982" w:rsidP="002A7A40">
      <w:pPr>
        <w:pStyle w:val="Heading4"/>
      </w:pPr>
      <w:bookmarkStart w:id="616" w:name="_Toc54097729"/>
      <w:bookmarkStart w:id="617" w:name="_Toc54097924"/>
      <w:bookmarkStart w:id="618" w:name="_Toc54098120"/>
      <w:bookmarkStart w:id="619" w:name="_Toc54098417"/>
      <w:bookmarkStart w:id="620" w:name="_Toc54098851"/>
      <w:bookmarkStart w:id="621" w:name="_Toc54099277"/>
      <w:r w:rsidRPr="008A6414">
        <w:t>Previous accounting policy for 30 June 2019</w:t>
      </w:r>
      <w:bookmarkEnd w:id="616"/>
      <w:bookmarkEnd w:id="617"/>
      <w:bookmarkEnd w:id="618"/>
      <w:bookmarkEnd w:id="619"/>
      <w:bookmarkEnd w:id="620"/>
      <w:bookmarkEnd w:id="621"/>
    </w:p>
    <w:p w14:paraId="3700839C" w14:textId="77777777" w:rsidR="00484982" w:rsidRPr="008A6414" w:rsidRDefault="00484982" w:rsidP="008A6414">
      <w:pPr>
        <w:pStyle w:val="BodyText"/>
      </w:pPr>
      <w:r w:rsidRPr="008A6414">
        <w:t>Income is recognised with reference to the stage of completion of the services by the Commission. The income is recognised when:</w:t>
      </w:r>
    </w:p>
    <w:p w14:paraId="29C5CCA4" w14:textId="77777777" w:rsidR="00484982" w:rsidRPr="008A6414" w:rsidRDefault="00484982" w:rsidP="008A6414">
      <w:pPr>
        <w:pStyle w:val="TableBullet"/>
      </w:pPr>
      <w:r w:rsidRPr="008A6414">
        <w:t>the amount of the income and associated transaction costs incurred and to be incurred, can be reliably measured; and</w:t>
      </w:r>
    </w:p>
    <w:p w14:paraId="244888AB" w14:textId="77777777" w:rsidR="00484982" w:rsidRPr="008A6414" w:rsidRDefault="00484982" w:rsidP="008A6414">
      <w:pPr>
        <w:pStyle w:val="TableBullet"/>
      </w:pPr>
      <w:r w:rsidRPr="008A6414">
        <w:t>it is probable that the economic benefits associated with the transaction will flow</w:t>
      </w:r>
      <w:r w:rsidR="00773BDB" w:rsidRPr="008A6414">
        <w:t xml:space="preserve"> </w:t>
      </w:r>
      <w:r w:rsidRPr="008A6414">
        <w:t>to the Commission.</w:t>
      </w:r>
    </w:p>
    <w:p w14:paraId="0DAFE0D7" w14:textId="77777777" w:rsidR="00484982" w:rsidRPr="008A6414" w:rsidRDefault="00484982" w:rsidP="008A6414">
      <w:pPr>
        <w:pStyle w:val="Heading1"/>
      </w:pPr>
      <w:bookmarkStart w:id="622" w:name="_TOC_250006"/>
      <w:bookmarkStart w:id="623" w:name="_Toc54097730"/>
      <w:bookmarkStart w:id="624" w:name="_Toc54097925"/>
      <w:bookmarkStart w:id="625" w:name="_Toc54098121"/>
      <w:bookmarkStart w:id="626" w:name="_Toc54098418"/>
      <w:bookmarkStart w:id="627" w:name="_Toc54098852"/>
      <w:bookmarkStart w:id="628" w:name="_Toc54099278"/>
      <w:bookmarkStart w:id="629" w:name="_Toc54099801"/>
      <w:bookmarkStart w:id="630" w:name="_Toc54184529"/>
      <w:r w:rsidRPr="008A6414">
        <w:t xml:space="preserve">Cost of delivering our </w:t>
      </w:r>
      <w:bookmarkEnd w:id="622"/>
      <w:r w:rsidRPr="008A6414">
        <w:t>services</w:t>
      </w:r>
      <w:bookmarkEnd w:id="623"/>
      <w:bookmarkEnd w:id="624"/>
      <w:bookmarkEnd w:id="625"/>
      <w:bookmarkEnd w:id="626"/>
      <w:bookmarkEnd w:id="627"/>
      <w:bookmarkEnd w:id="628"/>
      <w:bookmarkEnd w:id="629"/>
      <w:bookmarkEnd w:id="630"/>
    </w:p>
    <w:p w14:paraId="2F514DFB" w14:textId="77777777" w:rsidR="00484982" w:rsidRPr="008A6414" w:rsidRDefault="00484982" w:rsidP="002A7A40">
      <w:pPr>
        <w:pStyle w:val="Heading2"/>
      </w:pPr>
      <w:bookmarkStart w:id="631" w:name="_Toc54097731"/>
      <w:bookmarkStart w:id="632" w:name="_Toc54097926"/>
      <w:bookmarkStart w:id="633" w:name="_Toc54098122"/>
      <w:bookmarkStart w:id="634" w:name="_Toc54098419"/>
      <w:bookmarkStart w:id="635" w:name="_Toc54098853"/>
      <w:bookmarkStart w:id="636" w:name="_Toc54099279"/>
      <w:bookmarkStart w:id="637" w:name="_Toc54099802"/>
      <w:bookmarkStart w:id="638" w:name="_Toc54184530"/>
      <w:r w:rsidRPr="008A6414">
        <w:t>Introduction</w:t>
      </w:r>
      <w:bookmarkEnd w:id="631"/>
      <w:bookmarkEnd w:id="632"/>
      <w:bookmarkEnd w:id="633"/>
      <w:bookmarkEnd w:id="634"/>
      <w:bookmarkEnd w:id="635"/>
      <w:bookmarkEnd w:id="636"/>
      <w:bookmarkEnd w:id="637"/>
      <w:bookmarkEnd w:id="638"/>
    </w:p>
    <w:p w14:paraId="5D2960A9" w14:textId="77777777" w:rsidR="00484982" w:rsidRPr="008A6414" w:rsidRDefault="00484982" w:rsidP="008A6414">
      <w:pPr>
        <w:pStyle w:val="BodyText"/>
      </w:pPr>
      <w:r w:rsidRPr="008A6414">
        <w:t>This section provides an account of the expenses incurred by the Commission in delivering its services. The funds that enable the provision of the services were disclosed in Note 2.</w:t>
      </w:r>
    </w:p>
    <w:p w14:paraId="176E225E" w14:textId="77777777" w:rsidR="00484982" w:rsidRPr="008A6414" w:rsidRDefault="00484982" w:rsidP="002A7A40">
      <w:pPr>
        <w:pStyle w:val="Heading2"/>
      </w:pPr>
      <w:bookmarkStart w:id="639" w:name="_Toc54097732"/>
      <w:bookmarkStart w:id="640" w:name="_Toc54097927"/>
      <w:bookmarkStart w:id="641" w:name="_Toc54098123"/>
      <w:bookmarkStart w:id="642" w:name="_Toc54098420"/>
      <w:bookmarkStart w:id="643" w:name="_Toc54098854"/>
      <w:bookmarkStart w:id="644" w:name="_Toc54099280"/>
      <w:bookmarkStart w:id="645" w:name="_Toc54099803"/>
      <w:bookmarkStart w:id="646" w:name="_Toc54184531"/>
      <w:r w:rsidRPr="008A6414">
        <w:lastRenderedPageBreak/>
        <w:t>Structure</w:t>
      </w:r>
      <w:bookmarkEnd w:id="639"/>
      <w:bookmarkEnd w:id="640"/>
      <w:bookmarkEnd w:id="641"/>
      <w:bookmarkEnd w:id="642"/>
      <w:bookmarkEnd w:id="643"/>
      <w:bookmarkEnd w:id="644"/>
      <w:bookmarkEnd w:id="645"/>
      <w:bookmarkEnd w:id="646"/>
    </w:p>
    <w:p w14:paraId="772923FF" w14:textId="77777777" w:rsidR="00484982" w:rsidRPr="008A6414" w:rsidRDefault="00FE6E0B" w:rsidP="008A6414">
      <w:pPr>
        <w:pStyle w:val="BodyText"/>
      </w:pPr>
      <w:r w:rsidRPr="008A6414">
        <w:t xml:space="preserve">1.4 </w:t>
      </w:r>
      <w:r w:rsidR="00484982" w:rsidRPr="008A6414">
        <w:t>Expenses incurred in the delivery of services</w:t>
      </w:r>
    </w:p>
    <w:p w14:paraId="0056E228" w14:textId="77777777" w:rsidR="00484982" w:rsidRPr="008A6414" w:rsidRDefault="00FE6E0B" w:rsidP="008A6414">
      <w:pPr>
        <w:pStyle w:val="BodyText"/>
      </w:pPr>
      <w:r w:rsidRPr="008A6414">
        <w:t xml:space="preserve">1.5 </w:t>
      </w:r>
      <w:r w:rsidR="00484982" w:rsidRPr="008A6414">
        <w:t>Employee benefits</w:t>
      </w:r>
    </w:p>
    <w:p w14:paraId="202EB708" w14:textId="77777777" w:rsidR="00484982" w:rsidRPr="008A6414" w:rsidRDefault="00FE6E0B" w:rsidP="008A6414">
      <w:pPr>
        <w:pStyle w:val="BodyText"/>
      </w:pPr>
      <w:r w:rsidRPr="008A6414">
        <w:t xml:space="preserve">1.6 </w:t>
      </w:r>
      <w:r w:rsidR="00484982" w:rsidRPr="008A6414">
        <w:t>Capital asset charge</w:t>
      </w:r>
    </w:p>
    <w:p w14:paraId="3B305E9D" w14:textId="77777777" w:rsidR="00484982" w:rsidRPr="008A6414" w:rsidRDefault="00FE6E0B" w:rsidP="008A6414">
      <w:pPr>
        <w:pStyle w:val="BodyText"/>
      </w:pPr>
      <w:r w:rsidRPr="008A6414">
        <w:t xml:space="preserve">1.7 </w:t>
      </w:r>
      <w:r w:rsidR="00484982" w:rsidRPr="008A6414">
        <w:t>Other operating expenses</w:t>
      </w:r>
    </w:p>
    <w:p w14:paraId="49AA7172" w14:textId="77777777" w:rsidR="00484982" w:rsidRPr="0038633C" w:rsidRDefault="00484982" w:rsidP="002A7A40">
      <w:pPr>
        <w:pStyle w:val="Heading2"/>
      </w:pPr>
      <w:bookmarkStart w:id="647" w:name="_Toc54097733"/>
      <w:bookmarkStart w:id="648" w:name="_Toc54097928"/>
      <w:bookmarkStart w:id="649" w:name="_Toc54098124"/>
      <w:bookmarkStart w:id="650" w:name="_Toc54098421"/>
      <w:bookmarkStart w:id="651" w:name="_Toc54098855"/>
      <w:bookmarkStart w:id="652" w:name="_Toc54099281"/>
      <w:bookmarkStart w:id="653" w:name="_Toc54099804"/>
      <w:bookmarkStart w:id="654" w:name="_Toc54184532"/>
      <w:r w:rsidRPr="008A6414">
        <w:t>3.1 Expenses incurred in the delivery of services</w:t>
      </w:r>
      <w:bookmarkEnd w:id="647"/>
      <w:bookmarkEnd w:id="648"/>
      <w:bookmarkEnd w:id="649"/>
      <w:bookmarkEnd w:id="650"/>
      <w:bookmarkEnd w:id="651"/>
      <w:bookmarkEnd w:id="652"/>
      <w:bookmarkEnd w:id="653"/>
      <w:bookmarkEnd w:id="654"/>
    </w:p>
    <w:tbl>
      <w:tblPr>
        <w:tblW w:w="9906" w:type="dxa"/>
        <w:tblLayout w:type="fixed"/>
        <w:tblCellMar>
          <w:left w:w="0" w:type="dxa"/>
          <w:right w:w="0" w:type="dxa"/>
        </w:tblCellMar>
        <w:tblLook w:val="01E0" w:firstRow="1" w:lastRow="1" w:firstColumn="1" w:lastColumn="1" w:noHBand="0" w:noVBand="0"/>
      </w:tblPr>
      <w:tblGrid>
        <w:gridCol w:w="5880"/>
        <w:gridCol w:w="964"/>
        <w:gridCol w:w="1531"/>
        <w:gridCol w:w="1531"/>
      </w:tblGrid>
      <w:tr w:rsidR="00F33318" w:rsidRPr="00F33318" w14:paraId="75489336" w14:textId="77777777" w:rsidTr="00527590">
        <w:trPr>
          <w:trHeight w:val="454"/>
        </w:trPr>
        <w:tc>
          <w:tcPr>
            <w:tcW w:w="5880" w:type="dxa"/>
            <w:tcBorders>
              <w:top w:val="single" w:sz="2" w:space="0" w:color="auto"/>
              <w:left w:val="single" w:sz="2" w:space="0" w:color="auto"/>
              <w:bottom w:val="single" w:sz="2" w:space="0" w:color="auto"/>
              <w:right w:val="single" w:sz="2" w:space="0" w:color="auto"/>
            </w:tcBorders>
            <w:shd w:val="clear" w:color="auto" w:fill="auto"/>
            <w:vAlign w:val="center"/>
          </w:tcPr>
          <w:p w14:paraId="2ACEF609" w14:textId="77777777" w:rsidR="00484982" w:rsidRPr="00F33318" w:rsidRDefault="00484982" w:rsidP="00F33318">
            <w:pPr>
              <w:pStyle w:val="TableParagraph"/>
              <w:spacing w:before="0"/>
              <w:ind w:left="113" w:hanging="142"/>
              <w:rPr>
                <w:rFonts w:ascii="Times New Roman"/>
                <w:bCs/>
                <w:sz w:val="20"/>
              </w:rPr>
            </w:pP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tcPr>
          <w:p w14:paraId="60C18604" w14:textId="77777777" w:rsidR="00484982" w:rsidRPr="00F33318" w:rsidRDefault="00484982" w:rsidP="00F33318">
            <w:pPr>
              <w:pStyle w:val="TableParagraph"/>
              <w:spacing w:before="0"/>
              <w:jc w:val="center"/>
              <w:rPr>
                <w:bCs/>
                <w:sz w:val="20"/>
              </w:rPr>
            </w:pPr>
            <w:r w:rsidRPr="00F33318">
              <w:rPr>
                <w:bCs/>
                <w:sz w:val="20"/>
              </w:rPr>
              <w:t>Notes</w:t>
            </w:r>
          </w:p>
        </w:tc>
        <w:tc>
          <w:tcPr>
            <w:tcW w:w="1531" w:type="dxa"/>
            <w:tcBorders>
              <w:top w:val="single" w:sz="2" w:space="0" w:color="auto"/>
              <w:left w:val="single" w:sz="2" w:space="0" w:color="auto"/>
              <w:bottom w:val="single" w:sz="2" w:space="0" w:color="auto"/>
              <w:right w:val="single" w:sz="2" w:space="0" w:color="auto"/>
            </w:tcBorders>
            <w:shd w:val="clear" w:color="auto" w:fill="auto"/>
            <w:vAlign w:val="center"/>
          </w:tcPr>
          <w:p w14:paraId="7B3F43FB" w14:textId="77777777" w:rsidR="00484982" w:rsidRPr="00F33318" w:rsidRDefault="00484982" w:rsidP="00F33318">
            <w:pPr>
              <w:pStyle w:val="TableParagraph"/>
              <w:spacing w:before="0"/>
              <w:jc w:val="center"/>
              <w:rPr>
                <w:bCs/>
                <w:sz w:val="20"/>
              </w:rPr>
            </w:pPr>
            <w:r w:rsidRPr="00F33318">
              <w:rPr>
                <w:bCs/>
                <w:sz w:val="20"/>
              </w:rPr>
              <w:t>2020 $</w:t>
            </w:r>
          </w:p>
        </w:tc>
        <w:tc>
          <w:tcPr>
            <w:tcW w:w="1531" w:type="dxa"/>
            <w:tcBorders>
              <w:top w:val="single" w:sz="2" w:space="0" w:color="auto"/>
              <w:left w:val="single" w:sz="2" w:space="0" w:color="auto"/>
              <w:bottom w:val="single" w:sz="2" w:space="0" w:color="auto"/>
              <w:right w:val="single" w:sz="2" w:space="0" w:color="auto"/>
            </w:tcBorders>
            <w:shd w:val="clear" w:color="auto" w:fill="auto"/>
            <w:vAlign w:val="center"/>
          </w:tcPr>
          <w:p w14:paraId="451FF00A" w14:textId="77777777" w:rsidR="00484982" w:rsidRPr="00F33318" w:rsidRDefault="00484982" w:rsidP="00F33318">
            <w:pPr>
              <w:pStyle w:val="TableParagraph"/>
              <w:spacing w:before="0"/>
              <w:jc w:val="center"/>
              <w:rPr>
                <w:bCs/>
                <w:sz w:val="20"/>
              </w:rPr>
            </w:pPr>
            <w:r w:rsidRPr="00F33318">
              <w:rPr>
                <w:bCs/>
                <w:sz w:val="20"/>
              </w:rPr>
              <w:t>2019 $</w:t>
            </w:r>
          </w:p>
        </w:tc>
      </w:tr>
      <w:tr w:rsidR="00484982" w:rsidRPr="0091424B" w14:paraId="11EA79E8" w14:textId="77777777" w:rsidTr="00527590">
        <w:trPr>
          <w:trHeight w:val="454"/>
        </w:trPr>
        <w:tc>
          <w:tcPr>
            <w:tcW w:w="5880" w:type="dxa"/>
            <w:tcBorders>
              <w:top w:val="single" w:sz="2" w:space="0" w:color="auto"/>
              <w:left w:val="single" w:sz="2" w:space="0" w:color="auto"/>
              <w:bottom w:val="single" w:sz="2" w:space="0" w:color="auto"/>
              <w:right w:val="single" w:sz="2" w:space="0" w:color="auto"/>
            </w:tcBorders>
            <w:vAlign w:val="center"/>
          </w:tcPr>
          <w:p w14:paraId="7C4467D0" w14:textId="77777777" w:rsidR="00484982" w:rsidRPr="0091424B" w:rsidRDefault="00484982" w:rsidP="00F33318">
            <w:pPr>
              <w:pStyle w:val="TableParagraph"/>
              <w:spacing w:before="0"/>
              <w:ind w:left="113"/>
              <w:rPr>
                <w:sz w:val="20"/>
              </w:rPr>
            </w:pPr>
            <w:r w:rsidRPr="0091424B">
              <w:rPr>
                <w:color w:val="231F20"/>
                <w:sz w:val="20"/>
              </w:rPr>
              <w:t>Employee benefits</w:t>
            </w:r>
          </w:p>
        </w:tc>
        <w:tc>
          <w:tcPr>
            <w:tcW w:w="964" w:type="dxa"/>
            <w:tcBorders>
              <w:top w:val="single" w:sz="2" w:space="0" w:color="auto"/>
              <w:left w:val="single" w:sz="2" w:space="0" w:color="auto"/>
              <w:bottom w:val="single" w:sz="2" w:space="0" w:color="auto"/>
              <w:right w:val="single" w:sz="2" w:space="0" w:color="auto"/>
            </w:tcBorders>
            <w:vAlign w:val="center"/>
          </w:tcPr>
          <w:p w14:paraId="674F97A9" w14:textId="77777777" w:rsidR="00484982" w:rsidRPr="0091424B" w:rsidRDefault="00484982" w:rsidP="00F33318">
            <w:pPr>
              <w:pStyle w:val="TableParagraph"/>
              <w:spacing w:before="0"/>
              <w:jc w:val="center"/>
              <w:rPr>
                <w:sz w:val="20"/>
              </w:rPr>
            </w:pPr>
            <w:r w:rsidRPr="0091424B">
              <w:rPr>
                <w:color w:val="231F20"/>
                <w:sz w:val="20"/>
              </w:rPr>
              <w:t>3.2.1</w:t>
            </w:r>
          </w:p>
        </w:tc>
        <w:tc>
          <w:tcPr>
            <w:tcW w:w="1531" w:type="dxa"/>
            <w:tcBorders>
              <w:top w:val="single" w:sz="2" w:space="0" w:color="auto"/>
              <w:left w:val="single" w:sz="2" w:space="0" w:color="auto"/>
              <w:bottom w:val="single" w:sz="2" w:space="0" w:color="auto"/>
              <w:right w:val="single" w:sz="2" w:space="0" w:color="auto"/>
            </w:tcBorders>
            <w:vAlign w:val="center"/>
          </w:tcPr>
          <w:p w14:paraId="737A2D65" w14:textId="77777777" w:rsidR="00484982" w:rsidRPr="0091424B" w:rsidRDefault="00484982" w:rsidP="00F33318">
            <w:pPr>
              <w:pStyle w:val="TableParagraph"/>
              <w:spacing w:before="0"/>
              <w:jc w:val="center"/>
              <w:rPr>
                <w:sz w:val="20"/>
              </w:rPr>
            </w:pPr>
            <w:r w:rsidRPr="0091424B">
              <w:rPr>
                <w:color w:val="231F20"/>
                <w:sz w:val="20"/>
              </w:rPr>
              <w:t>13,052,291</w:t>
            </w:r>
          </w:p>
        </w:tc>
        <w:tc>
          <w:tcPr>
            <w:tcW w:w="1531" w:type="dxa"/>
            <w:tcBorders>
              <w:top w:val="single" w:sz="2" w:space="0" w:color="auto"/>
              <w:left w:val="single" w:sz="2" w:space="0" w:color="auto"/>
              <w:bottom w:val="single" w:sz="2" w:space="0" w:color="auto"/>
              <w:right w:val="single" w:sz="2" w:space="0" w:color="auto"/>
            </w:tcBorders>
            <w:vAlign w:val="center"/>
          </w:tcPr>
          <w:p w14:paraId="312C7753" w14:textId="77777777" w:rsidR="00484982" w:rsidRPr="0091424B" w:rsidRDefault="00484982" w:rsidP="00F33318">
            <w:pPr>
              <w:pStyle w:val="TableParagraph"/>
              <w:spacing w:before="0"/>
              <w:jc w:val="center"/>
              <w:rPr>
                <w:sz w:val="20"/>
              </w:rPr>
            </w:pPr>
            <w:r w:rsidRPr="0091424B">
              <w:rPr>
                <w:color w:val="231F20"/>
                <w:sz w:val="20"/>
              </w:rPr>
              <w:t>12,095,610</w:t>
            </w:r>
          </w:p>
        </w:tc>
      </w:tr>
      <w:tr w:rsidR="00484982" w:rsidRPr="0091424B" w14:paraId="22F237C3" w14:textId="77777777" w:rsidTr="00527590">
        <w:trPr>
          <w:trHeight w:val="454"/>
        </w:trPr>
        <w:tc>
          <w:tcPr>
            <w:tcW w:w="5880" w:type="dxa"/>
            <w:tcBorders>
              <w:top w:val="single" w:sz="2" w:space="0" w:color="auto"/>
              <w:left w:val="single" w:sz="2" w:space="0" w:color="auto"/>
              <w:bottom w:val="single" w:sz="2" w:space="0" w:color="auto"/>
              <w:right w:val="single" w:sz="2" w:space="0" w:color="auto"/>
            </w:tcBorders>
            <w:vAlign w:val="center"/>
          </w:tcPr>
          <w:p w14:paraId="6B536915" w14:textId="77777777" w:rsidR="00484982" w:rsidRPr="0091424B" w:rsidRDefault="00484982" w:rsidP="00F33318">
            <w:pPr>
              <w:pStyle w:val="TableParagraph"/>
              <w:spacing w:before="0"/>
              <w:ind w:left="113"/>
              <w:rPr>
                <w:sz w:val="20"/>
              </w:rPr>
            </w:pPr>
            <w:r w:rsidRPr="0091424B">
              <w:rPr>
                <w:color w:val="231F20"/>
                <w:sz w:val="20"/>
              </w:rPr>
              <w:t>Capital asset charge</w:t>
            </w:r>
          </w:p>
        </w:tc>
        <w:tc>
          <w:tcPr>
            <w:tcW w:w="964" w:type="dxa"/>
            <w:tcBorders>
              <w:top w:val="single" w:sz="2" w:space="0" w:color="auto"/>
              <w:left w:val="single" w:sz="2" w:space="0" w:color="auto"/>
              <w:bottom w:val="single" w:sz="2" w:space="0" w:color="auto"/>
              <w:right w:val="single" w:sz="2" w:space="0" w:color="auto"/>
            </w:tcBorders>
            <w:vAlign w:val="center"/>
          </w:tcPr>
          <w:p w14:paraId="79F3467B" w14:textId="77777777" w:rsidR="00484982" w:rsidRPr="0091424B" w:rsidRDefault="00484982" w:rsidP="00F33318">
            <w:pPr>
              <w:pStyle w:val="TableParagraph"/>
              <w:spacing w:before="0"/>
              <w:jc w:val="center"/>
              <w:rPr>
                <w:sz w:val="20"/>
              </w:rPr>
            </w:pPr>
            <w:r w:rsidRPr="0091424B">
              <w:rPr>
                <w:color w:val="231F20"/>
                <w:sz w:val="20"/>
              </w:rPr>
              <w:t>3.3</w:t>
            </w:r>
          </w:p>
        </w:tc>
        <w:tc>
          <w:tcPr>
            <w:tcW w:w="1531" w:type="dxa"/>
            <w:tcBorders>
              <w:top w:val="single" w:sz="2" w:space="0" w:color="auto"/>
              <w:left w:val="single" w:sz="2" w:space="0" w:color="auto"/>
              <w:bottom w:val="single" w:sz="2" w:space="0" w:color="auto"/>
              <w:right w:val="single" w:sz="2" w:space="0" w:color="auto"/>
            </w:tcBorders>
            <w:vAlign w:val="center"/>
          </w:tcPr>
          <w:p w14:paraId="04E3E6A1" w14:textId="77777777" w:rsidR="00484982" w:rsidRPr="0091424B" w:rsidRDefault="00484982" w:rsidP="00F33318">
            <w:pPr>
              <w:pStyle w:val="TableParagraph"/>
              <w:spacing w:before="0"/>
              <w:jc w:val="center"/>
              <w:rPr>
                <w:sz w:val="20"/>
              </w:rPr>
            </w:pPr>
            <w:r w:rsidRPr="0091424B">
              <w:rPr>
                <w:color w:val="231F20"/>
                <w:sz w:val="20"/>
              </w:rPr>
              <w:t>13,500</w:t>
            </w:r>
          </w:p>
        </w:tc>
        <w:tc>
          <w:tcPr>
            <w:tcW w:w="1531" w:type="dxa"/>
            <w:tcBorders>
              <w:top w:val="single" w:sz="2" w:space="0" w:color="auto"/>
              <w:left w:val="single" w:sz="2" w:space="0" w:color="auto"/>
              <w:bottom w:val="single" w:sz="2" w:space="0" w:color="auto"/>
              <w:right w:val="single" w:sz="2" w:space="0" w:color="auto"/>
            </w:tcBorders>
            <w:vAlign w:val="center"/>
          </w:tcPr>
          <w:p w14:paraId="36137166" w14:textId="77777777" w:rsidR="00484982" w:rsidRPr="0091424B" w:rsidRDefault="00484982" w:rsidP="00F33318">
            <w:pPr>
              <w:pStyle w:val="TableParagraph"/>
              <w:spacing w:before="0"/>
              <w:jc w:val="center"/>
              <w:rPr>
                <w:sz w:val="20"/>
              </w:rPr>
            </w:pPr>
            <w:r w:rsidRPr="0091424B">
              <w:rPr>
                <w:color w:val="231F20"/>
                <w:sz w:val="20"/>
              </w:rPr>
              <w:t>69,008</w:t>
            </w:r>
          </w:p>
        </w:tc>
      </w:tr>
      <w:tr w:rsidR="00484982" w:rsidRPr="0091424B" w14:paraId="7756002F" w14:textId="77777777" w:rsidTr="00527590">
        <w:trPr>
          <w:trHeight w:val="454"/>
        </w:trPr>
        <w:tc>
          <w:tcPr>
            <w:tcW w:w="5880" w:type="dxa"/>
            <w:tcBorders>
              <w:top w:val="single" w:sz="2" w:space="0" w:color="auto"/>
              <w:left w:val="single" w:sz="2" w:space="0" w:color="auto"/>
              <w:bottom w:val="single" w:sz="2" w:space="0" w:color="auto"/>
              <w:right w:val="single" w:sz="2" w:space="0" w:color="auto"/>
            </w:tcBorders>
            <w:vAlign w:val="center"/>
          </w:tcPr>
          <w:p w14:paraId="41520849" w14:textId="77777777" w:rsidR="00484982" w:rsidRPr="0091424B" w:rsidRDefault="00484982" w:rsidP="00F33318">
            <w:pPr>
              <w:pStyle w:val="TableParagraph"/>
              <w:spacing w:before="0"/>
              <w:ind w:left="113"/>
              <w:rPr>
                <w:sz w:val="20"/>
              </w:rPr>
            </w:pPr>
            <w:r w:rsidRPr="0091424B">
              <w:rPr>
                <w:color w:val="231F20"/>
                <w:sz w:val="20"/>
              </w:rPr>
              <w:t>Other operating expenses</w:t>
            </w:r>
          </w:p>
        </w:tc>
        <w:tc>
          <w:tcPr>
            <w:tcW w:w="964" w:type="dxa"/>
            <w:tcBorders>
              <w:top w:val="single" w:sz="2" w:space="0" w:color="auto"/>
              <w:left w:val="single" w:sz="2" w:space="0" w:color="auto"/>
              <w:bottom w:val="single" w:sz="2" w:space="0" w:color="auto"/>
              <w:right w:val="single" w:sz="2" w:space="0" w:color="auto"/>
            </w:tcBorders>
            <w:vAlign w:val="center"/>
          </w:tcPr>
          <w:p w14:paraId="0314A733" w14:textId="77777777" w:rsidR="00484982" w:rsidRPr="0091424B" w:rsidRDefault="00484982" w:rsidP="00F33318">
            <w:pPr>
              <w:pStyle w:val="TableParagraph"/>
              <w:spacing w:before="0"/>
              <w:jc w:val="center"/>
              <w:rPr>
                <w:sz w:val="20"/>
              </w:rPr>
            </w:pPr>
            <w:r w:rsidRPr="0091424B">
              <w:rPr>
                <w:color w:val="231F20"/>
                <w:sz w:val="20"/>
              </w:rPr>
              <w:t>3.4</w:t>
            </w:r>
          </w:p>
        </w:tc>
        <w:tc>
          <w:tcPr>
            <w:tcW w:w="1531" w:type="dxa"/>
            <w:tcBorders>
              <w:top w:val="single" w:sz="2" w:space="0" w:color="auto"/>
              <w:left w:val="single" w:sz="2" w:space="0" w:color="auto"/>
              <w:bottom w:val="single" w:sz="2" w:space="0" w:color="auto"/>
              <w:right w:val="single" w:sz="2" w:space="0" w:color="auto"/>
            </w:tcBorders>
            <w:vAlign w:val="center"/>
          </w:tcPr>
          <w:p w14:paraId="4A5EF85D" w14:textId="77777777" w:rsidR="00484982" w:rsidRPr="0091424B" w:rsidRDefault="00484982" w:rsidP="00F33318">
            <w:pPr>
              <w:pStyle w:val="TableParagraph"/>
              <w:spacing w:before="0"/>
              <w:jc w:val="center"/>
              <w:rPr>
                <w:sz w:val="20"/>
              </w:rPr>
            </w:pPr>
            <w:r w:rsidRPr="0091424B">
              <w:rPr>
                <w:color w:val="231F20"/>
                <w:sz w:val="20"/>
              </w:rPr>
              <w:t>6,442,677</w:t>
            </w:r>
          </w:p>
        </w:tc>
        <w:tc>
          <w:tcPr>
            <w:tcW w:w="1531" w:type="dxa"/>
            <w:tcBorders>
              <w:top w:val="single" w:sz="2" w:space="0" w:color="auto"/>
              <w:left w:val="single" w:sz="2" w:space="0" w:color="auto"/>
              <w:bottom w:val="single" w:sz="2" w:space="0" w:color="auto"/>
              <w:right w:val="single" w:sz="2" w:space="0" w:color="auto"/>
            </w:tcBorders>
            <w:vAlign w:val="center"/>
          </w:tcPr>
          <w:p w14:paraId="386AE167" w14:textId="77777777" w:rsidR="00484982" w:rsidRPr="0091424B" w:rsidRDefault="00484982" w:rsidP="00F33318">
            <w:pPr>
              <w:pStyle w:val="TableParagraph"/>
              <w:spacing w:before="0"/>
              <w:jc w:val="center"/>
              <w:rPr>
                <w:sz w:val="20"/>
              </w:rPr>
            </w:pPr>
            <w:r w:rsidRPr="0091424B">
              <w:rPr>
                <w:color w:val="231F20"/>
                <w:sz w:val="20"/>
              </w:rPr>
              <w:t>7,051,518</w:t>
            </w:r>
          </w:p>
        </w:tc>
      </w:tr>
      <w:tr w:rsidR="00484982" w:rsidRPr="0091424B" w14:paraId="22655CE4" w14:textId="77777777" w:rsidTr="00527590">
        <w:trPr>
          <w:trHeight w:val="454"/>
        </w:trPr>
        <w:tc>
          <w:tcPr>
            <w:tcW w:w="5880" w:type="dxa"/>
            <w:tcBorders>
              <w:top w:val="single" w:sz="2" w:space="0" w:color="auto"/>
              <w:left w:val="single" w:sz="2" w:space="0" w:color="auto"/>
              <w:bottom w:val="single" w:sz="2" w:space="0" w:color="auto"/>
              <w:right w:val="single" w:sz="2" w:space="0" w:color="auto"/>
            </w:tcBorders>
            <w:vAlign w:val="center"/>
          </w:tcPr>
          <w:p w14:paraId="39520E20" w14:textId="77777777" w:rsidR="00484982" w:rsidRPr="0091424B" w:rsidRDefault="00484982" w:rsidP="00F33318">
            <w:pPr>
              <w:pStyle w:val="TableParagraph"/>
              <w:spacing w:before="0"/>
              <w:ind w:left="113"/>
              <w:rPr>
                <w:b/>
                <w:sz w:val="20"/>
              </w:rPr>
            </w:pPr>
            <w:r w:rsidRPr="0091424B">
              <w:rPr>
                <w:b/>
                <w:color w:val="231F20"/>
                <w:sz w:val="20"/>
              </w:rPr>
              <w:t>Total expenses incurred in the delivery of services</w:t>
            </w:r>
          </w:p>
        </w:tc>
        <w:tc>
          <w:tcPr>
            <w:tcW w:w="964" w:type="dxa"/>
            <w:tcBorders>
              <w:top w:val="single" w:sz="2" w:space="0" w:color="auto"/>
              <w:left w:val="single" w:sz="2" w:space="0" w:color="auto"/>
              <w:bottom w:val="single" w:sz="2" w:space="0" w:color="auto"/>
              <w:right w:val="single" w:sz="2" w:space="0" w:color="auto"/>
            </w:tcBorders>
            <w:vAlign w:val="center"/>
          </w:tcPr>
          <w:p w14:paraId="1BF4AFA1" w14:textId="77777777" w:rsidR="00484982" w:rsidRPr="0091424B" w:rsidRDefault="00484982" w:rsidP="00F33318">
            <w:pPr>
              <w:pStyle w:val="TableParagraph"/>
              <w:spacing w:before="0"/>
              <w:jc w:val="center"/>
              <w:rPr>
                <w:rFonts w:ascii="Times New Roman"/>
                <w:sz w:val="20"/>
              </w:rPr>
            </w:pPr>
          </w:p>
        </w:tc>
        <w:tc>
          <w:tcPr>
            <w:tcW w:w="1531" w:type="dxa"/>
            <w:tcBorders>
              <w:top w:val="single" w:sz="2" w:space="0" w:color="auto"/>
              <w:left w:val="single" w:sz="2" w:space="0" w:color="auto"/>
              <w:bottom w:val="single" w:sz="2" w:space="0" w:color="auto"/>
              <w:right w:val="single" w:sz="2" w:space="0" w:color="auto"/>
            </w:tcBorders>
            <w:vAlign w:val="center"/>
          </w:tcPr>
          <w:p w14:paraId="15026A57" w14:textId="77777777" w:rsidR="00484982" w:rsidRPr="0091424B" w:rsidRDefault="00484982" w:rsidP="00F33318">
            <w:pPr>
              <w:pStyle w:val="TableParagraph"/>
              <w:spacing w:before="0"/>
              <w:jc w:val="center"/>
              <w:rPr>
                <w:b/>
                <w:sz w:val="20"/>
              </w:rPr>
            </w:pPr>
            <w:r w:rsidRPr="0091424B">
              <w:rPr>
                <w:b/>
                <w:color w:val="231F20"/>
                <w:sz w:val="20"/>
              </w:rPr>
              <w:t>19,508,468</w:t>
            </w:r>
          </w:p>
        </w:tc>
        <w:tc>
          <w:tcPr>
            <w:tcW w:w="1531" w:type="dxa"/>
            <w:tcBorders>
              <w:top w:val="single" w:sz="2" w:space="0" w:color="auto"/>
              <w:left w:val="single" w:sz="2" w:space="0" w:color="auto"/>
              <w:bottom w:val="single" w:sz="2" w:space="0" w:color="auto"/>
              <w:right w:val="single" w:sz="2" w:space="0" w:color="auto"/>
            </w:tcBorders>
            <w:vAlign w:val="center"/>
          </w:tcPr>
          <w:p w14:paraId="18B63D96" w14:textId="77777777" w:rsidR="00484982" w:rsidRPr="0091424B" w:rsidRDefault="00484982" w:rsidP="00F33318">
            <w:pPr>
              <w:pStyle w:val="TableParagraph"/>
              <w:spacing w:before="0"/>
              <w:jc w:val="center"/>
              <w:rPr>
                <w:b/>
                <w:sz w:val="20"/>
              </w:rPr>
            </w:pPr>
            <w:r w:rsidRPr="0091424B">
              <w:rPr>
                <w:b/>
                <w:color w:val="231F20"/>
                <w:sz w:val="20"/>
              </w:rPr>
              <w:t>19,216,136</w:t>
            </w:r>
          </w:p>
        </w:tc>
      </w:tr>
    </w:tbl>
    <w:p w14:paraId="1D533B9D" w14:textId="77999CD0" w:rsidR="00DE09F1" w:rsidRPr="0091424B" w:rsidRDefault="00DE09F1" w:rsidP="00DE09F1">
      <w:pPr>
        <w:pStyle w:val="Heading2"/>
      </w:pPr>
      <w:bookmarkStart w:id="655" w:name="_Toc54184533"/>
      <w:r>
        <w:t xml:space="preserve">3.2 </w:t>
      </w:r>
      <w:r w:rsidRPr="0091424B">
        <w:t>Employee</w:t>
      </w:r>
      <w:r w:rsidRPr="0091424B">
        <w:rPr>
          <w:spacing w:val="-2"/>
        </w:rPr>
        <w:t xml:space="preserve"> </w:t>
      </w:r>
      <w:r w:rsidRPr="0091424B">
        <w:t>benefits</w:t>
      </w:r>
      <w:bookmarkEnd w:id="655"/>
    </w:p>
    <w:p w14:paraId="387778C6" w14:textId="342B3DB4" w:rsidR="00DE09F1" w:rsidRPr="00980A20" w:rsidRDefault="00980A20" w:rsidP="00980A20">
      <w:pPr>
        <w:pStyle w:val="Heading3"/>
      </w:pPr>
      <w:bookmarkStart w:id="656" w:name="_Toc54184534"/>
      <w:r>
        <w:t xml:space="preserve">3.2.1 </w:t>
      </w:r>
      <w:r w:rsidR="00DE09F1" w:rsidRPr="00980A20">
        <w:t>Employee benefits in the comprehensive operating statement</w:t>
      </w:r>
      <w:bookmarkEnd w:id="656"/>
      <w:r w:rsidR="00DE09F1" w:rsidRPr="00980A20">
        <w:t xml:space="preserve">  </w:t>
      </w:r>
    </w:p>
    <w:tbl>
      <w:tblPr>
        <w:tblW w:w="9863" w:type="dxa"/>
        <w:tblLayout w:type="fixed"/>
        <w:tblCellMar>
          <w:left w:w="0" w:type="dxa"/>
          <w:right w:w="0" w:type="dxa"/>
        </w:tblCellMar>
        <w:tblLook w:val="01E0" w:firstRow="1" w:lastRow="1" w:firstColumn="1" w:lastColumn="1" w:noHBand="0" w:noVBand="0"/>
      </w:tblPr>
      <w:tblGrid>
        <w:gridCol w:w="6801"/>
        <w:gridCol w:w="1531"/>
        <w:gridCol w:w="1531"/>
      </w:tblGrid>
      <w:tr w:rsidR="00980A20" w:rsidRPr="0091424B" w14:paraId="51446900" w14:textId="77777777" w:rsidTr="00527590">
        <w:trPr>
          <w:trHeight w:val="454"/>
        </w:trPr>
        <w:tc>
          <w:tcPr>
            <w:tcW w:w="6801" w:type="dxa"/>
            <w:tcBorders>
              <w:top w:val="single" w:sz="2" w:space="0" w:color="auto"/>
              <w:left w:val="single" w:sz="2" w:space="0" w:color="auto"/>
              <w:bottom w:val="single" w:sz="2" w:space="0" w:color="auto"/>
              <w:right w:val="single" w:sz="2" w:space="0" w:color="auto"/>
            </w:tcBorders>
            <w:shd w:val="clear" w:color="auto" w:fill="auto"/>
            <w:vAlign w:val="center"/>
          </w:tcPr>
          <w:p w14:paraId="5FF0FEE1" w14:textId="77777777" w:rsidR="00980A20" w:rsidRPr="00272EF3" w:rsidRDefault="00980A20" w:rsidP="00373911">
            <w:pPr>
              <w:pStyle w:val="TableParagraph"/>
              <w:spacing w:before="0"/>
              <w:ind w:left="113"/>
              <w:rPr>
                <w:rFonts w:ascii="Times New Roman"/>
                <w:bCs/>
                <w:sz w:val="20"/>
              </w:rPr>
            </w:pPr>
          </w:p>
        </w:tc>
        <w:tc>
          <w:tcPr>
            <w:tcW w:w="1531" w:type="dxa"/>
            <w:tcBorders>
              <w:top w:val="single" w:sz="2" w:space="0" w:color="auto"/>
              <w:left w:val="single" w:sz="2" w:space="0" w:color="auto"/>
              <w:bottom w:val="single" w:sz="2" w:space="0" w:color="auto"/>
              <w:right w:val="single" w:sz="2" w:space="0" w:color="auto"/>
            </w:tcBorders>
            <w:shd w:val="clear" w:color="auto" w:fill="auto"/>
            <w:vAlign w:val="center"/>
          </w:tcPr>
          <w:p w14:paraId="3B6EDDCC" w14:textId="77777777" w:rsidR="00980A20" w:rsidRPr="00272EF3" w:rsidRDefault="00980A20" w:rsidP="00373911">
            <w:pPr>
              <w:pStyle w:val="TableParagraph"/>
              <w:spacing w:before="0"/>
              <w:jc w:val="center"/>
              <w:rPr>
                <w:bCs/>
                <w:sz w:val="20"/>
              </w:rPr>
            </w:pPr>
            <w:r w:rsidRPr="00272EF3">
              <w:rPr>
                <w:bCs/>
                <w:sz w:val="20"/>
              </w:rPr>
              <w:t>2020 $</w:t>
            </w:r>
          </w:p>
        </w:tc>
        <w:tc>
          <w:tcPr>
            <w:tcW w:w="1531" w:type="dxa"/>
            <w:tcBorders>
              <w:top w:val="single" w:sz="2" w:space="0" w:color="auto"/>
              <w:left w:val="single" w:sz="2" w:space="0" w:color="auto"/>
              <w:bottom w:val="single" w:sz="2" w:space="0" w:color="auto"/>
              <w:right w:val="single" w:sz="2" w:space="0" w:color="auto"/>
            </w:tcBorders>
            <w:shd w:val="clear" w:color="auto" w:fill="auto"/>
            <w:vAlign w:val="center"/>
          </w:tcPr>
          <w:p w14:paraId="273FAFB5" w14:textId="77777777" w:rsidR="00980A20" w:rsidRPr="00272EF3" w:rsidRDefault="00980A20" w:rsidP="00373911">
            <w:pPr>
              <w:pStyle w:val="TableParagraph"/>
              <w:spacing w:before="0"/>
              <w:jc w:val="center"/>
              <w:rPr>
                <w:bCs/>
                <w:sz w:val="20"/>
              </w:rPr>
            </w:pPr>
            <w:r w:rsidRPr="00272EF3">
              <w:rPr>
                <w:bCs/>
                <w:sz w:val="20"/>
              </w:rPr>
              <w:t>2019 $</w:t>
            </w:r>
          </w:p>
        </w:tc>
      </w:tr>
      <w:tr w:rsidR="00980A20" w:rsidRPr="0091424B" w14:paraId="606CA285" w14:textId="77777777" w:rsidTr="00527590">
        <w:trPr>
          <w:trHeight w:val="454"/>
        </w:trPr>
        <w:tc>
          <w:tcPr>
            <w:tcW w:w="6801" w:type="dxa"/>
            <w:tcBorders>
              <w:top w:val="single" w:sz="2" w:space="0" w:color="auto"/>
              <w:left w:val="single" w:sz="2" w:space="0" w:color="auto"/>
              <w:bottom w:val="single" w:sz="2" w:space="0" w:color="auto"/>
              <w:right w:val="single" w:sz="2" w:space="0" w:color="auto"/>
            </w:tcBorders>
            <w:vAlign w:val="center"/>
          </w:tcPr>
          <w:p w14:paraId="487D1252" w14:textId="77777777" w:rsidR="00980A20" w:rsidRPr="0091424B" w:rsidRDefault="00980A20" w:rsidP="00373911">
            <w:pPr>
              <w:pStyle w:val="TableParagraph"/>
              <w:spacing w:before="0"/>
              <w:ind w:left="113"/>
              <w:rPr>
                <w:sz w:val="20"/>
              </w:rPr>
            </w:pPr>
            <w:r w:rsidRPr="0091424B">
              <w:rPr>
                <w:color w:val="231F20"/>
                <w:sz w:val="20"/>
              </w:rPr>
              <w:t>Salaries and wages, annual leave and long service leave</w:t>
            </w:r>
          </w:p>
        </w:tc>
        <w:tc>
          <w:tcPr>
            <w:tcW w:w="1531" w:type="dxa"/>
            <w:tcBorders>
              <w:top w:val="single" w:sz="2" w:space="0" w:color="auto"/>
              <w:left w:val="single" w:sz="2" w:space="0" w:color="auto"/>
              <w:bottom w:val="single" w:sz="2" w:space="0" w:color="auto"/>
              <w:right w:val="single" w:sz="2" w:space="0" w:color="auto"/>
            </w:tcBorders>
            <w:vAlign w:val="center"/>
          </w:tcPr>
          <w:p w14:paraId="0134AE28" w14:textId="77777777" w:rsidR="00980A20" w:rsidRPr="0091424B" w:rsidRDefault="00980A20" w:rsidP="00373911">
            <w:pPr>
              <w:pStyle w:val="TableParagraph"/>
              <w:spacing w:before="0"/>
              <w:jc w:val="center"/>
              <w:rPr>
                <w:sz w:val="20"/>
              </w:rPr>
            </w:pPr>
            <w:r w:rsidRPr="0091424B">
              <w:rPr>
                <w:color w:val="231F20"/>
                <w:sz w:val="20"/>
              </w:rPr>
              <w:t>12,048,885</w:t>
            </w:r>
          </w:p>
        </w:tc>
        <w:tc>
          <w:tcPr>
            <w:tcW w:w="1531" w:type="dxa"/>
            <w:tcBorders>
              <w:top w:val="single" w:sz="2" w:space="0" w:color="auto"/>
              <w:left w:val="single" w:sz="2" w:space="0" w:color="auto"/>
              <w:bottom w:val="single" w:sz="2" w:space="0" w:color="auto"/>
              <w:right w:val="single" w:sz="2" w:space="0" w:color="auto"/>
            </w:tcBorders>
            <w:vAlign w:val="center"/>
          </w:tcPr>
          <w:p w14:paraId="5D09EA41" w14:textId="77777777" w:rsidR="00980A20" w:rsidRPr="0091424B" w:rsidRDefault="00980A20" w:rsidP="00373911">
            <w:pPr>
              <w:pStyle w:val="TableParagraph"/>
              <w:spacing w:before="0"/>
              <w:jc w:val="center"/>
              <w:rPr>
                <w:sz w:val="20"/>
              </w:rPr>
            </w:pPr>
            <w:r w:rsidRPr="0091424B">
              <w:rPr>
                <w:color w:val="231F20"/>
                <w:sz w:val="20"/>
              </w:rPr>
              <w:t>11,209,528</w:t>
            </w:r>
          </w:p>
        </w:tc>
      </w:tr>
      <w:tr w:rsidR="00980A20" w:rsidRPr="0091424B" w14:paraId="6DDCFD12" w14:textId="77777777" w:rsidTr="00527590">
        <w:trPr>
          <w:trHeight w:val="454"/>
        </w:trPr>
        <w:tc>
          <w:tcPr>
            <w:tcW w:w="6801" w:type="dxa"/>
            <w:tcBorders>
              <w:top w:val="single" w:sz="2" w:space="0" w:color="auto"/>
              <w:left w:val="single" w:sz="2" w:space="0" w:color="auto"/>
              <w:bottom w:val="single" w:sz="2" w:space="0" w:color="auto"/>
              <w:right w:val="single" w:sz="2" w:space="0" w:color="auto"/>
            </w:tcBorders>
            <w:vAlign w:val="center"/>
          </w:tcPr>
          <w:p w14:paraId="42A3A4A1" w14:textId="77777777" w:rsidR="00980A20" w:rsidRPr="0091424B" w:rsidRDefault="00980A20" w:rsidP="00373911">
            <w:pPr>
              <w:pStyle w:val="TableParagraph"/>
              <w:spacing w:before="0"/>
              <w:ind w:left="113"/>
              <w:rPr>
                <w:sz w:val="20"/>
              </w:rPr>
            </w:pPr>
            <w:r w:rsidRPr="0091424B">
              <w:rPr>
                <w:color w:val="231F20"/>
                <w:sz w:val="20"/>
              </w:rPr>
              <w:t>Defined contribution superannuation expense</w:t>
            </w:r>
          </w:p>
        </w:tc>
        <w:tc>
          <w:tcPr>
            <w:tcW w:w="1531" w:type="dxa"/>
            <w:tcBorders>
              <w:top w:val="single" w:sz="2" w:space="0" w:color="auto"/>
              <w:left w:val="single" w:sz="2" w:space="0" w:color="auto"/>
              <w:bottom w:val="single" w:sz="2" w:space="0" w:color="auto"/>
              <w:right w:val="single" w:sz="2" w:space="0" w:color="auto"/>
            </w:tcBorders>
            <w:vAlign w:val="center"/>
          </w:tcPr>
          <w:p w14:paraId="1AEF85F0" w14:textId="77777777" w:rsidR="00980A20" w:rsidRPr="0091424B" w:rsidRDefault="00980A20" w:rsidP="00373911">
            <w:pPr>
              <w:pStyle w:val="TableParagraph"/>
              <w:spacing w:before="0"/>
              <w:jc w:val="center"/>
              <w:rPr>
                <w:sz w:val="20"/>
              </w:rPr>
            </w:pPr>
            <w:r w:rsidRPr="0091424B">
              <w:rPr>
                <w:color w:val="231F20"/>
                <w:sz w:val="20"/>
              </w:rPr>
              <w:t>940,901</w:t>
            </w:r>
          </w:p>
        </w:tc>
        <w:tc>
          <w:tcPr>
            <w:tcW w:w="1531" w:type="dxa"/>
            <w:tcBorders>
              <w:top w:val="single" w:sz="2" w:space="0" w:color="auto"/>
              <w:left w:val="single" w:sz="2" w:space="0" w:color="auto"/>
              <w:bottom w:val="single" w:sz="2" w:space="0" w:color="auto"/>
              <w:right w:val="single" w:sz="2" w:space="0" w:color="auto"/>
            </w:tcBorders>
            <w:vAlign w:val="center"/>
          </w:tcPr>
          <w:p w14:paraId="71F20CAB" w14:textId="77777777" w:rsidR="00980A20" w:rsidRPr="0091424B" w:rsidRDefault="00980A20" w:rsidP="00373911">
            <w:pPr>
              <w:pStyle w:val="TableParagraph"/>
              <w:spacing w:before="0"/>
              <w:jc w:val="center"/>
              <w:rPr>
                <w:sz w:val="20"/>
              </w:rPr>
            </w:pPr>
            <w:r w:rsidRPr="0091424B">
              <w:rPr>
                <w:color w:val="231F20"/>
                <w:sz w:val="20"/>
              </w:rPr>
              <w:t>816,565</w:t>
            </w:r>
          </w:p>
        </w:tc>
      </w:tr>
      <w:tr w:rsidR="00980A20" w:rsidRPr="0091424B" w14:paraId="6AFED73E" w14:textId="77777777" w:rsidTr="00527590">
        <w:trPr>
          <w:trHeight w:val="454"/>
        </w:trPr>
        <w:tc>
          <w:tcPr>
            <w:tcW w:w="6801" w:type="dxa"/>
            <w:tcBorders>
              <w:top w:val="single" w:sz="2" w:space="0" w:color="auto"/>
              <w:left w:val="single" w:sz="2" w:space="0" w:color="auto"/>
              <w:bottom w:val="single" w:sz="2" w:space="0" w:color="auto"/>
              <w:right w:val="single" w:sz="2" w:space="0" w:color="auto"/>
            </w:tcBorders>
            <w:vAlign w:val="center"/>
          </w:tcPr>
          <w:p w14:paraId="51E58C9B" w14:textId="77777777" w:rsidR="00980A20" w:rsidRPr="0091424B" w:rsidRDefault="00980A20" w:rsidP="00373911">
            <w:pPr>
              <w:pStyle w:val="TableParagraph"/>
              <w:spacing w:before="0"/>
              <w:ind w:left="113"/>
              <w:rPr>
                <w:sz w:val="20"/>
              </w:rPr>
            </w:pPr>
            <w:r w:rsidRPr="0091424B">
              <w:rPr>
                <w:color w:val="231F20"/>
                <w:sz w:val="20"/>
              </w:rPr>
              <w:t>Defined benefit superannuation expense</w:t>
            </w:r>
          </w:p>
        </w:tc>
        <w:tc>
          <w:tcPr>
            <w:tcW w:w="1531" w:type="dxa"/>
            <w:tcBorders>
              <w:top w:val="single" w:sz="2" w:space="0" w:color="auto"/>
              <w:left w:val="single" w:sz="2" w:space="0" w:color="auto"/>
              <w:bottom w:val="single" w:sz="2" w:space="0" w:color="auto"/>
              <w:right w:val="single" w:sz="2" w:space="0" w:color="auto"/>
            </w:tcBorders>
            <w:vAlign w:val="center"/>
          </w:tcPr>
          <w:p w14:paraId="6E4FF3E4" w14:textId="77777777" w:rsidR="00980A20" w:rsidRPr="0091424B" w:rsidRDefault="00980A20" w:rsidP="00373911">
            <w:pPr>
              <w:pStyle w:val="TableParagraph"/>
              <w:spacing w:before="0"/>
              <w:jc w:val="center"/>
              <w:rPr>
                <w:sz w:val="20"/>
              </w:rPr>
            </w:pPr>
            <w:r w:rsidRPr="0091424B">
              <w:rPr>
                <w:color w:val="231F20"/>
                <w:sz w:val="20"/>
              </w:rPr>
              <w:t>62,505</w:t>
            </w:r>
          </w:p>
        </w:tc>
        <w:tc>
          <w:tcPr>
            <w:tcW w:w="1531" w:type="dxa"/>
            <w:tcBorders>
              <w:top w:val="single" w:sz="2" w:space="0" w:color="auto"/>
              <w:left w:val="single" w:sz="2" w:space="0" w:color="auto"/>
              <w:bottom w:val="single" w:sz="2" w:space="0" w:color="auto"/>
              <w:right w:val="single" w:sz="2" w:space="0" w:color="auto"/>
            </w:tcBorders>
            <w:vAlign w:val="center"/>
          </w:tcPr>
          <w:p w14:paraId="0C4C6D04" w14:textId="77777777" w:rsidR="00980A20" w:rsidRPr="0091424B" w:rsidRDefault="00980A20" w:rsidP="00373911">
            <w:pPr>
              <w:pStyle w:val="TableParagraph"/>
              <w:spacing w:before="0"/>
              <w:jc w:val="center"/>
              <w:rPr>
                <w:sz w:val="20"/>
              </w:rPr>
            </w:pPr>
            <w:r w:rsidRPr="0091424B">
              <w:rPr>
                <w:color w:val="231F20"/>
                <w:sz w:val="20"/>
              </w:rPr>
              <w:t>69,517</w:t>
            </w:r>
          </w:p>
        </w:tc>
      </w:tr>
      <w:tr w:rsidR="00980A20" w:rsidRPr="0091424B" w14:paraId="5718B776" w14:textId="77777777" w:rsidTr="00527590">
        <w:trPr>
          <w:trHeight w:val="454"/>
        </w:trPr>
        <w:tc>
          <w:tcPr>
            <w:tcW w:w="6801" w:type="dxa"/>
            <w:tcBorders>
              <w:top w:val="single" w:sz="2" w:space="0" w:color="auto"/>
              <w:left w:val="single" w:sz="2" w:space="0" w:color="auto"/>
              <w:bottom w:val="single" w:sz="2" w:space="0" w:color="auto"/>
              <w:right w:val="single" w:sz="2" w:space="0" w:color="auto"/>
            </w:tcBorders>
            <w:vAlign w:val="center"/>
          </w:tcPr>
          <w:p w14:paraId="4D94467B" w14:textId="77777777" w:rsidR="00980A20" w:rsidRPr="0091424B" w:rsidRDefault="00980A20" w:rsidP="00373911">
            <w:pPr>
              <w:pStyle w:val="TableParagraph"/>
              <w:spacing w:before="0"/>
              <w:ind w:left="113"/>
              <w:rPr>
                <w:b/>
                <w:sz w:val="20"/>
              </w:rPr>
            </w:pPr>
            <w:r w:rsidRPr="0091424B">
              <w:rPr>
                <w:b/>
                <w:color w:val="231F20"/>
                <w:sz w:val="20"/>
              </w:rPr>
              <w:t>Total employee benefits</w:t>
            </w:r>
          </w:p>
        </w:tc>
        <w:tc>
          <w:tcPr>
            <w:tcW w:w="1531" w:type="dxa"/>
            <w:tcBorders>
              <w:top w:val="single" w:sz="2" w:space="0" w:color="auto"/>
              <w:left w:val="single" w:sz="2" w:space="0" w:color="auto"/>
              <w:bottom w:val="single" w:sz="2" w:space="0" w:color="auto"/>
              <w:right w:val="single" w:sz="2" w:space="0" w:color="auto"/>
            </w:tcBorders>
            <w:vAlign w:val="center"/>
          </w:tcPr>
          <w:p w14:paraId="4C60B852" w14:textId="77777777" w:rsidR="00980A20" w:rsidRPr="0091424B" w:rsidRDefault="00980A20" w:rsidP="00373911">
            <w:pPr>
              <w:pStyle w:val="TableParagraph"/>
              <w:spacing w:before="0"/>
              <w:jc w:val="center"/>
              <w:rPr>
                <w:b/>
                <w:sz w:val="20"/>
              </w:rPr>
            </w:pPr>
            <w:r w:rsidRPr="0091424B">
              <w:rPr>
                <w:b/>
                <w:color w:val="231F20"/>
                <w:sz w:val="20"/>
              </w:rPr>
              <w:t>13,052,291</w:t>
            </w:r>
          </w:p>
        </w:tc>
        <w:tc>
          <w:tcPr>
            <w:tcW w:w="1531" w:type="dxa"/>
            <w:tcBorders>
              <w:top w:val="single" w:sz="2" w:space="0" w:color="auto"/>
              <w:left w:val="single" w:sz="2" w:space="0" w:color="auto"/>
              <w:bottom w:val="single" w:sz="2" w:space="0" w:color="auto"/>
              <w:right w:val="single" w:sz="2" w:space="0" w:color="auto"/>
            </w:tcBorders>
            <w:vAlign w:val="center"/>
          </w:tcPr>
          <w:p w14:paraId="358C0140" w14:textId="77777777" w:rsidR="00980A20" w:rsidRPr="0091424B" w:rsidRDefault="00980A20" w:rsidP="00373911">
            <w:pPr>
              <w:pStyle w:val="TableParagraph"/>
              <w:spacing w:before="0"/>
              <w:jc w:val="center"/>
              <w:rPr>
                <w:b/>
                <w:sz w:val="20"/>
              </w:rPr>
            </w:pPr>
            <w:r w:rsidRPr="0091424B">
              <w:rPr>
                <w:b/>
                <w:color w:val="231F20"/>
                <w:sz w:val="20"/>
              </w:rPr>
              <w:t>12,095,610</w:t>
            </w:r>
          </w:p>
        </w:tc>
      </w:tr>
    </w:tbl>
    <w:p w14:paraId="7E746210" w14:textId="2CAE5ECC" w:rsidR="00484982" w:rsidRPr="00DE09F1" w:rsidRDefault="00484982" w:rsidP="00373911">
      <w:pPr>
        <w:pStyle w:val="BodyText"/>
        <w:spacing w:before="120"/>
      </w:pPr>
      <w:r w:rsidRPr="00DE09F1">
        <w:t>Employee benefits include all costs related to employment including salaries and wages, fringe benefits tax, leave entitlements, termination payments and WorkCover premiums.</w:t>
      </w:r>
    </w:p>
    <w:p w14:paraId="51E2F839" w14:textId="77777777" w:rsidR="00484982" w:rsidRPr="006A4537" w:rsidRDefault="00484982" w:rsidP="006A4537">
      <w:pPr>
        <w:pStyle w:val="Heading3"/>
      </w:pPr>
      <w:bookmarkStart w:id="657" w:name="_Toc54097736"/>
      <w:bookmarkStart w:id="658" w:name="_Toc54097931"/>
      <w:bookmarkStart w:id="659" w:name="_Toc54098127"/>
      <w:bookmarkStart w:id="660" w:name="_Toc54098424"/>
      <w:bookmarkStart w:id="661" w:name="_Toc54098858"/>
      <w:bookmarkStart w:id="662" w:name="_Toc54099284"/>
      <w:bookmarkStart w:id="663" w:name="_Toc54099807"/>
      <w:bookmarkStart w:id="664" w:name="_Toc54184535"/>
      <w:r w:rsidRPr="006A4537">
        <w:t>3.2.2 Employee benefits in the balance sheet</w:t>
      </w:r>
      <w:bookmarkEnd w:id="657"/>
      <w:bookmarkEnd w:id="658"/>
      <w:bookmarkEnd w:id="659"/>
      <w:bookmarkEnd w:id="660"/>
      <w:bookmarkEnd w:id="661"/>
      <w:bookmarkEnd w:id="662"/>
      <w:bookmarkEnd w:id="663"/>
      <w:bookmarkEnd w:id="664"/>
    </w:p>
    <w:p w14:paraId="02765F43" w14:textId="6251611D" w:rsidR="00484982" w:rsidRPr="00D8236E" w:rsidRDefault="00484982" w:rsidP="00D8236E">
      <w:pPr>
        <w:pStyle w:val="BodyText"/>
      </w:pPr>
      <w:r w:rsidRPr="006A4537">
        <w:t>Provision is made for benefits accruing to employees in respect of annual leave and long service leave for services rendered up to the reporting date and recorded as an expense during the period the services are delivered.</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801"/>
        <w:gridCol w:w="1531"/>
        <w:gridCol w:w="1531"/>
      </w:tblGrid>
      <w:tr w:rsidR="00D8236E" w:rsidRPr="00D8236E" w14:paraId="187FF3C7" w14:textId="77777777" w:rsidTr="00C64FCF">
        <w:trPr>
          <w:trHeight w:val="454"/>
        </w:trPr>
        <w:tc>
          <w:tcPr>
            <w:tcW w:w="6801" w:type="dxa"/>
            <w:shd w:val="clear" w:color="auto" w:fill="auto"/>
            <w:vAlign w:val="center"/>
          </w:tcPr>
          <w:p w14:paraId="1231307C" w14:textId="77777777" w:rsidR="00484982" w:rsidRPr="00D8236E" w:rsidRDefault="00484982" w:rsidP="00D8236E">
            <w:pPr>
              <w:pStyle w:val="TableParagraph"/>
              <w:spacing w:before="0"/>
              <w:ind w:left="113"/>
              <w:rPr>
                <w:rFonts w:ascii="Times New Roman"/>
                <w:bCs/>
                <w:sz w:val="20"/>
                <w:szCs w:val="20"/>
              </w:rPr>
            </w:pPr>
          </w:p>
        </w:tc>
        <w:tc>
          <w:tcPr>
            <w:tcW w:w="1531" w:type="dxa"/>
            <w:shd w:val="clear" w:color="auto" w:fill="auto"/>
            <w:vAlign w:val="center"/>
          </w:tcPr>
          <w:p w14:paraId="041DBFCC" w14:textId="77777777" w:rsidR="00484982" w:rsidRPr="00D8236E" w:rsidRDefault="00484982" w:rsidP="00D8236E">
            <w:pPr>
              <w:pStyle w:val="TableParagraph"/>
              <w:spacing w:before="0"/>
              <w:jc w:val="center"/>
              <w:rPr>
                <w:bCs/>
                <w:sz w:val="20"/>
                <w:szCs w:val="20"/>
              </w:rPr>
            </w:pPr>
            <w:r w:rsidRPr="00D8236E">
              <w:rPr>
                <w:bCs/>
                <w:sz w:val="20"/>
                <w:szCs w:val="20"/>
              </w:rPr>
              <w:t>2020 $</w:t>
            </w:r>
          </w:p>
        </w:tc>
        <w:tc>
          <w:tcPr>
            <w:tcW w:w="1531" w:type="dxa"/>
            <w:shd w:val="clear" w:color="auto" w:fill="auto"/>
            <w:vAlign w:val="center"/>
          </w:tcPr>
          <w:p w14:paraId="0453A8D0" w14:textId="77777777" w:rsidR="00484982" w:rsidRPr="00D8236E" w:rsidRDefault="00484982" w:rsidP="00D8236E">
            <w:pPr>
              <w:pStyle w:val="TableParagraph"/>
              <w:spacing w:before="0"/>
              <w:jc w:val="center"/>
              <w:rPr>
                <w:bCs/>
                <w:sz w:val="20"/>
                <w:szCs w:val="20"/>
              </w:rPr>
            </w:pPr>
            <w:r w:rsidRPr="00D8236E">
              <w:rPr>
                <w:bCs/>
                <w:sz w:val="20"/>
                <w:szCs w:val="20"/>
              </w:rPr>
              <w:t>2019 $</w:t>
            </w:r>
          </w:p>
        </w:tc>
      </w:tr>
      <w:tr w:rsidR="006A0D12" w:rsidRPr="0091424B" w14:paraId="53C6D876" w14:textId="77777777" w:rsidTr="006A0D12">
        <w:trPr>
          <w:trHeight w:val="454"/>
        </w:trPr>
        <w:tc>
          <w:tcPr>
            <w:tcW w:w="9863" w:type="dxa"/>
            <w:gridSpan w:val="3"/>
            <w:vAlign w:val="center"/>
          </w:tcPr>
          <w:p w14:paraId="5317D157" w14:textId="70516729" w:rsidR="006A0D12" w:rsidRPr="0091424B" w:rsidRDefault="006A0D12" w:rsidP="006A0D12">
            <w:pPr>
              <w:pStyle w:val="TableParagraph"/>
              <w:spacing w:before="0"/>
              <w:ind w:left="113"/>
              <w:rPr>
                <w:rFonts w:ascii="Times New Roman"/>
                <w:sz w:val="20"/>
              </w:rPr>
            </w:pPr>
            <w:r w:rsidRPr="0091424B">
              <w:rPr>
                <w:b/>
                <w:color w:val="231F20"/>
                <w:sz w:val="20"/>
              </w:rPr>
              <w:t>Current provisions:</w:t>
            </w:r>
          </w:p>
        </w:tc>
      </w:tr>
      <w:tr w:rsidR="00484982" w:rsidRPr="0091424B" w14:paraId="3FFC5E40" w14:textId="77777777" w:rsidTr="00C64FCF">
        <w:trPr>
          <w:trHeight w:val="454"/>
        </w:trPr>
        <w:tc>
          <w:tcPr>
            <w:tcW w:w="6801" w:type="dxa"/>
            <w:vAlign w:val="center"/>
          </w:tcPr>
          <w:p w14:paraId="0E6B0940" w14:textId="77777777" w:rsidR="00484982" w:rsidRPr="0091424B" w:rsidRDefault="00484982" w:rsidP="00D8236E">
            <w:pPr>
              <w:pStyle w:val="TableParagraph"/>
              <w:spacing w:before="0"/>
              <w:ind w:left="113"/>
              <w:rPr>
                <w:sz w:val="20"/>
              </w:rPr>
            </w:pPr>
            <w:r w:rsidRPr="0091424B">
              <w:rPr>
                <w:color w:val="231F20"/>
                <w:sz w:val="20"/>
              </w:rPr>
              <w:t>Annual leave</w:t>
            </w:r>
          </w:p>
        </w:tc>
        <w:tc>
          <w:tcPr>
            <w:tcW w:w="1531" w:type="dxa"/>
            <w:vAlign w:val="center"/>
          </w:tcPr>
          <w:p w14:paraId="3B4EA2AF" w14:textId="77777777" w:rsidR="00484982" w:rsidRPr="0091424B" w:rsidRDefault="00484982" w:rsidP="00D8236E">
            <w:pPr>
              <w:pStyle w:val="TableParagraph"/>
              <w:spacing w:before="0"/>
              <w:jc w:val="center"/>
              <w:rPr>
                <w:sz w:val="20"/>
              </w:rPr>
            </w:pPr>
            <w:r w:rsidRPr="0091424B">
              <w:rPr>
                <w:color w:val="231F20"/>
                <w:sz w:val="20"/>
              </w:rPr>
              <w:t>938,381</w:t>
            </w:r>
          </w:p>
        </w:tc>
        <w:tc>
          <w:tcPr>
            <w:tcW w:w="1531" w:type="dxa"/>
            <w:vAlign w:val="center"/>
          </w:tcPr>
          <w:p w14:paraId="52C3E386" w14:textId="77777777" w:rsidR="00484982" w:rsidRPr="0091424B" w:rsidRDefault="00484982" w:rsidP="00D8236E">
            <w:pPr>
              <w:pStyle w:val="TableParagraph"/>
              <w:spacing w:before="0"/>
              <w:jc w:val="center"/>
              <w:rPr>
                <w:sz w:val="20"/>
              </w:rPr>
            </w:pPr>
            <w:r w:rsidRPr="0091424B">
              <w:rPr>
                <w:color w:val="231F20"/>
                <w:sz w:val="20"/>
              </w:rPr>
              <w:t>845,763</w:t>
            </w:r>
          </w:p>
        </w:tc>
      </w:tr>
      <w:tr w:rsidR="00484982" w:rsidRPr="0091424B" w14:paraId="526A1890" w14:textId="77777777" w:rsidTr="00C64FCF">
        <w:trPr>
          <w:trHeight w:val="454"/>
        </w:trPr>
        <w:tc>
          <w:tcPr>
            <w:tcW w:w="6801" w:type="dxa"/>
            <w:vAlign w:val="center"/>
          </w:tcPr>
          <w:p w14:paraId="4FB89D88" w14:textId="77777777" w:rsidR="00484982" w:rsidRPr="0091424B" w:rsidRDefault="00484982" w:rsidP="00D8236E">
            <w:pPr>
              <w:pStyle w:val="TableParagraph"/>
              <w:spacing w:before="0"/>
              <w:ind w:left="113"/>
              <w:rPr>
                <w:sz w:val="20"/>
              </w:rPr>
            </w:pPr>
            <w:r w:rsidRPr="0091424B">
              <w:rPr>
                <w:color w:val="231F20"/>
                <w:sz w:val="20"/>
              </w:rPr>
              <w:t>Long service leave</w:t>
            </w:r>
          </w:p>
        </w:tc>
        <w:tc>
          <w:tcPr>
            <w:tcW w:w="1531" w:type="dxa"/>
            <w:vAlign w:val="center"/>
          </w:tcPr>
          <w:p w14:paraId="788053E7" w14:textId="77777777" w:rsidR="00484982" w:rsidRPr="0091424B" w:rsidRDefault="00484982" w:rsidP="00D8236E">
            <w:pPr>
              <w:pStyle w:val="TableParagraph"/>
              <w:spacing w:before="0"/>
              <w:jc w:val="center"/>
              <w:rPr>
                <w:sz w:val="20"/>
              </w:rPr>
            </w:pPr>
            <w:r w:rsidRPr="0091424B">
              <w:rPr>
                <w:color w:val="231F20"/>
                <w:sz w:val="20"/>
              </w:rPr>
              <w:t>1,198,069</w:t>
            </w:r>
          </w:p>
        </w:tc>
        <w:tc>
          <w:tcPr>
            <w:tcW w:w="1531" w:type="dxa"/>
            <w:vAlign w:val="center"/>
          </w:tcPr>
          <w:p w14:paraId="6E1FBB87" w14:textId="77777777" w:rsidR="00484982" w:rsidRPr="0091424B" w:rsidRDefault="00484982" w:rsidP="00D8236E">
            <w:pPr>
              <w:pStyle w:val="TableParagraph"/>
              <w:spacing w:before="0"/>
              <w:jc w:val="center"/>
              <w:rPr>
                <w:sz w:val="20"/>
              </w:rPr>
            </w:pPr>
            <w:r w:rsidRPr="0091424B">
              <w:rPr>
                <w:color w:val="231F20"/>
                <w:sz w:val="20"/>
              </w:rPr>
              <w:t>1,307,888</w:t>
            </w:r>
          </w:p>
        </w:tc>
      </w:tr>
      <w:tr w:rsidR="00484982" w:rsidRPr="0091424B" w14:paraId="5665EA40" w14:textId="77777777" w:rsidTr="00C64FCF">
        <w:trPr>
          <w:trHeight w:val="454"/>
        </w:trPr>
        <w:tc>
          <w:tcPr>
            <w:tcW w:w="6801" w:type="dxa"/>
            <w:vAlign w:val="center"/>
          </w:tcPr>
          <w:p w14:paraId="4B3D2327" w14:textId="77777777" w:rsidR="00484982" w:rsidRPr="0091424B" w:rsidRDefault="00484982" w:rsidP="00D8236E">
            <w:pPr>
              <w:pStyle w:val="TableParagraph"/>
              <w:spacing w:before="0"/>
              <w:ind w:left="113"/>
              <w:rPr>
                <w:b/>
                <w:sz w:val="20"/>
              </w:rPr>
            </w:pPr>
            <w:r w:rsidRPr="0091424B">
              <w:rPr>
                <w:b/>
                <w:color w:val="231F20"/>
                <w:sz w:val="20"/>
              </w:rPr>
              <w:t>Total current provisions</w:t>
            </w:r>
          </w:p>
        </w:tc>
        <w:tc>
          <w:tcPr>
            <w:tcW w:w="1531" w:type="dxa"/>
            <w:vAlign w:val="center"/>
          </w:tcPr>
          <w:p w14:paraId="037A7D04" w14:textId="77777777" w:rsidR="00484982" w:rsidRPr="0091424B" w:rsidRDefault="00484982" w:rsidP="00D8236E">
            <w:pPr>
              <w:pStyle w:val="TableParagraph"/>
              <w:spacing w:before="0"/>
              <w:jc w:val="center"/>
              <w:rPr>
                <w:b/>
                <w:sz w:val="20"/>
              </w:rPr>
            </w:pPr>
            <w:r w:rsidRPr="0091424B">
              <w:rPr>
                <w:b/>
                <w:color w:val="231F20"/>
                <w:sz w:val="20"/>
              </w:rPr>
              <w:t>2,136,450</w:t>
            </w:r>
          </w:p>
        </w:tc>
        <w:tc>
          <w:tcPr>
            <w:tcW w:w="1531" w:type="dxa"/>
            <w:vAlign w:val="center"/>
          </w:tcPr>
          <w:p w14:paraId="0D1AC0DF" w14:textId="77777777" w:rsidR="00484982" w:rsidRPr="0091424B" w:rsidRDefault="00484982" w:rsidP="00D8236E">
            <w:pPr>
              <w:pStyle w:val="TableParagraph"/>
              <w:spacing w:before="0"/>
              <w:jc w:val="center"/>
              <w:rPr>
                <w:b/>
                <w:sz w:val="20"/>
              </w:rPr>
            </w:pPr>
            <w:r w:rsidRPr="0091424B">
              <w:rPr>
                <w:b/>
                <w:color w:val="231F20"/>
                <w:sz w:val="20"/>
              </w:rPr>
              <w:t>2,153,651</w:t>
            </w:r>
          </w:p>
        </w:tc>
      </w:tr>
      <w:tr w:rsidR="006A0D12" w:rsidRPr="0091424B" w14:paraId="7CC752C1" w14:textId="77777777" w:rsidTr="006A0D12">
        <w:trPr>
          <w:trHeight w:val="454"/>
        </w:trPr>
        <w:tc>
          <w:tcPr>
            <w:tcW w:w="9863" w:type="dxa"/>
            <w:gridSpan w:val="3"/>
            <w:vAlign w:val="center"/>
          </w:tcPr>
          <w:p w14:paraId="5ED06BE0" w14:textId="7C2F0939" w:rsidR="006A0D12" w:rsidRPr="0091424B" w:rsidRDefault="006A0D12" w:rsidP="006A0D12">
            <w:pPr>
              <w:pStyle w:val="TableParagraph"/>
              <w:spacing w:before="0"/>
              <w:ind w:left="113"/>
              <w:rPr>
                <w:rFonts w:ascii="Times New Roman"/>
                <w:sz w:val="20"/>
              </w:rPr>
            </w:pPr>
            <w:r w:rsidRPr="0091424B">
              <w:rPr>
                <w:b/>
                <w:color w:val="231F20"/>
                <w:sz w:val="20"/>
              </w:rPr>
              <w:t>Non-current provision:</w:t>
            </w:r>
          </w:p>
        </w:tc>
      </w:tr>
      <w:tr w:rsidR="00484982" w:rsidRPr="0091424B" w14:paraId="2BE3EED1" w14:textId="77777777" w:rsidTr="00C64FCF">
        <w:trPr>
          <w:trHeight w:val="454"/>
        </w:trPr>
        <w:tc>
          <w:tcPr>
            <w:tcW w:w="6801" w:type="dxa"/>
            <w:vAlign w:val="center"/>
          </w:tcPr>
          <w:p w14:paraId="05BEA2EA" w14:textId="77777777" w:rsidR="00484982" w:rsidRPr="0091424B" w:rsidRDefault="00484982" w:rsidP="00D8236E">
            <w:pPr>
              <w:pStyle w:val="TableParagraph"/>
              <w:spacing w:before="0"/>
              <w:ind w:left="113"/>
              <w:rPr>
                <w:sz w:val="20"/>
              </w:rPr>
            </w:pPr>
            <w:r w:rsidRPr="0091424B">
              <w:rPr>
                <w:color w:val="231F20"/>
                <w:sz w:val="20"/>
              </w:rPr>
              <w:t>Long service leave</w:t>
            </w:r>
          </w:p>
        </w:tc>
        <w:tc>
          <w:tcPr>
            <w:tcW w:w="1531" w:type="dxa"/>
            <w:vAlign w:val="center"/>
          </w:tcPr>
          <w:p w14:paraId="7D7C9497" w14:textId="77777777" w:rsidR="00484982" w:rsidRPr="0091424B" w:rsidRDefault="00484982" w:rsidP="00D8236E">
            <w:pPr>
              <w:pStyle w:val="TableParagraph"/>
              <w:spacing w:before="0"/>
              <w:jc w:val="center"/>
              <w:rPr>
                <w:sz w:val="20"/>
              </w:rPr>
            </w:pPr>
            <w:r w:rsidRPr="0091424B">
              <w:rPr>
                <w:color w:val="231F20"/>
                <w:sz w:val="20"/>
              </w:rPr>
              <w:t>381,174</w:t>
            </w:r>
          </w:p>
        </w:tc>
        <w:tc>
          <w:tcPr>
            <w:tcW w:w="1531" w:type="dxa"/>
            <w:vAlign w:val="center"/>
          </w:tcPr>
          <w:p w14:paraId="2F5D5DCB" w14:textId="77777777" w:rsidR="00484982" w:rsidRPr="0091424B" w:rsidRDefault="00484982" w:rsidP="00D8236E">
            <w:pPr>
              <w:pStyle w:val="TableParagraph"/>
              <w:spacing w:before="0"/>
              <w:jc w:val="center"/>
              <w:rPr>
                <w:sz w:val="20"/>
              </w:rPr>
            </w:pPr>
            <w:r w:rsidRPr="0091424B">
              <w:rPr>
                <w:color w:val="231F20"/>
                <w:sz w:val="20"/>
              </w:rPr>
              <w:t>362,399</w:t>
            </w:r>
          </w:p>
        </w:tc>
      </w:tr>
      <w:tr w:rsidR="00484982" w:rsidRPr="0091424B" w14:paraId="6ABDDCB4" w14:textId="77777777" w:rsidTr="00C64FCF">
        <w:trPr>
          <w:trHeight w:val="454"/>
        </w:trPr>
        <w:tc>
          <w:tcPr>
            <w:tcW w:w="6801" w:type="dxa"/>
            <w:vAlign w:val="center"/>
          </w:tcPr>
          <w:p w14:paraId="624D98FF" w14:textId="77777777" w:rsidR="00484982" w:rsidRPr="0091424B" w:rsidRDefault="00484982" w:rsidP="00D8236E">
            <w:pPr>
              <w:pStyle w:val="TableParagraph"/>
              <w:spacing w:before="0"/>
              <w:ind w:left="113"/>
              <w:rPr>
                <w:b/>
                <w:sz w:val="20"/>
              </w:rPr>
            </w:pPr>
            <w:r w:rsidRPr="0091424B">
              <w:rPr>
                <w:b/>
                <w:color w:val="231F20"/>
                <w:sz w:val="20"/>
              </w:rPr>
              <w:t>Total employee benefits</w:t>
            </w:r>
          </w:p>
        </w:tc>
        <w:tc>
          <w:tcPr>
            <w:tcW w:w="1531" w:type="dxa"/>
            <w:vAlign w:val="center"/>
          </w:tcPr>
          <w:p w14:paraId="55F35D01" w14:textId="77777777" w:rsidR="00484982" w:rsidRPr="0091424B" w:rsidRDefault="00484982" w:rsidP="00D8236E">
            <w:pPr>
              <w:pStyle w:val="TableParagraph"/>
              <w:spacing w:before="0"/>
              <w:jc w:val="center"/>
              <w:rPr>
                <w:b/>
                <w:sz w:val="20"/>
              </w:rPr>
            </w:pPr>
            <w:r w:rsidRPr="0091424B">
              <w:rPr>
                <w:b/>
                <w:color w:val="231F20"/>
                <w:sz w:val="20"/>
              </w:rPr>
              <w:t>2,517,624</w:t>
            </w:r>
          </w:p>
        </w:tc>
        <w:tc>
          <w:tcPr>
            <w:tcW w:w="1531" w:type="dxa"/>
            <w:vAlign w:val="center"/>
          </w:tcPr>
          <w:p w14:paraId="7443DE8E" w14:textId="77777777" w:rsidR="00484982" w:rsidRPr="0091424B" w:rsidRDefault="00484982" w:rsidP="00D8236E">
            <w:pPr>
              <w:pStyle w:val="TableParagraph"/>
              <w:spacing w:before="0"/>
              <w:jc w:val="center"/>
              <w:rPr>
                <w:b/>
                <w:sz w:val="20"/>
              </w:rPr>
            </w:pPr>
            <w:r w:rsidRPr="0091424B">
              <w:rPr>
                <w:b/>
                <w:color w:val="231F20"/>
                <w:sz w:val="20"/>
              </w:rPr>
              <w:t>2,516,050</w:t>
            </w:r>
          </w:p>
        </w:tc>
      </w:tr>
    </w:tbl>
    <w:p w14:paraId="10C8CD9E" w14:textId="77777777" w:rsidR="00484982" w:rsidRPr="00D51A18" w:rsidRDefault="00484982" w:rsidP="002A7A40">
      <w:pPr>
        <w:pStyle w:val="Heading4"/>
      </w:pPr>
      <w:r w:rsidRPr="00D51A18">
        <w:lastRenderedPageBreak/>
        <w:t>Current provisions</w:t>
      </w:r>
    </w:p>
    <w:p w14:paraId="0284F347" w14:textId="77777777" w:rsidR="00484982" w:rsidRPr="0038633C" w:rsidRDefault="00484982" w:rsidP="0038633C">
      <w:pPr>
        <w:pStyle w:val="BodyText"/>
      </w:pPr>
      <w:r w:rsidRPr="0038633C">
        <w:t>The annual leave liability is classified as a current liability as the Commission does not have an unconditional right to defer settlement of the liability for at least 12 months after the end of the reporting period.</w:t>
      </w:r>
    </w:p>
    <w:p w14:paraId="4175AC35" w14:textId="77777777" w:rsidR="00484982" w:rsidRPr="0038633C" w:rsidRDefault="00484982" w:rsidP="0038633C">
      <w:pPr>
        <w:pStyle w:val="BodyText"/>
      </w:pPr>
      <w:r w:rsidRPr="0038633C">
        <w:t>Unconditional long service leave is disclosed as a current liability; even where the Commission does not expect to settle the liability within 12 months because it will not have the unconditional right to defer the settlement</w:t>
      </w:r>
      <w:r w:rsidR="00AD1E2A">
        <w:t xml:space="preserve"> </w:t>
      </w:r>
      <w:r w:rsidRPr="0038633C">
        <w:t>of the entitlement should an employee take leave within 12 months.</w:t>
      </w:r>
    </w:p>
    <w:p w14:paraId="5A5C36AF" w14:textId="77777777" w:rsidR="00484982" w:rsidRPr="0038633C" w:rsidRDefault="00484982" w:rsidP="0038633C">
      <w:pPr>
        <w:pStyle w:val="BodyText"/>
      </w:pPr>
      <w:r w:rsidRPr="0038633C">
        <w:t>No provision has been made for sick leave as all sick leave is non-vesting and it is not considered probable that the average sick leave taken in the future will be greater than the benefits accrued in the future. As sick leave</w:t>
      </w:r>
      <w:r w:rsidR="00AD1E2A">
        <w:t xml:space="preserve"> </w:t>
      </w:r>
      <w:r w:rsidRPr="0038633C">
        <w:t>is non-vesting, an expense is recognised in the Statement of Comprehensive Income as it is taken.</w:t>
      </w:r>
    </w:p>
    <w:p w14:paraId="1EAAC8B8" w14:textId="77777777" w:rsidR="00484982" w:rsidRPr="0038633C" w:rsidRDefault="00484982" w:rsidP="0038633C">
      <w:pPr>
        <w:pStyle w:val="BodyText"/>
      </w:pPr>
      <w:r w:rsidRPr="0038633C">
        <w:t>Employment on-costs such as payroll tax, workers compensation and superannuation are included as a component of the provision for employee benefits.</w:t>
      </w:r>
    </w:p>
    <w:p w14:paraId="18E2F8F6" w14:textId="77777777" w:rsidR="00484982" w:rsidRPr="00D51A18" w:rsidRDefault="00484982" w:rsidP="002A7A40">
      <w:pPr>
        <w:pStyle w:val="Heading4"/>
      </w:pPr>
      <w:r w:rsidRPr="00D51A18">
        <w:t>Non-current provisions</w:t>
      </w:r>
    </w:p>
    <w:p w14:paraId="5675BF18" w14:textId="77777777" w:rsidR="00484982" w:rsidRPr="00D51A18" w:rsidRDefault="00484982" w:rsidP="00D51A18">
      <w:pPr>
        <w:pStyle w:val="BodyText"/>
      </w:pPr>
      <w:r w:rsidRPr="00D51A18">
        <w:t>Conditional long service leave is disclosed as a non-current liability where there is an unconditional right to defer the settlement of the entitlement until the employee has completed the requisite years of service. This non-current long service leave is measured at present value.</w:t>
      </w:r>
    </w:p>
    <w:p w14:paraId="7E30F1BA" w14:textId="77777777" w:rsidR="00484982" w:rsidRPr="00D51A18" w:rsidRDefault="00484982" w:rsidP="00D51A18">
      <w:pPr>
        <w:pStyle w:val="BodyText"/>
      </w:pPr>
      <w:r w:rsidRPr="00D51A18">
        <w:t>Any gain or loss following revaluation of the present value of non-current long service leave liability is recognised as a transaction, except to the extent that a gain or loss arises due to changes in bond interest rates for which it is then recognised as an ‘other economic flow’ in the net result.</w:t>
      </w:r>
    </w:p>
    <w:p w14:paraId="36B66FFF" w14:textId="77777777" w:rsidR="00484982" w:rsidRPr="00D51A18" w:rsidRDefault="00484982" w:rsidP="00D51A18">
      <w:pPr>
        <w:pStyle w:val="BodyText"/>
      </w:pPr>
      <w:r w:rsidRPr="00D51A18">
        <w:t>The Commission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w:t>
      </w:r>
    </w:p>
    <w:p w14:paraId="0FF35432" w14:textId="77777777" w:rsidR="00484982" w:rsidRPr="002A7A40" w:rsidRDefault="00BE01D6" w:rsidP="002A7A40">
      <w:pPr>
        <w:pStyle w:val="Heading3"/>
      </w:pPr>
      <w:bookmarkStart w:id="665" w:name="_Toc54097737"/>
      <w:bookmarkStart w:id="666" w:name="_Toc54097932"/>
      <w:bookmarkStart w:id="667" w:name="_Toc54098128"/>
      <w:bookmarkStart w:id="668" w:name="_Toc54098425"/>
      <w:bookmarkStart w:id="669" w:name="_Toc54098859"/>
      <w:bookmarkStart w:id="670" w:name="_Toc54099285"/>
      <w:bookmarkStart w:id="671" w:name="_Toc54099808"/>
      <w:bookmarkStart w:id="672" w:name="_Toc54184536"/>
      <w:r w:rsidRPr="002A7A40">
        <w:t xml:space="preserve">3.3 </w:t>
      </w:r>
      <w:r w:rsidR="00484982" w:rsidRPr="002A7A40">
        <w:t>Capital asset charge</w:t>
      </w:r>
      <w:bookmarkEnd w:id="665"/>
      <w:bookmarkEnd w:id="666"/>
      <w:bookmarkEnd w:id="667"/>
      <w:bookmarkEnd w:id="668"/>
      <w:bookmarkEnd w:id="669"/>
      <w:bookmarkEnd w:id="670"/>
      <w:bookmarkEnd w:id="671"/>
      <w:bookmarkEnd w:id="672"/>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801"/>
        <w:gridCol w:w="1531"/>
        <w:gridCol w:w="1531"/>
      </w:tblGrid>
      <w:tr w:rsidR="002E7A85" w:rsidRPr="002E7A85" w14:paraId="6722FC06" w14:textId="77777777" w:rsidTr="00852515">
        <w:trPr>
          <w:trHeight w:val="454"/>
        </w:trPr>
        <w:tc>
          <w:tcPr>
            <w:tcW w:w="6801" w:type="dxa"/>
            <w:shd w:val="clear" w:color="auto" w:fill="auto"/>
            <w:vAlign w:val="center"/>
          </w:tcPr>
          <w:p w14:paraId="04F1AB61" w14:textId="77777777" w:rsidR="00193BC1" w:rsidRPr="002E7A85" w:rsidRDefault="00193BC1" w:rsidP="002E7A85">
            <w:pPr>
              <w:pStyle w:val="TableParagraph"/>
              <w:spacing w:before="0"/>
              <w:ind w:left="113" w:hanging="142"/>
              <w:rPr>
                <w:rFonts w:ascii="Times New Roman"/>
                <w:bCs/>
                <w:sz w:val="20"/>
                <w:szCs w:val="20"/>
              </w:rPr>
            </w:pPr>
          </w:p>
        </w:tc>
        <w:tc>
          <w:tcPr>
            <w:tcW w:w="1531" w:type="dxa"/>
            <w:shd w:val="clear" w:color="auto" w:fill="auto"/>
            <w:vAlign w:val="center"/>
          </w:tcPr>
          <w:p w14:paraId="464857F8" w14:textId="77777777" w:rsidR="00193BC1" w:rsidRPr="002E7A85" w:rsidRDefault="00193BC1" w:rsidP="002E7A85">
            <w:pPr>
              <w:pStyle w:val="TableParagraph"/>
              <w:spacing w:before="0"/>
              <w:jc w:val="center"/>
              <w:rPr>
                <w:bCs/>
                <w:sz w:val="20"/>
                <w:szCs w:val="20"/>
              </w:rPr>
            </w:pPr>
            <w:r w:rsidRPr="002E7A85">
              <w:rPr>
                <w:bCs/>
                <w:sz w:val="20"/>
                <w:szCs w:val="20"/>
              </w:rPr>
              <w:t>2020 $</w:t>
            </w:r>
          </w:p>
        </w:tc>
        <w:tc>
          <w:tcPr>
            <w:tcW w:w="1531" w:type="dxa"/>
            <w:shd w:val="clear" w:color="auto" w:fill="auto"/>
            <w:vAlign w:val="center"/>
          </w:tcPr>
          <w:p w14:paraId="6063939E" w14:textId="77777777" w:rsidR="00193BC1" w:rsidRPr="002E7A85" w:rsidRDefault="00193BC1" w:rsidP="002E7A85">
            <w:pPr>
              <w:pStyle w:val="TableParagraph"/>
              <w:spacing w:before="0"/>
              <w:jc w:val="center"/>
              <w:rPr>
                <w:bCs/>
                <w:sz w:val="20"/>
                <w:szCs w:val="20"/>
              </w:rPr>
            </w:pPr>
            <w:r w:rsidRPr="002E7A85">
              <w:rPr>
                <w:bCs/>
                <w:sz w:val="20"/>
                <w:szCs w:val="20"/>
              </w:rPr>
              <w:t>2019 $</w:t>
            </w:r>
          </w:p>
        </w:tc>
      </w:tr>
      <w:tr w:rsidR="00193BC1" w:rsidRPr="0091424B" w14:paraId="436E2565" w14:textId="77777777" w:rsidTr="00852515">
        <w:trPr>
          <w:trHeight w:val="454"/>
        </w:trPr>
        <w:tc>
          <w:tcPr>
            <w:tcW w:w="6801" w:type="dxa"/>
            <w:vAlign w:val="center"/>
          </w:tcPr>
          <w:p w14:paraId="442B5409" w14:textId="77777777" w:rsidR="00193BC1" w:rsidRPr="0091424B" w:rsidRDefault="00193BC1" w:rsidP="002E7A85">
            <w:pPr>
              <w:pStyle w:val="TableParagraph"/>
              <w:spacing w:before="0"/>
              <w:ind w:left="113"/>
              <w:rPr>
                <w:b/>
                <w:sz w:val="20"/>
              </w:rPr>
            </w:pPr>
            <w:r w:rsidRPr="00193BC1">
              <w:rPr>
                <w:b/>
                <w:bCs/>
                <w:color w:val="231F20"/>
                <w:sz w:val="20"/>
                <w:szCs w:val="20"/>
              </w:rPr>
              <w:t>Capital asset</w:t>
            </w:r>
            <w:r w:rsidRPr="00193BC1">
              <w:rPr>
                <w:b/>
                <w:bCs/>
                <w:color w:val="231F20"/>
                <w:spacing w:val="11"/>
                <w:sz w:val="20"/>
                <w:szCs w:val="20"/>
              </w:rPr>
              <w:t xml:space="preserve"> </w:t>
            </w:r>
            <w:r w:rsidRPr="00193BC1">
              <w:rPr>
                <w:b/>
                <w:bCs/>
                <w:color w:val="231F20"/>
                <w:sz w:val="20"/>
                <w:szCs w:val="20"/>
              </w:rPr>
              <w:t>charge</w:t>
            </w:r>
            <w:r w:rsidRPr="00193BC1">
              <w:rPr>
                <w:b/>
                <w:bCs/>
                <w:color w:val="231F20"/>
                <w:spacing w:val="5"/>
                <w:sz w:val="20"/>
                <w:szCs w:val="20"/>
              </w:rPr>
              <w:t xml:space="preserve"> </w:t>
            </w:r>
            <w:r w:rsidRPr="00193BC1">
              <w:rPr>
                <w:b/>
                <w:bCs/>
                <w:color w:val="231F20"/>
                <w:position w:val="7"/>
                <w:sz w:val="20"/>
                <w:szCs w:val="20"/>
              </w:rPr>
              <w:t>(a)</w:t>
            </w:r>
          </w:p>
        </w:tc>
        <w:tc>
          <w:tcPr>
            <w:tcW w:w="1531" w:type="dxa"/>
            <w:vAlign w:val="center"/>
          </w:tcPr>
          <w:p w14:paraId="4D43BFA6" w14:textId="77777777" w:rsidR="00193BC1" w:rsidRPr="00193BC1" w:rsidRDefault="00193BC1" w:rsidP="002E7A85">
            <w:pPr>
              <w:pStyle w:val="TableParagraph"/>
              <w:spacing w:before="0"/>
              <w:jc w:val="center"/>
              <w:rPr>
                <w:b/>
                <w:bCs/>
                <w:sz w:val="20"/>
                <w:szCs w:val="20"/>
              </w:rPr>
            </w:pPr>
            <w:r w:rsidRPr="00193BC1">
              <w:rPr>
                <w:b/>
                <w:bCs/>
                <w:color w:val="231F20"/>
                <w:sz w:val="20"/>
                <w:szCs w:val="20"/>
              </w:rPr>
              <w:t>13,500</w:t>
            </w:r>
          </w:p>
        </w:tc>
        <w:tc>
          <w:tcPr>
            <w:tcW w:w="1531" w:type="dxa"/>
            <w:vAlign w:val="center"/>
          </w:tcPr>
          <w:p w14:paraId="3B1C301A" w14:textId="77777777" w:rsidR="00193BC1" w:rsidRPr="00193BC1" w:rsidRDefault="00193BC1" w:rsidP="002E7A85">
            <w:pPr>
              <w:pStyle w:val="TableParagraph"/>
              <w:spacing w:before="0"/>
              <w:jc w:val="center"/>
              <w:rPr>
                <w:b/>
                <w:bCs/>
                <w:sz w:val="20"/>
                <w:szCs w:val="20"/>
              </w:rPr>
            </w:pPr>
            <w:r w:rsidRPr="00193BC1">
              <w:rPr>
                <w:b/>
                <w:bCs/>
                <w:color w:val="231F20"/>
                <w:sz w:val="20"/>
                <w:szCs w:val="20"/>
              </w:rPr>
              <w:t>69,008</w:t>
            </w:r>
          </w:p>
        </w:tc>
      </w:tr>
    </w:tbl>
    <w:p w14:paraId="739D6642" w14:textId="77777777" w:rsidR="00484982" w:rsidRPr="0091424B" w:rsidRDefault="00484982" w:rsidP="00193BC1">
      <w:pPr>
        <w:pStyle w:val="Heading5"/>
      </w:pPr>
      <w:r w:rsidRPr="0091424B">
        <w:t>Notes:</w:t>
      </w:r>
    </w:p>
    <w:p w14:paraId="7868F89F" w14:textId="77777777" w:rsidR="00484982" w:rsidRPr="0091424B" w:rsidRDefault="00484982" w:rsidP="00193BC1">
      <w:pPr>
        <w:pStyle w:val="BodyText"/>
      </w:pPr>
      <w:r w:rsidRPr="0091424B">
        <w:t>a. The Commission’s annual Capital Asset Charge budget was realigned in 2019–20 to cover DTF’s levy on current levels of physical asset base.</w:t>
      </w:r>
    </w:p>
    <w:p w14:paraId="6E16D555" w14:textId="77777777" w:rsidR="00484982" w:rsidRDefault="00484982" w:rsidP="00193BC1">
      <w:pPr>
        <w:pStyle w:val="BodyText"/>
      </w:pPr>
      <w:r w:rsidRPr="00D51A18">
        <w:t>A capital asset charge is a charge levied by the Department of Treasury and Finance (DTF) on the budgeted written down value of non-current physical assets in the Commission’s balance sheet which aims to attribute the</w:t>
      </w:r>
      <w:r w:rsidR="00AD1E2A">
        <w:t xml:space="preserve"> </w:t>
      </w:r>
      <w:r w:rsidRPr="00D51A18">
        <w:t>opportunity cost of capital used in service delivery and provide incentives to the Commission to identify and dispose of underutilised or surplus assets in a timely manner. The capital asset charge is calculated on the budgeted carrying amount of applicable non-current physical assets.</w:t>
      </w:r>
    </w:p>
    <w:p w14:paraId="7D031B88" w14:textId="77777777" w:rsidR="00127260" w:rsidRPr="00193BC1" w:rsidRDefault="00127260" w:rsidP="00127260">
      <w:pPr>
        <w:pStyle w:val="Heading3"/>
      </w:pPr>
      <w:bookmarkStart w:id="673" w:name="_Toc54098129"/>
      <w:bookmarkStart w:id="674" w:name="_Toc54098426"/>
      <w:bookmarkStart w:id="675" w:name="_Toc54098860"/>
      <w:bookmarkStart w:id="676" w:name="_Toc54099286"/>
      <w:bookmarkStart w:id="677" w:name="_Toc54099809"/>
      <w:bookmarkStart w:id="678" w:name="_Toc54184537"/>
      <w:r w:rsidRPr="0091424B">
        <w:t>3.4 Other operating expenses</w:t>
      </w:r>
      <w:bookmarkEnd w:id="673"/>
      <w:bookmarkEnd w:id="674"/>
      <w:bookmarkEnd w:id="675"/>
      <w:bookmarkEnd w:id="676"/>
      <w:bookmarkEnd w:id="677"/>
      <w:bookmarkEnd w:id="678"/>
    </w:p>
    <w:tbl>
      <w:tblPr>
        <w:tblW w:w="98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801"/>
        <w:gridCol w:w="1531"/>
        <w:gridCol w:w="1531"/>
      </w:tblGrid>
      <w:tr w:rsidR="00136CA3" w:rsidRPr="00136CA3" w14:paraId="46535056" w14:textId="77777777" w:rsidTr="00852515">
        <w:trPr>
          <w:trHeight w:val="454"/>
        </w:trPr>
        <w:tc>
          <w:tcPr>
            <w:tcW w:w="6801" w:type="dxa"/>
            <w:shd w:val="clear" w:color="auto" w:fill="auto"/>
            <w:vAlign w:val="center"/>
          </w:tcPr>
          <w:p w14:paraId="7B4421C5" w14:textId="77777777" w:rsidR="00484982" w:rsidRPr="00136CA3" w:rsidRDefault="00484982" w:rsidP="00136CA3">
            <w:pPr>
              <w:pStyle w:val="TableParagraph"/>
              <w:spacing w:before="0"/>
              <w:ind w:left="113"/>
              <w:rPr>
                <w:rFonts w:ascii="Times New Roman"/>
                <w:bCs/>
                <w:sz w:val="20"/>
              </w:rPr>
            </w:pPr>
          </w:p>
        </w:tc>
        <w:tc>
          <w:tcPr>
            <w:tcW w:w="1531" w:type="dxa"/>
            <w:shd w:val="clear" w:color="auto" w:fill="auto"/>
            <w:vAlign w:val="center"/>
          </w:tcPr>
          <w:p w14:paraId="7FD07C06" w14:textId="77777777" w:rsidR="00484982" w:rsidRPr="00136CA3" w:rsidRDefault="00484982" w:rsidP="00136CA3">
            <w:pPr>
              <w:pStyle w:val="TableParagraph"/>
              <w:spacing w:before="0"/>
              <w:jc w:val="center"/>
              <w:rPr>
                <w:bCs/>
                <w:sz w:val="20"/>
              </w:rPr>
            </w:pPr>
            <w:r w:rsidRPr="00136CA3">
              <w:rPr>
                <w:bCs/>
                <w:sz w:val="20"/>
              </w:rPr>
              <w:t>2020 $</w:t>
            </w:r>
          </w:p>
        </w:tc>
        <w:tc>
          <w:tcPr>
            <w:tcW w:w="1531" w:type="dxa"/>
            <w:shd w:val="clear" w:color="auto" w:fill="auto"/>
            <w:vAlign w:val="center"/>
          </w:tcPr>
          <w:p w14:paraId="7C32DCF3" w14:textId="77777777" w:rsidR="00484982" w:rsidRPr="00136CA3" w:rsidRDefault="00484982" w:rsidP="00136CA3">
            <w:pPr>
              <w:pStyle w:val="TableParagraph"/>
              <w:spacing w:before="0"/>
              <w:jc w:val="center"/>
              <w:rPr>
                <w:bCs/>
                <w:sz w:val="20"/>
              </w:rPr>
            </w:pPr>
            <w:r w:rsidRPr="00136CA3">
              <w:rPr>
                <w:bCs/>
                <w:sz w:val="20"/>
              </w:rPr>
              <w:t>2019 $</w:t>
            </w:r>
          </w:p>
        </w:tc>
      </w:tr>
      <w:tr w:rsidR="00484982" w:rsidRPr="0091424B" w14:paraId="0AD0BA11" w14:textId="77777777" w:rsidTr="00852515">
        <w:trPr>
          <w:trHeight w:val="454"/>
        </w:trPr>
        <w:tc>
          <w:tcPr>
            <w:tcW w:w="6801" w:type="dxa"/>
            <w:vAlign w:val="center"/>
          </w:tcPr>
          <w:p w14:paraId="053DC90A" w14:textId="77777777" w:rsidR="00484982" w:rsidRPr="0091424B" w:rsidRDefault="00484982" w:rsidP="00136CA3">
            <w:pPr>
              <w:pStyle w:val="TableParagraph"/>
              <w:spacing w:before="0"/>
              <w:ind w:left="113"/>
              <w:rPr>
                <w:sz w:val="11"/>
              </w:rPr>
            </w:pPr>
            <w:r w:rsidRPr="0091424B">
              <w:rPr>
                <w:color w:val="231F20"/>
                <w:sz w:val="20"/>
              </w:rPr>
              <w:t>Accommodation lease rentals</w:t>
            </w:r>
            <w:r w:rsidRPr="0091424B">
              <w:rPr>
                <w:color w:val="231F20"/>
                <w:position w:val="7"/>
                <w:sz w:val="11"/>
              </w:rPr>
              <w:t>(a)</w:t>
            </w:r>
          </w:p>
        </w:tc>
        <w:tc>
          <w:tcPr>
            <w:tcW w:w="1531" w:type="dxa"/>
            <w:vAlign w:val="center"/>
          </w:tcPr>
          <w:p w14:paraId="2E563749" w14:textId="77777777" w:rsidR="00484982" w:rsidRPr="0091424B" w:rsidRDefault="00484982" w:rsidP="00136CA3">
            <w:pPr>
              <w:pStyle w:val="TableParagraph"/>
              <w:spacing w:before="0"/>
              <w:jc w:val="center"/>
              <w:rPr>
                <w:sz w:val="20"/>
              </w:rPr>
            </w:pPr>
            <w:r w:rsidRPr="0091424B">
              <w:rPr>
                <w:color w:val="231F20"/>
                <w:sz w:val="20"/>
              </w:rPr>
              <w:t>–</w:t>
            </w:r>
          </w:p>
        </w:tc>
        <w:tc>
          <w:tcPr>
            <w:tcW w:w="1531" w:type="dxa"/>
            <w:vAlign w:val="center"/>
          </w:tcPr>
          <w:p w14:paraId="3C93BD44" w14:textId="77777777" w:rsidR="00484982" w:rsidRPr="0091424B" w:rsidRDefault="00484982" w:rsidP="00136CA3">
            <w:pPr>
              <w:pStyle w:val="TableParagraph"/>
              <w:spacing w:before="0"/>
              <w:jc w:val="center"/>
              <w:rPr>
                <w:sz w:val="20"/>
              </w:rPr>
            </w:pPr>
            <w:r w:rsidRPr="0091424B">
              <w:rPr>
                <w:color w:val="231F20"/>
                <w:sz w:val="20"/>
              </w:rPr>
              <w:t>636,575</w:t>
            </w:r>
          </w:p>
        </w:tc>
      </w:tr>
      <w:tr w:rsidR="00484982" w:rsidRPr="0091424B" w14:paraId="6C7D0147" w14:textId="77777777" w:rsidTr="00852515">
        <w:trPr>
          <w:trHeight w:val="454"/>
        </w:trPr>
        <w:tc>
          <w:tcPr>
            <w:tcW w:w="6801" w:type="dxa"/>
            <w:vAlign w:val="center"/>
          </w:tcPr>
          <w:p w14:paraId="047EC1EC" w14:textId="77777777" w:rsidR="00484982" w:rsidRPr="0091424B" w:rsidRDefault="00484982" w:rsidP="00136CA3">
            <w:pPr>
              <w:pStyle w:val="TableParagraph"/>
              <w:spacing w:before="0"/>
              <w:ind w:left="113"/>
              <w:rPr>
                <w:sz w:val="20"/>
              </w:rPr>
            </w:pPr>
            <w:r w:rsidRPr="0091424B">
              <w:rPr>
                <w:color w:val="231F20"/>
                <w:sz w:val="20"/>
              </w:rPr>
              <w:t>Supplies and services</w:t>
            </w:r>
          </w:p>
        </w:tc>
        <w:tc>
          <w:tcPr>
            <w:tcW w:w="1531" w:type="dxa"/>
            <w:vAlign w:val="center"/>
          </w:tcPr>
          <w:p w14:paraId="0DE22080" w14:textId="77777777" w:rsidR="00484982" w:rsidRPr="0091424B" w:rsidRDefault="00484982" w:rsidP="00136CA3">
            <w:pPr>
              <w:pStyle w:val="TableParagraph"/>
              <w:spacing w:before="0"/>
              <w:jc w:val="center"/>
              <w:rPr>
                <w:sz w:val="20"/>
              </w:rPr>
            </w:pPr>
            <w:r w:rsidRPr="0091424B">
              <w:rPr>
                <w:color w:val="231F20"/>
                <w:sz w:val="20"/>
              </w:rPr>
              <w:t>1,303,597</w:t>
            </w:r>
          </w:p>
        </w:tc>
        <w:tc>
          <w:tcPr>
            <w:tcW w:w="1531" w:type="dxa"/>
            <w:vAlign w:val="center"/>
          </w:tcPr>
          <w:p w14:paraId="370596F5" w14:textId="77777777" w:rsidR="00484982" w:rsidRPr="0091424B" w:rsidRDefault="00484982" w:rsidP="00136CA3">
            <w:pPr>
              <w:pStyle w:val="TableParagraph"/>
              <w:spacing w:before="0"/>
              <w:jc w:val="center"/>
              <w:rPr>
                <w:sz w:val="20"/>
              </w:rPr>
            </w:pPr>
            <w:r w:rsidRPr="0091424B">
              <w:rPr>
                <w:color w:val="231F20"/>
                <w:sz w:val="20"/>
              </w:rPr>
              <w:t>1,098,393</w:t>
            </w:r>
          </w:p>
        </w:tc>
      </w:tr>
      <w:tr w:rsidR="00484982" w:rsidRPr="0091424B" w14:paraId="48F47925" w14:textId="77777777" w:rsidTr="00852515">
        <w:trPr>
          <w:trHeight w:val="454"/>
        </w:trPr>
        <w:tc>
          <w:tcPr>
            <w:tcW w:w="6801" w:type="dxa"/>
            <w:vAlign w:val="center"/>
          </w:tcPr>
          <w:p w14:paraId="12A6FD8D" w14:textId="77777777" w:rsidR="00484982" w:rsidRPr="0091424B" w:rsidRDefault="00484982" w:rsidP="00136CA3">
            <w:pPr>
              <w:pStyle w:val="TableParagraph"/>
              <w:spacing w:before="0"/>
              <w:ind w:left="113"/>
              <w:rPr>
                <w:sz w:val="20"/>
              </w:rPr>
            </w:pPr>
            <w:r w:rsidRPr="0091424B">
              <w:rPr>
                <w:color w:val="231F20"/>
                <w:sz w:val="20"/>
              </w:rPr>
              <w:t>Purchase of services</w:t>
            </w:r>
          </w:p>
        </w:tc>
        <w:tc>
          <w:tcPr>
            <w:tcW w:w="1531" w:type="dxa"/>
            <w:vAlign w:val="center"/>
          </w:tcPr>
          <w:p w14:paraId="2B59CE56" w14:textId="77777777" w:rsidR="00484982" w:rsidRPr="0091424B" w:rsidRDefault="00484982" w:rsidP="00136CA3">
            <w:pPr>
              <w:pStyle w:val="TableParagraph"/>
              <w:spacing w:before="0"/>
              <w:jc w:val="center"/>
              <w:rPr>
                <w:sz w:val="20"/>
              </w:rPr>
            </w:pPr>
            <w:r w:rsidRPr="0091424B">
              <w:rPr>
                <w:color w:val="231F20"/>
                <w:sz w:val="20"/>
              </w:rPr>
              <w:t>3,655,746</w:t>
            </w:r>
          </w:p>
        </w:tc>
        <w:tc>
          <w:tcPr>
            <w:tcW w:w="1531" w:type="dxa"/>
            <w:vAlign w:val="center"/>
          </w:tcPr>
          <w:p w14:paraId="2F4D70FD" w14:textId="77777777" w:rsidR="00484982" w:rsidRPr="0091424B" w:rsidRDefault="00484982" w:rsidP="00136CA3">
            <w:pPr>
              <w:pStyle w:val="TableParagraph"/>
              <w:spacing w:before="0"/>
              <w:jc w:val="center"/>
              <w:rPr>
                <w:sz w:val="20"/>
              </w:rPr>
            </w:pPr>
            <w:r w:rsidRPr="0091424B">
              <w:rPr>
                <w:color w:val="231F20"/>
                <w:sz w:val="20"/>
              </w:rPr>
              <w:t>3,661,762</w:t>
            </w:r>
          </w:p>
        </w:tc>
      </w:tr>
      <w:tr w:rsidR="00484982" w:rsidRPr="0091424B" w14:paraId="3FB5A104" w14:textId="77777777" w:rsidTr="00852515">
        <w:trPr>
          <w:trHeight w:val="454"/>
        </w:trPr>
        <w:tc>
          <w:tcPr>
            <w:tcW w:w="6801" w:type="dxa"/>
            <w:vAlign w:val="center"/>
          </w:tcPr>
          <w:p w14:paraId="65D8551C" w14:textId="77777777" w:rsidR="00484982" w:rsidRPr="0091424B" w:rsidRDefault="00484982" w:rsidP="00136CA3">
            <w:pPr>
              <w:pStyle w:val="TableParagraph"/>
              <w:spacing w:before="0"/>
              <w:ind w:left="113"/>
              <w:rPr>
                <w:sz w:val="20"/>
              </w:rPr>
            </w:pPr>
            <w:r w:rsidRPr="0091424B">
              <w:rPr>
                <w:color w:val="231F20"/>
                <w:sz w:val="20"/>
              </w:rPr>
              <w:t>Information technology</w:t>
            </w:r>
          </w:p>
        </w:tc>
        <w:tc>
          <w:tcPr>
            <w:tcW w:w="1531" w:type="dxa"/>
            <w:vAlign w:val="center"/>
          </w:tcPr>
          <w:p w14:paraId="3745F6C1" w14:textId="77777777" w:rsidR="00484982" w:rsidRPr="0091424B" w:rsidRDefault="00484982" w:rsidP="00136CA3">
            <w:pPr>
              <w:pStyle w:val="TableParagraph"/>
              <w:spacing w:before="0"/>
              <w:jc w:val="center"/>
              <w:rPr>
                <w:sz w:val="20"/>
              </w:rPr>
            </w:pPr>
            <w:r w:rsidRPr="0091424B">
              <w:rPr>
                <w:color w:val="231F20"/>
                <w:sz w:val="20"/>
              </w:rPr>
              <w:t>1,483,334</w:t>
            </w:r>
          </w:p>
        </w:tc>
        <w:tc>
          <w:tcPr>
            <w:tcW w:w="1531" w:type="dxa"/>
            <w:vAlign w:val="center"/>
          </w:tcPr>
          <w:p w14:paraId="12180CF4" w14:textId="77777777" w:rsidR="00484982" w:rsidRPr="0091424B" w:rsidRDefault="00484982" w:rsidP="00136CA3">
            <w:pPr>
              <w:pStyle w:val="TableParagraph"/>
              <w:spacing w:before="0"/>
              <w:jc w:val="center"/>
              <w:rPr>
                <w:sz w:val="20"/>
              </w:rPr>
            </w:pPr>
            <w:r w:rsidRPr="0091424B">
              <w:rPr>
                <w:color w:val="231F20"/>
                <w:sz w:val="20"/>
              </w:rPr>
              <w:t>1,654,788</w:t>
            </w:r>
          </w:p>
        </w:tc>
      </w:tr>
      <w:tr w:rsidR="00484982" w:rsidRPr="0091424B" w14:paraId="6952319E" w14:textId="77777777" w:rsidTr="00852515">
        <w:trPr>
          <w:trHeight w:val="454"/>
        </w:trPr>
        <w:tc>
          <w:tcPr>
            <w:tcW w:w="6801" w:type="dxa"/>
            <w:vAlign w:val="center"/>
          </w:tcPr>
          <w:p w14:paraId="35EEEF05" w14:textId="77777777" w:rsidR="00484982" w:rsidRPr="0091424B" w:rsidRDefault="00484982" w:rsidP="00136CA3">
            <w:pPr>
              <w:pStyle w:val="TableParagraph"/>
              <w:spacing w:before="0"/>
              <w:ind w:left="113"/>
              <w:rPr>
                <w:b/>
                <w:sz w:val="20"/>
              </w:rPr>
            </w:pPr>
            <w:r w:rsidRPr="0091424B">
              <w:rPr>
                <w:b/>
                <w:color w:val="231F20"/>
                <w:sz w:val="20"/>
              </w:rPr>
              <w:t>Total other operating expenses</w:t>
            </w:r>
          </w:p>
        </w:tc>
        <w:tc>
          <w:tcPr>
            <w:tcW w:w="1531" w:type="dxa"/>
            <w:vAlign w:val="center"/>
          </w:tcPr>
          <w:p w14:paraId="2A54611E" w14:textId="77777777" w:rsidR="00484982" w:rsidRPr="0091424B" w:rsidRDefault="00484982" w:rsidP="00136CA3">
            <w:pPr>
              <w:pStyle w:val="TableParagraph"/>
              <w:spacing w:before="0"/>
              <w:jc w:val="center"/>
              <w:rPr>
                <w:b/>
                <w:sz w:val="20"/>
              </w:rPr>
            </w:pPr>
            <w:r w:rsidRPr="0091424B">
              <w:rPr>
                <w:b/>
                <w:color w:val="231F20"/>
                <w:sz w:val="20"/>
              </w:rPr>
              <w:t>6,442,677</w:t>
            </w:r>
          </w:p>
        </w:tc>
        <w:tc>
          <w:tcPr>
            <w:tcW w:w="1531" w:type="dxa"/>
            <w:vAlign w:val="center"/>
          </w:tcPr>
          <w:p w14:paraId="021E8EA0" w14:textId="77777777" w:rsidR="00484982" w:rsidRPr="0091424B" w:rsidRDefault="00484982" w:rsidP="00136CA3">
            <w:pPr>
              <w:pStyle w:val="TableParagraph"/>
              <w:spacing w:before="0"/>
              <w:jc w:val="center"/>
              <w:rPr>
                <w:b/>
                <w:sz w:val="20"/>
              </w:rPr>
            </w:pPr>
            <w:r w:rsidRPr="0091424B">
              <w:rPr>
                <w:b/>
                <w:color w:val="231F20"/>
                <w:sz w:val="20"/>
              </w:rPr>
              <w:t>7,051,518</w:t>
            </w:r>
          </w:p>
        </w:tc>
      </w:tr>
    </w:tbl>
    <w:p w14:paraId="11465BA9" w14:textId="77777777" w:rsidR="00484982" w:rsidRPr="0091424B" w:rsidRDefault="00484982" w:rsidP="00193BC1">
      <w:pPr>
        <w:pStyle w:val="Heading5"/>
      </w:pPr>
      <w:r w:rsidRPr="0091424B">
        <w:t>Notes:</w:t>
      </w:r>
    </w:p>
    <w:p w14:paraId="53372408" w14:textId="532B4FC0" w:rsidR="00484982" w:rsidRPr="0091424B" w:rsidRDefault="00484982" w:rsidP="005704FF">
      <w:pPr>
        <w:pStyle w:val="TableCopy"/>
        <w:numPr>
          <w:ilvl w:val="0"/>
          <w:numId w:val="39"/>
        </w:numPr>
      </w:pPr>
      <w:r w:rsidRPr="0091424B">
        <w:lastRenderedPageBreak/>
        <w:t>With transition to AASB16 Leases, accommodation leases are accounted for as a “right of use asset/lease liability” in the balance sheet and are no longer expensed as lease rentals in the Operating Statement. However, as part</w:t>
      </w:r>
      <w:r w:rsidR="00AD1E2A">
        <w:t xml:space="preserve"> </w:t>
      </w:r>
      <w:r w:rsidRPr="0091424B">
        <w:t>of a Government initiative from 1 November 2019 the Commission’s accommodation leases are managed centrally by DTF. Since then, the Commission receives an occupancy charge invoice from DTF for the cost of using the facilities and will be reported under supplies and services from 2020.</w:t>
      </w:r>
    </w:p>
    <w:p w14:paraId="056E253F" w14:textId="77777777" w:rsidR="00484982" w:rsidRPr="00193BC1" w:rsidRDefault="00484982" w:rsidP="00193BC1">
      <w:pPr>
        <w:pStyle w:val="TableCopy"/>
      </w:pPr>
      <w:r w:rsidRPr="00193BC1">
        <w:t>Other operating expenses generally represent the day-to-day running costs incurred in delivering services of the Commission.</w:t>
      </w:r>
    </w:p>
    <w:p w14:paraId="6D97894C" w14:textId="77777777" w:rsidR="00484982" w:rsidRPr="002A7A40" w:rsidRDefault="00484982" w:rsidP="002A7A40">
      <w:pPr>
        <w:pStyle w:val="Heading4"/>
      </w:pPr>
      <w:bookmarkStart w:id="679" w:name="_Toc54097738"/>
      <w:bookmarkStart w:id="680" w:name="_Toc54097933"/>
      <w:r w:rsidRPr="002A7A40">
        <w:t>Other operating expenses (except the lease rentals) are recognised as an expense in the reporting period in which they are incurred.</w:t>
      </w:r>
      <w:bookmarkEnd w:id="679"/>
      <w:bookmarkEnd w:id="680"/>
    </w:p>
    <w:p w14:paraId="697B1747" w14:textId="77777777" w:rsidR="00484982" w:rsidRPr="00193BC1" w:rsidRDefault="00484982" w:rsidP="00193BC1">
      <w:pPr>
        <w:pStyle w:val="BodyText"/>
      </w:pPr>
      <w:r w:rsidRPr="00193BC1">
        <w:t>Operating lease payments up until 30 June 2019 (including contingent rentals) are recognised on a straight-line basis over the lease term, except where another systematic basis is more representative of the time pattern of the benefits derived from the use of the leased asset.</w:t>
      </w:r>
    </w:p>
    <w:p w14:paraId="3238E393" w14:textId="77777777" w:rsidR="00484982" w:rsidRPr="00193BC1" w:rsidRDefault="00484982" w:rsidP="00193BC1">
      <w:pPr>
        <w:pStyle w:val="BodyText"/>
      </w:pPr>
      <w:r w:rsidRPr="00193BC1">
        <w:t>Since 1 July 2019 all leases are accounted under the AASB 16 Lease Accounting Standard in the Commission’s balance sheet. However, with the implementation of Centralised Accommodation Management all the Commission’s leases were transferred to DTF with effect from 1 November 2019. From November 2019 the Commission was charged an accommodation service fee under an occupancy agreement with DTF. These fees are recognised based on the period the services relate to under supplies and services.</w:t>
      </w:r>
    </w:p>
    <w:p w14:paraId="4B7F3DA4" w14:textId="77777777" w:rsidR="00484982" w:rsidRPr="00193BC1" w:rsidRDefault="00FE6E0B" w:rsidP="00193BC1">
      <w:pPr>
        <w:pStyle w:val="Heading1"/>
      </w:pPr>
      <w:bookmarkStart w:id="681" w:name="_TOC_250005"/>
      <w:bookmarkStart w:id="682" w:name="_Toc54097739"/>
      <w:bookmarkStart w:id="683" w:name="_Toc54097934"/>
      <w:bookmarkStart w:id="684" w:name="_Toc54098130"/>
      <w:bookmarkStart w:id="685" w:name="_Toc54098427"/>
      <w:bookmarkStart w:id="686" w:name="_Toc54098861"/>
      <w:bookmarkStart w:id="687" w:name="_Toc54099287"/>
      <w:bookmarkStart w:id="688" w:name="_Toc54099810"/>
      <w:bookmarkStart w:id="689" w:name="_Toc54184538"/>
      <w:r w:rsidRPr="00193BC1">
        <w:t>4</w:t>
      </w:r>
      <w:r w:rsidR="00193BC1">
        <w:t>.</w:t>
      </w:r>
      <w:r w:rsidRPr="00193BC1">
        <w:t xml:space="preserve"> </w:t>
      </w:r>
      <w:r w:rsidR="00484982" w:rsidRPr="00193BC1">
        <w:t xml:space="preserve">Key assets available to support delivery of our </w:t>
      </w:r>
      <w:bookmarkEnd w:id="681"/>
      <w:r w:rsidR="00484982" w:rsidRPr="00193BC1">
        <w:t>services</w:t>
      </w:r>
      <w:bookmarkEnd w:id="682"/>
      <w:bookmarkEnd w:id="683"/>
      <w:bookmarkEnd w:id="684"/>
      <w:bookmarkEnd w:id="685"/>
      <w:bookmarkEnd w:id="686"/>
      <w:bookmarkEnd w:id="687"/>
      <w:bookmarkEnd w:id="688"/>
      <w:bookmarkEnd w:id="689"/>
    </w:p>
    <w:p w14:paraId="6B6CA21B" w14:textId="77777777" w:rsidR="00484982" w:rsidRPr="00193BC1" w:rsidRDefault="00484982" w:rsidP="002A7A40">
      <w:pPr>
        <w:pStyle w:val="Heading2"/>
      </w:pPr>
      <w:bookmarkStart w:id="690" w:name="_Toc54097740"/>
      <w:bookmarkStart w:id="691" w:name="_Toc54097935"/>
      <w:bookmarkStart w:id="692" w:name="_Toc54098131"/>
      <w:bookmarkStart w:id="693" w:name="_Toc54098428"/>
      <w:bookmarkStart w:id="694" w:name="_Toc54098862"/>
      <w:bookmarkStart w:id="695" w:name="_Toc54099288"/>
      <w:bookmarkStart w:id="696" w:name="_Toc54099811"/>
      <w:bookmarkStart w:id="697" w:name="_Toc54184539"/>
      <w:r w:rsidRPr="00193BC1">
        <w:t>Introduction</w:t>
      </w:r>
      <w:bookmarkEnd w:id="690"/>
      <w:bookmarkEnd w:id="691"/>
      <w:bookmarkEnd w:id="692"/>
      <w:bookmarkEnd w:id="693"/>
      <w:bookmarkEnd w:id="694"/>
      <w:bookmarkEnd w:id="695"/>
      <w:bookmarkEnd w:id="696"/>
      <w:bookmarkEnd w:id="697"/>
    </w:p>
    <w:p w14:paraId="4193C45E" w14:textId="77777777" w:rsidR="00484982" w:rsidRPr="00193BC1" w:rsidRDefault="00484982" w:rsidP="00193BC1">
      <w:pPr>
        <w:pStyle w:val="BodyText"/>
      </w:pPr>
      <w:r w:rsidRPr="00193BC1">
        <w:t>The Commission controls property, plant and equipment in fulfilling its objectives and conducting its activities. These assets represent the key resources that the Commission uses for the delivery of these services.</w:t>
      </w:r>
    </w:p>
    <w:p w14:paraId="5CE12CFA" w14:textId="77777777" w:rsidR="00484982" w:rsidRPr="0091424B" w:rsidRDefault="00484982" w:rsidP="002A7A40">
      <w:pPr>
        <w:pStyle w:val="Heading2"/>
      </w:pPr>
      <w:bookmarkStart w:id="698" w:name="_Toc54097741"/>
      <w:bookmarkStart w:id="699" w:name="_Toc54097936"/>
      <w:bookmarkStart w:id="700" w:name="_Toc54098132"/>
      <w:bookmarkStart w:id="701" w:name="_Toc54098429"/>
      <w:bookmarkStart w:id="702" w:name="_Toc54098863"/>
      <w:bookmarkStart w:id="703" w:name="_Toc54099289"/>
      <w:bookmarkStart w:id="704" w:name="_Toc54099812"/>
      <w:bookmarkStart w:id="705" w:name="_Toc54184540"/>
      <w:r w:rsidRPr="0091424B">
        <w:t>Structure</w:t>
      </w:r>
      <w:bookmarkEnd w:id="698"/>
      <w:bookmarkEnd w:id="699"/>
      <w:bookmarkEnd w:id="700"/>
      <w:bookmarkEnd w:id="701"/>
      <w:bookmarkEnd w:id="702"/>
      <w:bookmarkEnd w:id="703"/>
      <w:bookmarkEnd w:id="704"/>
      <w:bookmarkEnd w:id="705"/>
    </w:p>
    <w:p w14:paraId="45876310" w14:textId="77777777" w:rsidR="00484982" w:rsidRPr="00193BC1" w:rsidRDefault="00FE6E0B" w:rsidP="00193BC1">
      <w:pPr>
        <w:pStyle w:val="BodyText"/>
      </w:pPr>
      <w:r w:rsidRPr="00193BC1">
        <w:t xml:space="preserve">4.1 </w:t>
      </w:r>
      <w:r w:rsidR="00484982" w:rsidRPr="00193BC1">
        <w:t>Property, plant and equipment</w:t>
      </w:r>
    </w:p>
    <w:p w14:paraId="75F03A65" w14:textId="77777777" w:rsidR="00484982" w:rsidRPr="00193BC1" w:rsidRDefault="00FE6E0B" w:rsidP="00193BC1">
      <w:pPr>
        <w:pStyle w:val="BodyText"/>
      </w:pPr>
      <w:r w:rsidRPr="00193BC1">
        <w:t xml:space="preserve">4.2 </w:t>
      </w:r>
      <w:r w:rsidR="00484982" w:rsidRPr="00193BC1">
        <w:t>Intangible assets</w:t>
      </w:r>
    </w:p>
    <w:p w14:paraId="1BFD2FE0" w14:textId="77777777" w:rsidR="00484982" w:rsidRPr="00193BC1" w:rsidRDefault="00FE6E0B" w:rsidP="00193BC1">
      <w:pPr>
        <w:pStyle w:val="BodyText"/>
      </w:pPr>
      <w:r w:rsidRPr="00193BC1">
        <w:t xml:space="preserve">4.3 </w:t>
      </w:r>
      <w:r w:rsidR="00484982" w:rsidRPr="00193BC1">
        <w:t>Asset depreciation</w:t>
      </w:r>
    </w:p>
    <w:p w14:paraId="5B226F87" w14:textId="77777777" w:rsidR="00484982" w:rsidRPr="002A7A40" w:rsidRDefault="00193BC1" w:rsidP="002A7A40">
      <w:pPr>
        <w:pStyle w:val="Heading2"/>
      </w:pPr>
      <w:bookmarkStart w:id="706" w:name="_Toc54097742"/>
      <w:bookmarkStart w:id="707" w:name="_Toc54097937"/>
      <w:bookmarkStart w:id="708" w:name="_Toc54098133"/>
      <w:bookmarkStart w:id="709" w:name="_Toc54098430"/>
      <w:bookmarkStart w:id="710" w:name="_Toc54098864"/>
      <w:bookmarkStart w:id="711" w:name="_Toc54099290"/>
      <w:bookmarkStart w:id="712" w:name="_Toc54099813"/>
      <w:bookmarkStart w:id="713" w:name="_Toc54184541"/>
      <w:r w:rsidRPr="002A7A40">
        <w:t>4.</w:t>
      </w:r>
      <w:r w:rsidR="00B81FB5" w:rsidRPr="002A7A40">
        <w:t>1</w:t>
      </w:r>
      <w:r w:rsidRPr="002A7A40">
        <w:t xml:space="preserve"> </w:t>
      </w:r>
      <w:r w:rsidR="00484982" w:rsidRPr="002A7A40">
        <w:t>Property, plant and equipment</w:t>
      </w:r>
      <w:bookmarkEnd w:id="706"/>
      <w:bookmarkEnd w:id="707"/>
      <w:bookmarkEnd w:id="708"/>
      <w:bookmarkEnd w:id="709"/>
      <w:bookmarkEnd w:id="710"/>
      <w:bookmarkEnd w:id="711"/>
      <w:bookmarkEnd w:id="712"/>
      <w:bookmarkEnd w:id="713"/>
    </w:p>
    <w:tbl>
      <w:tblPr>
        <w:tblW w:w="103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49"/>
        <w:gridCol w:w="1304"/>
        <w:gridCol w:w="1304"/>
        <w:gridCol w:w="1304"/>
        <w:gridCol w:w="1304"/>
        <w:gridCol w:w="1304"/>
        <w:gridCol w:w="1304"/>
      </w:tblGrid>
      <w:tr w:rsidR="0047418F" w:rsidRPr="009A5400" w14:paraId="36E26202" w14:textId="77777777" w:rsidTr="00050705">
        <w:trPr>
          <w:trHeight w:val="454"/>
        </w:trPr>
        <w:tc>
          <w:tcPr>
            <w:tcW w:w="2549" w:type="dxa"/>
            <w:shd w:val="clear" w:color="auto" w:fill="auto"/>
            <w:vAlign w:val="center"/>
          </w:tcPr>
          <w:p w14:paraId="079E24AA" w14:textId="77777777" w:rsidR="0047418F" w:rsidRPr="009A5400" w:rsidRDefault="0047418F" w:rsidP="00BD44C1">
            <w:pPr>
              <w:pStyle w:val="TableParagraph"/>
              <w:spacing w:before="0"/>
              <w:ind w:left="113"/>
              <w:rPr>
                <w:rFonts w:ascii="Times New Roman"/>
                <w:sz w:val="20"/>
                <w:szCs w:val="20"/>
              </w:rPr>
            </w:pPr>
          </w:p>
        </w:tc>
        <w:tc>
          <w:tcPr>
            <w:tcW w:w="2608" w:type="dxa"/>
            <w:gridSpan w:val="2"/>
            <w:shd w:val="clear" w:color="auto" w:fill="auto"/>
            <w:vAlign w:val="center"/>
          </w:tcPr>
          <w:p w14:paraId="3A0190BD" w14:textId="5ABD67BE" w:rsidR="0047418F" w:rsidRPr="009A5400" w:rsidRDefault="0047418F" w:rsidP="009A5400">
            <w:pPr>
              <w:pStyle w:val="TableParagraph"/>
              <w:spacing w:before="0"/>
              <w:jc w:val="center"/>
              <w:rPr>
                <w:bCs/>
                <w:sz w:val="20"/>
                <w:szCs w:val="20"/>
              </w:rPr>
            </w:pPr>
            <w:r w:rsidRPr="009A5400">
              <w:rPr>
                <w:bCs/>
                <w:sz w:val="20"/>
                <w:szCs w:val="20"/>
              </w:rPr>
              <w:t>Gross carrying amount</w:t>
            </w:r>
          </w:p>
        </w:tc>
        <w:tc>
          <w:tcPr>
            <w:tcW w:w="2608" w:type="dxa"/>
            <w:gridSpan w:val="2"/>
            <w:shd w:val="clear" w:color="auto" w:fill="auto"/>
            <w:vAlign w:val="center"/>
          </w:tcPr>
          <w:p w14:paraId="35780B15" w14:textId="17DBD8AE" w:rsidR="0047418F" w:rsidRPr="009A5400" w:rsidRDefault="0047418F" w:rsidP="009A5400">
            <w:pPr>
              <w:pStyle w:val="TableParagraph"/>
              <w:spacing w:before="0"/>
              <w:ind w:hanging="142"/>
              <w:jc w:val="center"/>
              <w:rPr>
                <w:bCs/>
                <w:sz w:val="20"/>
                <w:szCs w:val="20"/>
              </w:rPr>
            </w:pPr>
            <w:r w:rsidRPr="009A5400">
              <w:rPr>
                <w:bCs/>
                <w:sz w:val="20"/>
                <w:szCs w:val="20"/>
              </w:rPr>
              <w:t>Accumulated depreciation</w:t>
            </w:r>
          </w:p>
        </w:tc>
        <w:tc>
          <w:tcPr>
            <w:tcW w:w="2608" w:type="dxa"/>
            <w:gridSpan w:val="2"/>
            <w:shd w:val="clear" w:color="auto" w:fill="auto"/>
            <w:vAlign w:val="center"/>
          </w:tcPr>
          <w:p w14:paraId="1E36C9A4" w14:textId="2B71E96C" w:rsidR="0047418F" w:rsidRPr="009A5400" w:rsidRDefault="0047418F" w:rsidP="009A5400">
            <w:pPr>
              <w:pStyle w:val="TableParagraph"/>
              <w:spacing w:before="0"/>
              <w:ind w:hanging="142"/>
              <w:jc w:val="center"/>
              <w:rPr>
                <w:bCs/>
                <w:sz w:val="20"/>
                <w:szCs w:val="20"/>
              </w:rPr>
            </w:pPr>
            <w:r w:rsidRPr="009A5400">
              <w:rPr>
                <w:bCs/>
                <w:sz w:val="20"/>
                <w:szCs w:val="20"/>
              </w:rPr>
              <w:t>Net carrying amount</w:t>
            </w:r>
          </w:p>
        </w:tc>
      </w:tr>
      <w:tr w:rsidR="009A5400" w:rsidRPr="009A5400" w14:paraId="1B9BBA5C" w14:textId="77777777" w:rsidTr="00050705">
        <w:trPr>
          <w:trHeight w:val="454"/>
        </w:trPr>
        <w:tc>
          <w:tcPr>
            <w:tcW w:w="2549" w:type="dxa"/>
            <w:shd w:val="clear" w:color="auto" w:fill="auto"/>
            <w:vAlign w:val="center"/>
          </w:tcPr>
          <w:p w14:paraId="6311F842" w14:textId="77777777" w:rsidR="00484982" w:rsidRPr="009A5400" w:rsidRDefault="00484982" w:rsidP="00BD44C1">
            <w:pPr>
              <w:pStyle w:val="TableParagraph"/>
              <w:spacing w:before="0"/>
              <w:ind w:left="113"/>
              <w:rPr>
                <w:rFonts w:ascii="Times New Roman"/>
                <w:sz w:val="20"/>
                <w:szCs w:val="20"/>
              </w:rPr>
            </w:pPr>
          </w:p>
        </w:tc>
        <w:tc>
          <w:tcPr>
            <w:tcW w:w="1304" w:type="dxa"/>
            <w:shd w:val="clear" w:color="auto" w:fill="auto"/>
            <w:vAlign w:val="center"/>
          </w:tcPr>
          <w:p w14:paraId="436DED58" w14:textId="77777777" w:rsidR="00484982" w:rsidRPr="009A5400" w:rsidRDefault="00484982" w:rsidP="009A5400">
            <w:pPr>
              <w:pStyle w:val="TableParagraph"/>
              <w:spacing w:before="0"/>
              <w:jc w:val="center"/>
              <w:rPr>
                <w:bCs/>
                <w:sz w:val="20"/>
                <w:szCs w:val="20"/>
              </w:rPr>
            </w:pPr>
            <w:r w:rsidRPr="009A5400">
              <w:rPr>
                <w:bCs/>
                <w:sz w:val="20"/>
                <w:szCs w:val="20"/>
              </w:rPr>
              <w:t>2020 $</w:t>
            </w:r>
          </w:p>
        </w:tc>
        <w:tc>
          <w:tcPr>
            <w:tcW w:w="1304" w:type="dxa"/>
            <w:shd w:val="clear" w:color="auto" w:fill="auto"/>
            <w:vAlign w:val="center"/>
          </w:tcPr>
          <w:p w14:paraId="6B371BFD" w14:textId="77777777" w:rsidR="00484982" w:rsidRPr="009A5400" w:rsidRDefault="00484982" w:rsidP="009A5400">
            <w:pPr>
              <w:pStyle w:val="TableParagraph"/>
              <w:spacing w:before="0"/>
              <w:jc w:val="center"/>
              <w:rPr>
                <w:bCs/>
                <w:sz w:val="20"/>
                <w:szCs w:val="20"/>
              </w:rPr>
            </w:pPr>
            <w:r w:rsidRPr="009A5400">
              <w:rPr>
                <w:bCs/>
                <w:sz w:val="20"/>
                <w:szCs w:val="20"/>
              </w:rPr>
              <w:t>2019 $</w:t>
            </w:r>
          </w:p>
        </w:tc>
        <w:tc>
          <w:tcPr>
            <w:tcW w:w="1304" w:type="dxa"/>
            <w:shd w:val="clear" w:color="auto" w:fill="auto"/>
            <w:vAlign w:val="center"/>
          </w:tcPr>
          <w:p w14:paraId="3C399CA4" w14:textId="77777777" w:rsidR="00484982" w:rsidRPr="009A5400" w:rsidRDefault="00484982" w:rsidP="009A5400">
            <w:pPr>
              <w:pStyle w:val="TableParagraph"/>
              <w:spacing w:before="0"/>
              <w:ind w:hanging="142"/>
              <w:jc w:val="center"/>
              <w:rPr>
                <w:bCs/>
                <w:sz w:val="20"/>
                <w:szCs w:val="20"/>
              </w:rPr>
            </w:pPr>
            <w:r w:rsidRPr="009A5400">
              <w:rPr>
                <w:bCs/>
                <w:sz w:val="20"/>
                <w:szCs w:val="20"/>
              </w:rPr>
              <w:t>2020 $</w:t>
            </w:r>
          </w:p>
        </w:tc>
        <w:tc>
          <w:tcPr>
            <w:tcW w:w="1304" w:type="dxa"/>
            <w:shd w:val="clear" w:color="auto" w:fill="auto"/>
            <w:vAlign w:val="center"/>
          </w:tcPr>
          <w:p w14:paraId="093B106E" w14:textId="77777777" w:rsidR="00484982" w:rsidRPr="009A5400" w:rsidRDefault="00484982" w:rsidP="009A5400">
            <w:pPr>
              <w:pStyle w:val="TableParagraph"/>
              <w:spacing w:before="0"/>
              <w:ind w:hanging="142"/>
              <w:jc w:val="center"/>
              <w:rPr>
                <w:bCs/>
                <w:sz w:val="20"/>
                <w:szCs w:val="20"/>
              </w:rPr>
            </w:pPr>
            <w:r w:rsidRPr="009A5400">
              <w:rPr>
                <w:bCs/>
                <w:sz w:val="20"/>
                <w:szCs w:val="20"/>
              </w:rPr>
              <w:t>2019 $</w:t>
            </w:r>
          </w:p>
        </w:tc>
        <w:tc>
          <w:tcPr>
            <w:tcW w:w="1304" w:type="dxa"/>
            <w:shd w:val="clear" w:color="auto" w:fill="auto"/>
            <w:vAlign w:val="center"/>
          </w:tcPr>
          <w:p w14:paraId="39F1FF10" w14:textId="77777777" w:rsidR="00484982" w:rsidRPr="009A5400" w:rsidRDefault="00484982" w:rsidP="009A5400">
            <w:pPr>
              <w:pStyle w:val="TableParagraph"/>
              <w:spacing w:before="0"/>
              <w:ind w:hanging="142"/>
              <w:jc w:val="center"/>
              <w:rPr>
                <w:bCs/>
                <w:sz w:val="20"/>
                <w:szCs w:val="20"/>
              </w:rPr>
            </w:pPr>
            <w:r w:rsidRPr="009A5400">
              <w:rPr>
                <w:bCs/>
                <w:sz w:val="20"/>
                <w:szCs w:val="20"/>
              </w:rPr>
              <w:t>2020 $</w:t>
            </w:r>
          </w:p>
        </w:tc>
        <w:tc>
          <w:tcPr>
            <w:tcW w:w="1304" w:type="dxa"/>
            <w:shd w:val="clear" w:color="auto" w:fill="auto"/>
            <w:vAlign w:val="center"/>
          </w:tcPr>
          <w:p w14:paraId="13D2DE02" w14:textId="77777777" w:rsidR="00484982" w:rsidRPr="009A5400" w:rsidRDefault="00484982" w:rsidP="009A5400">
            <w:pPr>
              <w:pStyle w:val="TableParagraph"/>
              <w:spacing w:before="0"/>
              <w:ind w:hanging="142"/>
              <w:jc w:val="center"/>
              <w:rPr>
                <w:bCs/>
                <w:sz w:val="20"/>
                <w:szCs w:val="20"/>
              </w:rPr>
            </w:pPr>
            <w:r w:rsidRPr="009A5400">
              <w:rPr>
                <w:bCs/>
                <w:sz w:val="20"/>
                <w:szCs w:val="20"/>
              </w:rPr>
              <w:t>2019 $</w:t>
            </w:r>
          </w:p>
        </w:tc>
      </w:tr>
      <w:tr w:rsidR="00484982" w:rsidRPr="0091424B" w14:paraId="5050FAFC" w14:textId="77777777" w:rsidTr="00050705">
        <w:trPr>
          <w:trHeight w:val="454"/>
        </w:trPr>
        <w:tc>
          <w:tcPr>
            <w:tcW w:w="2549" w:type="dxa"/>
            <w:vAlign w:val="center"/>
          </w:tcPr>
          <w:p w14:paraId="404927C6" w14:textId="77777777" w:rsidR="00484982" w:rsidRPr="0091424B" w:rsidRDefault="00484982" w:rsidP="00BD44C1">
            <w:pPr>
              <w:pStyle w:val="TableParagraph"/>
              <w:spacing w:before="0"/>
              <w:ind w:left="113"/>
              <w:rPr>
                <w:sz w:val="20"/>
              </w:rPr>
            </w:pPr>
            <w:r w:rsidRPr="0091424B">
              <w:rPr>
                <w:color w:val="231F20"/>
                <w:sz w:val="20"/>
              </w:rPr>
              <w:t>Leasehold improvements</w:t>
            </w:r>
          </w:p>
        </w:tc>
        <w:tc>
          <w:tcPr>
            <w:tcW w:w="1304" w:type="dxa"/>
            <w:vAlign w:val="center"/>
          </w:tcPr>
          <w:p w14:paraId="5187B44A" w14:textId="77777777" w:rsidR="00484982" w:rsidRPr="0091424B" w:rsidRDefault="00484982" w:rsidP="009A5400">
            <w:pPr>
              <w:pStyle w:val="TableParagraph"/>
              <w:spacing w:before="0"/>
              <w:jc w:val="center"/>
              <w:rPr>
                <w:sz w:val="20"/>
              </w:rPr>
            </w:pPr>
            <w:r w:rsidRPr="0091424B">
              <w:rPr>
                <w:color w:val="231F20"/>
                <w:sz w:val="20"/>
              </w:rPr>
              <w:t>251,183</w:t>
            </w:r>
          </w:p>
        </w:tc>
        <w:tc>
          <w:tcPr>
            <w:tcW w:w="1304" w:type="dxa"/>
            <w:vAlign w:val="center"/>
          </w:tcPr>
          <w:p w14:paraId="5E1C6129" w14:textId="77777777" w:rsidR="00484982" w:rsidRPr="0091424B" w:rsidRDefault="00484982" w:rsidP="009A5400">
            <w:pPr>
              <w:pStyle w:val="TableParagraph"/>
              <w:spacing w:before="0"/>
              <w:jc w:val="center"/>
              <w:rPr>
                <w:sz w:val="20"/>
              </w:rPr>
            </w:pPr>
            <w:r w:rsidRPr="0091424B">
              <w:rPr>
                <w:color w:val="231F20"/>
                <w:sz w:val="20"/>
              </w:rPr>
              <w:t>171,804</w:t>
            </w:r>
          </w:p>
        </w:tc>
        <w:tc>
          <w:tcPr>
            <w:tcW w:w="1304" w:type="dxa"/>
            <w:vAlign w:val="center"/>
          </w:tcPr>
          <w:p w14:paraId="01C8396A" w14:textId="77777777" w:rsidR="00484982" w:rsidRPr="0091424B" w:rsidRDefault="00484982" w:rsidP="009A5400">
            <w:pPr>
              <w:pStyle w:val="TableParagraph"/>
              <w:spacing w:before="0"/>
              <w:ind w:hanging="142"/>
              <w:jc w:val="center"/>
              <w:rPr>
                <w:sz w:val="20"/>
              </w:rPr>
            </w:pPr>
            <w:r w:rsidRPr="0091424B">
              <w:rPr>
                <w:color w:val="231F20"/>
                <w:sz w:val="20"/>
              </w:rPr>
              <w:t>(106,352)</w:t>
            </w:r>
          </w:p>
        </w:tc>
        <w:tc>
          <w:tcPr>
            <w:tcW w:w="1304" w:type="dxa"/>
            <w:vAlign w:val="center"/>
          </w:tcPr>
          <w:p w14:paraId="794F50FA" w14:textId="77777777" w:rsidR="00484982" w:rsidRPr="0091424B" w:rsidRDefault="00484982" w:rsidP="009A5400">
            <w:pPr>
              <w:pStyle w:val="TableParagraph"/>
              <w:spacing w:before="0"/>
              <w:ind w:hanging="142"/>
              <w:jc w:val="center"/>
              <w:rPr>
                <w:sz w:val="20"/>
              </w:rPr>
            </w:pPr>
            <w:r w:rsidRPr="0091424B">
              <w:rPr>
                <w:color w:val="231F20"/>
                <w:sz w:val="20"/>
              </w:rPr>
              <w:t>(2,760)</w:t>
            </w:r>
          </w:p>
        </w:tc>
        <w:tc>
          <w:tcPr>
            <w:tcW w:w="1304" w:type="dxa"/>
            <w:vAlign w:val="center"/>
          </w:tcPr>
          <w:p w14:paraId="72E26CDF" w14:textId="77777777" w:rsidR="00484982" w:rsidRPr="0091424B" w:rsidRDefault="00484982" w:rsidP="009A5400">
            <w:pPr>
              <w:pStyle w:val="TableParagraph"/>
              <w:spacing w:before="0"/>
              <w:ind w:hanging="142"/>
              <w:jc w:val="center"/>
              <w:rPr>
                <w:sz w:val="20"/>
              </w:rPr>
            </w:pPr>
            <w:r w:rsidRPr="0091424B">
              <w:rPr>
                <w:color w:val="231F20"/>
                <w:sz w:val="20"/>
              </w:rPr>
              <w:t>144,832</w:t>
            </w:r>
          </w:p>
        </w:tc>
        <w:tc>
          <w:tcPr>
            <w:tcW w:w="1304" w:type="dxa"/>
            <w:vAlign w:val="center"/>
          </w:tcPr>
          <w:p w14:paraId="7377A710" w14:textId="77777777" w:rsidR="00484982" w:rsidRPr="0091424B" w:rsidRDefault="00484982" w:rsidP="009A5400">
            <w:pPr>
              <w:pStyle w:val="TableParagraph"/>
              <w:spacing w:before="0"/>
              <w:ind w:hanging="142"/>
              <w:jc w:val="center"/>
              <w:rPr>
                <w:sz w:val="20"/>
              </w:rPr>
            </w:pPr>
            <w:r w:rsidRPr="0091424B">
              <w:rPr>
                <w:color w:val="231F20"/>
                <w:sz w:val="20"/>
              </w:rPr>
              <w:t>169,044</w:t>
            </w:r>
          </w:p>
        </w:tc>
      </w:tr>
      <w:tr w:rsidR="00484982" w:rsidRPr="0091424B" w14:paraId="0E259C4E" w14:textId="77777777" w:rsidTr="00050705">
        <w:trPr>
          <w:trHeight w:val="454"/>
        </w:trPr>
        <w:tc>
          <w:tcPr>
            <w:tcW w:w="2549" w:type="dxa"/>
            <w:vAlign w:val="center"/>
          </w:tcPr>
          <w:p w14:paraId="4DB97E39" w14:textId="77777777" w:rsidR="00484982" w:rsidRPr="0091424B" w:rsidRDefault="00484982" w:rsidP="00BD44C1">
            <w:pPr>
              <w:pStyle w:val="TableParagraph"/>
              <w:spacing w:before="0"/>
              <w:ind w:left="113"/>
              <w:rPr>
                <w:sz w:val="20"/>
              </w:rPr>
            </w:pPr>
            <w:r w:rsidRPr="0091424B">
              <w:rPr>
                <w:color w:val="231F20"/>
                <w:sz w:val="20"/>
              </w:rPr>
              <w:t>Assets under construction</w:t>
            </w:r>
          </w:p>
        </w:tc>
        <w:tc>
          <w:tcPr>
            <w:tcW w:w="1304" w:type="dxa"/>
            <w:vAlign w:val="center"/>
          </w:tcPr>
          <w:p w14:paraId="602C2107" w14:textId="77777777" w:rsidR="00484982" w:rsidRPr="0091424B" w:rsidRDefault="00484982" w:rsidP="009A5400">
            <w:pPr>
              <w:pStyle w:val="TableParagraph"/>
              <w:spacing w:before="0"/>
              <w:jc w:val="center"/>
              <w:rPr>
                <w:sz w:val="20"/>
              </w:rPr>
            </w:pPr>
            <w:r w:rsidRPr="0091424B">
              <w:rPr>
                <w:color w:val="231F20"/>
                <w:sz w:val="20"/>
              </w:rPr>
              <w:t>35,980</w:t>
            </w:r>
          </w:p>
        </w:tc>
        <w:tc>
          <w:tcPr>
            <w:tcW w:w="1304" w:type="dxa"/>
            <w:vAlign w:val="center"/>
          </w:tcPr>
          <w:p w14:paraId="17FBFEF5" w14:textId="77777777" w:rsidR="00484982" w:rsidRPr="0091424B" w:rsidRDefault="00484982" w:rsidP="009A5400">
            <w:pPr>
              <w:pStyle w:val="TableParagraph"/>
              <w:spacing w:before="0"/>
              <w:jc w:val="center"/>
              <w:rPr>
                <w:sz w:val="20"/>
              </w:rPr>
            </w:pPr>
            <w:r w:rsidRPr="0091424B">
              <w:rPr>
                <w:color w:val="231F20"/>
                <w:sz w:val="20"/>
              </w:rPr>
              <w:t>31,600</w:t>
            </w:r>
          </w:p>
        </w:tc>
        <w:tc>
          <w:tcPr>
            <w:tcW w:w="1304" w:type="dxa"/>
            <w:vAlign w:val="center"/>
          </w:tcPr>
          <w:p w14:paraId="3970C8AF" w14:textId="77777777" w:rsidR="00484982" w:rsidRPr="0091424B" w:rsidRDefault="00484982" w:rsidP="009A5400">
            <w:pPr>
              <w:pStyle w:val="TableParagraph"/>
              <w:spacing w:before="0"/>
              <w:ind w:hanging="142"/>
              <w:jc w:val="center"/>
              <w:rPr>
                <w:sz w:val="20"/>
              </w:rPr>
            </w:pPr>
            <w:r w:rsidRPr="0091424B">
              <w:rPr>
                <w:color w:val="231F20"/>
                <w:sz w:val="20"/>
              </w:rPr>
              <w:t>–</w:t>
            </w:r>
          </w:p>
        </w:tc>
        <w:tc>
          <w:tcPr>
            <w:tcW w:w="1304" w:type="dxa"/>
            <w:vAlign w:val="center"/>
          </w:tcPr>
          <w:p w14:paraId="36CFA696" w14:textId="77777777" w:rsidR="00484982" w:rsidRPr="0091424B" w:rsidRDefault="00484982" w:rsidP="009A5400">
            <w:pPr>
              <w:pStyle w:val="TableParagraph"/>
              <w:spacing w:before="0"/>
              <w:ind w:hanging="142"/>
              <w:jc w:val="center"/>
              <w:rPr>
                <w:sz w:val="20"/>
              </w:rPr>
            </w:pPr>
            <w:r w:rsidRPr="0091424B">
              <w:rPr>
                <w:color w:val="231F20"/>
                <w:sz w:val="20"/>
              </w:rPr>
              <w:t>–</w:t>
            </w:r>
          </w:p>
        </w:tc>
        <w:tc>
          <w:tcPr>
            <w:tcW w:w="1304" w:type="dxa"/>
            <w:vAlign w:val="center"/>
          </w:tcPr>
          <w:p w14:paraId="57368722" w14:textId="77777777" w:rsidR="00484982" w:rsidRPr="0091424B" w:rsidRDefault="00484982" w:rsidP="009A5400">
            <w:pPr>
              <w:pStyle w:val="TableParagraph"/>
              <w:spacing w:before="0"/>
              <w:ind w:hanging="142"/>
              <w:jc w:val="center"/>
              <w:rPr>
                <w:sz w:val="20"/>
              </w:rPr>
            </w:pPr>
            <w:r w:rsidRPr="0091424B">
              <w:rPr>
                <w:color w:val="231F20"/>
                <w:sz w:val="20"/>
              </w:rPr>
              <w:t>35,980</w:t>
            </w:r>
          </w:p>
        </w:tc>
        <w:tc>
          <w:tcPr>
            <w:tcW w:w="1304" w:type="dxa"/>
            <w:vAlign w:val="center"/>
          </w:tcPr>
          <w:p w14:paraId="61EAF77F" w14:textId="77777777" w:rsidR="00484982" w:rsidRPr="0091424B" w:rsidRDefault="00484982" w:rsidP="009A5400">
            <w:pPr>
              <w:pStyle w:val="TableParagraph"/>
              <w:spacing w:before="0"/>
              <w:ind w:hanging="142"/>
              <w:jc w:val="center"/>
              <w:rPr>
                <w:sz w:val="20"/>
              </w:rPr>
            </w:pPr>
            <w:r w:rsidRPr="0091424B">
              <w:rPr>
                <w:color w:val="231F20"/>
                <w:sz w:val="20"/>
              </w:rPr>
              <w:t>31,600</w:t>
            </w:r>
          </w:p>
        </w:tc>
      </w:tr>
      <w:tr w:rsidR="00484982" w:rsidRPr="0091424B" w14:paraId="1463F9E1" w14:textId="77777777" w:rsidTr="00050705">
        <w:trPr>
          <w:trHeight w:val="454"/>
        </w:trPr>
        <w:tc>
          <w:tcPr>
            <w:tcW w:w="2549" w:type="dxa"/>
            <w:vAlign w:val="center"/>
          </w:tcPr>
          <w:p w14:paraId="53EA15A8" w14:textId="77777777" w:rsidR="00484982" w:rsidRPr="0091424B" w:rsidRDefault="00484982" w:rsidP="00BD44C1">
            <w:pPr>
              <w:pStyle w:val="TableParagraph"/>
              <w:spacing w:before="0"/>
              <w:ind w:left="113"/>
              <w:rPr>
                <w:sz w:val="20"/>
              </w:rPr>
            </w:pPr>
            <w:r w:rsidRPr="0091424B">
              <w:rPr>
                <w:color w:val="231F20"/>
                <w:sz w:val="20"/>
              </w:rPr>
              <w:t>Lease motor vehicles</w:t>
            </w:r>
          </w:p>
        </w:tc>
        <w:tc>
          <w:tcPr>
            <w:tcW w:w="1304" w:type="dxa"/>
            <w:vAlign w:val="center"/>
          </w:tcPr>
          <w:p w14:paraId="564DA625" w14:textId="77777777" w:rsidR="00484982" w:rsidRPr="0091424B" w:rsidRDefault="00484982" w:rsidP="009A5400">
            <w:pPr>
              <w:pStyle w:val="TableParagraph"/>
              <w:spacing w:before="0"/>
              <w:jc w:val="center"/>
              <w:rPr>
                <w:sz w:val="20"/>
              </w:rPr>
            </w:pPr>
            <w:r w:rsidRPr="0091424B">
              <w:rPr>
                <w:color w:val="231F20"/>
                <w:sz w:val="20"/>
              </w:rPr>
              <w:t>49,397</w:t>
            </w:r>
          </w:p>
        </w:tc>
        <w:tc>
          <w:tcPr>
            <w:tcW w:w="1304" w:type="dxa"/>
            <w:vAlign w:val="center"/>
          </w:tcPr>
          <w:p w14:paraId="7BEBCAA8" w14:textId="77777777" w:rsidR="00484982" w:rsidRPr="0091424B" w:rsidRDefault="00484982" w:rsidP="009A5400">
            <w:pPr>
              <w:pStyle w:val="TableParagraph"/>
              <w:spacing w:before="0"/>
              <w:jc w:val="center"/>
              <w:rPr>
                <w:sz w:val="20"/>
              </w:rPr>
            </w:pPr>
            <w:r w:rsidRPr="0091424B">
              <w:rPr>
                <w:color w:val="231F20"/>
                <w:sz w:val="20"/>
              </w:rPr>
              <w:t>87,341</w:t>
            </w:r>
          </w:p>
        </w:tc>
        <w:tc>
          <w:tcPr>
            <w:tcW w:w="1304" w:type="dxa"/>
            <w:vAlign w:val="center"/>
          </w:tcPr>
          <w:p w14:paraId="1FCA7A7B" w14:textId="77777777" w:rsidR="00484982" w:rsidRPr="0091424B" w:rsidRDefault="00484982" w:rsidP="009A5400">
            <w:pPr>
              <w:pStyle w:val="TableParagraph"/>
              <w:spacing w:before="0"/>
              <w:ind w:hanging="142"/>
              <w:jc w:val="center"/>
              <w:rPr>
                <w:sz w:val="20"/>
              </w:rPr>
            </w:pPr>
            <w:r w:rsidRPr="0091424B">
              <w:rPr>
                <w:color w:val="231F20"/>
                <w:sz w:val="20"/>
              </w:rPr>
              <w:t>(14,948)</w:t>
            </w:r>
          </w:p>
        </w:tc>
        <w:tc>
          <w:tcPr>
            <w:tcW w:w="1304" w:type="dxa"/>
            <w:vAlign w:val="center"/>
          </w:tcPr>
          <w:p w14:paraId="35C98671" w14:textId="77777777" w:rsidR="00484982" w:rsidRPr="0091424B" w:rsidRDefault="00484982" w:rsidP="009A5400">
            <w:pPr>
              <w:pStyle w:val="TableParagraph"/>
              <w:spacing w:before="0"/>
              <w:ind w:hanging="142"/>
              <w:jc w:val="center"/>
              <w:rPr>
                <w:sz w:val="20"/>
              </w:rPr>
            </w:pPr>
            <w:r w:rsidRPr="0091424B">
              <w:rPr>
                <w:color w:val="231F20"/>
                <w:sz w:val="20"/>
              </w:rPr>
              <w:t>(27,104)</w:t>
            </w:r>
          </w:p>
        </w:tc>
        <w:tc>
          <w:tcPr>
            <w:tcW w:w="1304" w:type="dxa"/>
            <w:vAlign w:val="center"/>
          </w:tcPr>
          <w:p w14:paraId="0F377B04" w14:textId="77777777" w:rsidR="00484982" w:rsidRPr="0091424B" w:rsidRDefault="00484982" w:rsidP="009A5400">
            <w:pPr>
              <w:pStyle w:val="TableParagraph"/>
              <w:spacing w:before="0"/>
              <w:ind w:hanging="142"/>
              <w:jc w:val="center"/>
              <w:rPr>
                <w:sz w:val="20"/>
              </w:rPr>
            </w:pPr>
            <w:r w:rsidRPr="0091424B">
              <w:rPr>
                <w:color w:val="231F20"/>
                <w:sz w:val="20"/>
              </w:rPr>
              <w:t>34,449</w:t>
            </w:r>
          </w:p>
        </w:tc>
        <w:tc>
          <w:tcPr>
            <w:tcW w:w="1304" w:type="dxa"/>
            <w:vAlign w:val="center"/>
          </w:tcPr>
          <w:p w14:paraId="5E76F363" w14:textId="77777777" w:rsidR="00484982" w:rsidRPr="0091424B" w:rsidRDefault="00484982" w:rsidP="009A5400">
            <w:pPr>
              <w:pStyle w:val="TableParagraph"/>
              <w:spacing w:before="0"/>
              <w:ind w:hanging="142"/>
              <w:jc w:val="center"/>
              <w:rPr>
                <w:sz w:val="20"/>
              </w:rPr>
            </w:pPr>
            <w:r w:rsidRPr="0091424B">
              <w:rPr>
                <w:color w:val="231F20"/>
                <w:sz w:val="20"/>
              </w:rPr>
              <w:t>60,237</w:t>
            </w:r>
          </w:p>
        </w:tc>
      </w:tr>
      <w:tr w:rsidR="00484982" w:rsidRPr="0091424B" w14:paraId="4992C143" w14:textId="77777777" w:rsidTr="00050705">
        <w:trPr>
          <w:trHeight w:val="454"/>
        </w:trPr>
        <w:tc>
          <w:tcPr>
            <w:tcW w:w="2549" w:type="dxa"/>
            <w:vAlign w:val="center"/>
          </w:tcPr>
          <w:p w14:paraId="5A75E934" w14:textId="77777777" w:rsidR="00484982" w:rsidRPr="0091424B" w:rsidRDefault="00484982" w:rsidP="00BD44C1">
            <w:pPr>
              <w:pStyle w:val="TableParagraph"/>
              <w:spacing w:before="0"/>
              <w:ind w:left="113"/>
              <w:rPr>
                <w:b/>
                <w:sz w:val="20"/>
              </w:rPr>
            </w:pPr>
            <w:r w:rsidRPr="0091424B">
              <w:rPr>
                <w:b/>
                <w:color w:val="231F20"/>
                <w:sz w:val="20"/>
              </w:rPr>
              <w:t>Net carrying amount</w:t>
            </w:r>
          </w:p>
        </w:tc>
        <w:tc>
          <w:tcPr>
            <w:tcW w:w="1304" w:type="dxa"/>
            <w:vAlign w:val="center"/>
          </w:tcPr>
          <w:p w14:paraId="78806021" w14:textId="77777777" w:rsidR="00484982" w:rsidRPr="0091424B" w:rsidRDefault="00484982" w:rsidP="009A5400">
            <w:pPr>
              <w:pStyle w:val="TableParagraph"/>
              <w:spacing w:before="0"/>
              <w:jc w:val="center"/>
              <w:rPr>
                <w:b/>
                <w:sz w:val="20"/>
              </w:rPr>
            </w:pPr>
            <w:r w:rsidRPr="0091424B">
              <w:rPr>
                <w:b/>
                <w:color w:val="231F20"/>
                <w:sz w:val="20"/>
              </w:rPr>
              <w:t>336,561</w:t>
            </w:r>
          </w:p>
        </w:tc>
        <w:tc>
          <w:tcPr>
            <w:tcW w:w="1304" w:type="dxa"/>
            <w:vAlign w:val="center"/>
          </w:tcPr>
          <w:p w14:paraId="6FF4D5EF" w14:textId="77777777" w:rsidR="00484982" w:rsidRPr="0091424B" w:rsidRDefault="00484982" w:rsidP="009A5400">
            <w:pPr>
              <w:pStyle w:val="TableParagraph"/>
              <w:spacing w:before="0"/>
              <w:jc w:val="center"/>
              <w:rPr>
                <w:b/>
                <w:sz w:val="20"/>
              </w:rPr>
            </w:pPr>
            <w:r w:rsidRPr="0091424B">
              <w:rPr>
                <w:b/>
                <w:color w:val="231F20"/>
                <w:sz w:val="20"/>
              </w:rPr>
              <w:t>290,745</w:t>
            </w:r>
          </w:p>
        </w:tc>
        <w:tc>
          <w:tcPr>
            <w:tcW w:w="1304" w:type="dxa"/>
            <w:vAlign w:val="center"/>
          </w:tcPr>
          <w:p w14:paraId="1EC02D15" w14:textId="77777777" w:rsidR="00484982" w:rsidRPr="0091424B" w:rsidRDefault="00484982" w:rsidP="009A5400">
            <w:pPr>
              <w:pStyle w:val="TableParagraph"/>
              <w:spacing w:before="0"/>
              <w:ind w:hanging="142"/>
              <w:jc w:val="center"/>
              <w:rPr>
                <w:b/>
                <w:sz w:val="20"/>
              </w:rPr>
            </w:pPr>
            <w:r w:rsidRPr="0091424B">
              <w:rPr>
                <w:b/>
                <w:color w:val="231F20"/>
                <w:sz w:val="20"/>
              </w:rPr>
              <w:t>(121,299)</w:t>
            </w:r>
          </w:p>
        </w:tc>
        <w:tc>
          <w:tcPr>
            <w:tcW w:w="1304" w:type="dxa"/>
            <w:vAlign w:val="center"/>
          </w:tcPr>
          <w:p w14:paraId="4D8E50D3" w14:textId="77777777" w:rsidR="00484982" w:rsidRPr="0091424B" w:rsidRDefault="00484982" w:rsidP="009A5400">
            <w:pPr>
              <w:pStyle w:val="TableParagraph"/>
              <w:spacing w:before="0"/>
              <w:ind w:hanging="142"/>
              <w:jc w:val="center"/>
              <w:rPr>
                <w:b/>
                <w:sz w:val="20"/>
              </w:rPr>
            </w:pPr>
            <w:r w:rsidRPr="0091424B">
              <w:rPr>
                <w:b/>
                <w:color w:val="231F20"/>
                <w:sz w:val="20"/>
              </w:rPr>
              <w:t>(29,864)</w:t>
            </w:r>
          </w:p>
        </w:tc>
        <w:tc>
          <w:tcPr>
            <w:tcW w:w="1304" w:type="dxa"/>
            <w:vAlign w:val="center"/>
          </w:tcPr>
          <w:p w14:paraId="67BF9274" w14:textId="77777777" w:rsidR="00484982" w:rsidRPr="0091424B" w:rsidRDefault="00484982" w:rsidP="009A5400">
            <w:pPr>
              <w:pStyle w:val="TableParagraph"/>
              <w:spacing w:before="0"/>
              <w:ind w:hanging="142"/>
              <w:jc w:val="center"/>
              <w:rPr>
                <w:b/>
                <w:sz w:val="20"/>
              </w:rPr>
            </w:pPr>
            <w:r w:rsidRPr="0091424B">
              <w:rPr>
                <w:b/>
                <w:color w:val="231F20"/>
                <w:sz w:val="20"/>
              </w:rPr>
              <w:t>215,261</w:t>
            </w:r>
          </w:p>
        </w:tc>
        <w:tc>
          <w:tcPr>
            <w:tcW w:w="1304" w:type="dxa"/>
            <w:vAlign w:val="center"/>
          </w:tcPr>
          <w:p w14:paraId="3B626A3F" w14:textId="77777777" w:rsidR="00484982" w:rsidRPr="0091424B" w:rsidRDefault="00484982" w:rsidP="009A5400">
            <w:pPr>
              <w:pStyle w:val="TableParagraph"/>
              <w:spacing w:before="0"/>
              <w:ind w:hanging="142"/>
              <w:jc w:val="center"/>
              <w:rPr>
                <w:b/>
                <w:sz w:val="20"/>
              </w:rPr>
            </w:pPr>
            <w:r w:rsidRPr="0091424B">
              <w:rPr>
                <w:b/>
                <w:color w:val="231F20"/>
                <w:sz w:val="20"/>
              </w:rPr>
              <w:t>260,881</w:t>
            </w:r>
          </w:p>
        </w:tc>
      </w:tr>
    </w:tbl>
    <w:p w14:paraId="1E0D0108" w14:textId="77777777" w:rsidR="00484982" w:rsidRPr="00193BC1" w:rsidRDefault="00484982" w:rsidP="00193BC1">
      <w:pPr>
        <w:pStyle w:val="Heading3"/>
      </w:pPr>
      <w:bookmarkStart w:id="714" w:name="_Toc54097743"/>
      <w:bookmarkStart w:id="715" w:name="_Toc54097938"/>
      <w:bookmarkStart w:id="716" w:name="_Toc54098134"/>
      <w:bookmarkStart w:id="717" w:name="_Toc54098431"/>
      <w:bookmarkStart w:id="718" w:name="_Toc54098865"/>
      <w:bookmarkStart w:id="719" w:name="_Toc54099291"/>
      <w:bookmarkStart w:id="720" w:name="_Toc54099814"/>
      <w:bookmarkStart w:id="721" w:name="_Toc54184542"/>
      <w:r w:rsidRPr="00193BC1">
        <w:t>Property, plant and equipment other than right of use assets</w:t>
      </w:r>
      <w:bookmarkEnd w:id="714"/>
      <w:bookmarkEnd w:id="715"/>
      <w:bookmarkEnd w:id="716"/>
      <w:bookmarkEnd w:id="717"/>
      <w:bookmarkEnd w:id="718"/>
      <w:bookmarkEnd w:id="719"/>
      <w:bookmarkEnd w:id="720"/>
      <w:bookmarkEnd w:id="721"/>
    </w:p>
    <w:p w14:paraId="73ED53A3" w14:textId="77777777" w:rsidR="00484982" w:rsidRPr="00193BC1" w:rsidRDefault="00484982" w:rsidP="00193BC1">
      <w:pPr>
        <w:pStyle w:val="Heading4"/>
      </w:pPr>
      <w:r w:rsidRPr="00193BC1">
        <w:t>Initial recognition</w:t>
      </w:r>
    </w:p>
    <w:p w14:paraId="72AE9C35" w14:textId="77777777" w:rsidR="00484982" w:rsidRPr="00193BC1" w:rsidRDefault="00484982" w:rsidP="00193BC1">
      <w:pPr>
        <w:pStyle w:val="BodyText"/>
      </w:pPr>
      <w:r w:rsidRPr="00193BC1">
        <w:t>Items of property, plant and equipment, are measured initially at cost. Where an asset is acquired for nil or nominal cost, the cost is its fair value at the date of acquisition.</w:t>
      </w:r>
    </w:p>
    <w:p w14:paraId="2FAB912B" w14:textId="77777777" w:rsidR="00484982" w:rsidRPr="00193BC1" w:rsidRDefault="00484982" w:rsidP="00193BC1">
      <w:pPr>
        <w:pStyle w:val="BodyText"/>
      </w:pPr>
      <w:r w:rsidRPr="00193BC1">
        <w:t>The cost of leasehold improvements is capitalised and depreciated over the remaining term of the lease or the estimated useful life of the improvements, whichever is the shorter.</w:t>
      </w:r>
    </w:p>
    <w:p w14:paraId="63ECF875" w14:textId="77777777" w:rsidR="00484982" w:rsidRPr="00193BC1" w:rsidRDefault="00484982" w:rsidP="00193BC1">
      <w:pPr>
        <w:pStyle w:val="BodyText"/>
      </w:pPr>
      <w:r w:rsidRPr="00193BC1">
        <w:lastRenderedPageBreak/>
        <w:t>The cost of motor vehicle under a lease is measured at amounts equal to the fair value of the leased asset or, if lower, the present value of the minimum lease payments, as determined at the inception of the lease.</w:t>
      </w:r>
    </w:p>
    <w:p w14:paraId="1504988B" w14:textId="77777777" w:rsidR="00484982" w:rsidRPr="00193BC1" w:rsidRDefault="00484982" w:rsidP="00193BC1">
      <w:pPr>
        <w:pStyle w:val="Heading4"/>
      </w:pPr>
      <w:r w:rsidRPr="00193BC1">
        <w:t>Subsequent measurement</w:t>
      </w:r>
    </w:p>
    <w:p w14:paraId="6C5CBF85" w14:textId="77777777" w:rsidR="00484982" w:rsidRPr="00193BC1" w:rsidRDefault="00484982" w:rsidP="00193BC1">
      <w:pPr>
        <w:pStyle w:val="BodyText"/>
      </w:pPr>
      <w:r w:rsidRPr="00193BC1">
        <w:t>Property, plant and equipment is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w:t>
      </w:r>
    </w:p>
    <w:p w14:paraId="3D2C45E8" w14:textId="77777777" w:rsidR="00484982" w:rsidRPr="00193BC1" w:rsidRDefault="00484982" w:rsidP="00193BC1">
      <w:pPr>
        <w:pStyle w:val="Heading4"/>
      </w:pPr>
      <w:r w:rsidRPr="00193BC1">
        <w:t>Right-of-use asset acquired by lessees (Under AASB 16 Leases from 1 July 2019) – Initial recognition.</w:t>
      </w:r>
    </w:p>
    <w:p w14:paraId="6682A108" w14:textId="77777777" w:rsidR="00484982" w:rsidRPr="00193BC1" w:rsidRDefault="00484982" w:rsidP="00193BC1">
      <w:pPr>
        <w:pStyle w:val="BodyText"/>
      </w:pPr>
      <w:r w:rsidRPr="00193BC1">
        <w:t>The Commission recognises a right-of-use asset and a lease liability at the lease commencement date.</w:t>
      </w:r>
    </w:p>
    <w:p w14:paraId="3C68A23F" w14:textId="77777777" w:rsidR="00484982" w:rsidRPr="00FE6E0B" w:rsidRDefault="00484982" w:rsidP="00193BC1">
      <w:pPr>
        <w:pStyle w:val="BodyText"/>
      </w:pPr>
      <w:r w:rsidRPr="00193BC1">
        <w:t>The right-of-use asset is initially measured at cost which comprises the initial amount of the lease liability adjusted for:</w:t>
      </w:r>
    </w:p>
    <w:p w14:paraId="15252BC6" w14:textId="77777777" w:rsidR="00484982" w:rsidRPr="00193BC1" w:rsidRDefault="00484982" w:rsidP="00193BC1">
      <w:pPr>
        <w:pStyle w:val="TableBullet"/>
      </w:pPr>
      <w:r w:rsidRPr="00193BC1">
        <w:t>any lease payments made at or before the commencement date less any lease incentive received; plus</w:t>
      </w:r>
    </w:p>
    <w:p w14:paraId="4E0CF916" w14:textId="77777777" w:rsidR="00484982" w:rsidRPr="00193BC1" w:rsidRDefault="00484982" w:rsidP="00193BC1">
      <w:pPr>
        <w:pStyle w:val="TableBullet"/>
      </w:pPr>
      <w:r w:rsidRPr="00193BC1">
        <w:t>any initial direct costs incurred; and</w:t>
      </w:r>
    </w:p>
    <w:p w14:paraId="62BC96A2" w14:textId="77777777" w:rsidR="00484982" w:rsidRPr="00193BC1" w:rsidRDefault="00484982" w:rsidP="00193BC1">
      <w:pPr>
        <w:pStyle w:val="TableBullet"/>
      </w:pPr>
      <w:r w:rsidRPr="00193BC1">
        <w:t>an estimate of costs to dismantle and remove the underlying asset or to restore the underlying asset or the site on which it is located.</w:t>
      </w:r>
    </w:p>
    <w:p w14:paraId="77EBB64A" w14:textId="77777777" w:rsidR="00484982" w:rsidRPr="00FE6E0B" w:rsidRDefault="00484982" w:rsidP="00193BC1">
      <w:pPr>
        <w:pStyle w:val="Heading4"/>
      </w:pPr>
      <w:r w:rsidRPr="00FE6E0B">
        <w:t>Right-of-use asset – Subsequent measurement</w:t>
      </w:r>
    </w:p>
    <w:p w14:paraId="28BD353D" w14:textId="77777777" w:rsidR="00484982" w:rsidRPr="00193BC1" w:rsidRDefault="00484982" w:rsidP="00193BC1">
      <w:pPr>
        <w:pStyle w:val="BodyText"/>
      </w:pPr>
      <w:r w:rsidRPr="00193BC1">
        <w:t>The Commission depreciates the right-of-use assets on a straight-line basis from the lease commencement date to the earlier of the end of the useful life of the right-of-use asset or the end of the lease term. The right-of-use assets are also subject to revaluation.</w:t>
      </w:r>
    </w:p>
    <w:p w14:paraId="7DB01E7A" w14:textId="77777777" w:rsidR="00484982" w:rsidRPr="00193BC1" w:rsidRDefault="00484982" w:rsidP="00193BC1">
      <w:pPr>
        <w:pStyle w:val="BodyText"/>
      </w:pPr>
      <w:r w:rsidRPr="00193BC1">
        <w:t>In addition, the right-of-use asset is periodically reduced by impairment losses, if any and adjusted for certain remeasurements of the lease liability.</w:t>
      </w:r>
    </w:p>
    <w:p w14:paraId="688E2CCC" w14:textId="77777777" w:rsidR="00484982" w:rsidRPr="00FE6E0B" w:rsidRDefault="00484982" w:rsidP="00193BC1">
      <w:pPr>
        <w:pStyle w:val="Heading4"/>
      </w:pPr>
      <w:r w:rsidRPr="00FE6E0B">
        <w:t>Impairment</w:t>
      </w:r>
    </w:p>
    <w:p w14:paraId="31597F54" w14:textId="77777777" w:rsidR="00484982" w:rsidRPr="00193BC1" w:rsidRDefault="00484982" w:rsidP="00193BC1">
      <w:pPr>
        <w:pStyle w:val="BodyText"/>
      </w:pPr>
      <w:r w:rsidRPr="00193BC1">
        <w:t>Property, plant and equipment is tested for impairment whenever there is an indication that an asset may be impaired.</w:t>
      </w:r>
    </w:p>
    <w:p w14:paraId="51767E99" w14:textId="77777777" w:rsidR="00484982" w:rsidRPr="00193BC1" w:rsidRDefault="00484982" w:rsidP="00193BC1">
      <w:pPr>
        <w:pStyle w:val="BodyText"/>
      </w:pPr>
      <w:r w:rsidRPr="00193BC1">
        <w:t xml:space="preserve">The assets concerned are tested as to whether their carrying value exceeds their recoverable amount. Where an asset’s carrying value exceeds its recoverable amount, the difference is considered to be an impairment and </w:t>
      </w:r>
      <w:r w:rsidR="00AD1E2A" w:rsidRPr="00193BC1">
        <w:t>is written</w:t>
      </w:r>
      <w:r w:rsidRPr="00193BC1">
        <w:t xml:space="preserve"> off as an ‘other economic flow’, except to the extent that it can be offset to an asset revaluation surplus amount applicable to that class of asset.</w:t>
      </w:r>
    </w:p>
    <w:p w14:paraId="49E39F8E" w14:textId="77777777" w:rsidR="00484982" w:rsidRPr="00193BC1" w:rsidRDefault="00484982" w:rsidP="00193BC1">
      <w:pPr>
        <w:pStyle w:val="BodyText"/>
      </w:pPr>
      <w:r w:rsidRPr="00193BC1">
        <w:t>The recoverable amount for most assets is measured at the higher of current replacement cost and fair value less costs to sell. Recoverable amount for assets held primarily to generate net cash inflows is measured at the higher of the present value of future cash flows expected to be obtained from the asset and fair value less costs to sell.</w:t>
      </w:r>
    </w:p>
    <w:p w14:paraId="11E10933" w14:textId="4F831697" w:rsidR="00484982" w:rsidRPr="00550FCA" w:rsidRDefault="00193BC1" w:rsidP="00550FCA">
      <w:pPr>
        <w:pStyle w:val="Heading3"/>
      </w:pPr>
      <w:bookmarkStart w:id="722" w:name="_Toc54097744"/>
      <w:bookmarkStart w:id="723" w:name="_Toc54097939"/>
      <w:bookmarkStart w:id="724" w:name="_Toc54098135"/>
      <w:bookmarkStart w:id="725" w:name="_Toc54098432"/>
      <w:bookmarkStart w:id="726" w:name="_Toc54098866"/>
      <w:bookmarkStart w:id="727" w:name="_Toc54099292"/>
      <w:bookmarkStart w:id="728" w:name="_Toc54099815"/>
      <w:bookmarkStart w:id="729" w:name="_Toc54184543"/>
      <w:r w:rsidRPr="00B81FB5">
        <w:t xml:space="preserve">4.1.1 </w:t>
      </w:r>
      <w:r w:rsidR="00484982" w:rsidRPr="00B81FB5">
        <w:t>Reconciliation of movements in carrying amount of property, plant and equipment</w:t>
      </w:r>
      <w:bookmarkEnd w:id="722"/>
      <w:bookmarkEnd w:id="723"/>
      <w:bookmarkEnd w:id="724"/>
      <w:bookmarkEnd w:id="725"/>
      <w:bookmarkEnd w:id="726"/>
      <w:bookmarkEnd w:id="727"/>
      <w:bookmarkEnd w:id="728"/>
      <w:bookmarkEnd w:id="729"/>
    </w:p>
    <w:tbl>
      <w:tblPr>
        <w:tblW w:w="107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698"/>
        <w:gridCol w:w="1134"/>
        <w:gridCol w:w="1134"/>
        <w:gridCol w:w="1134"/>
        <w:gridCol w:w="1134"/>
        <w:gridCol w:w="1134"/>
        <w:gridCol w:w="1134"/>
        <w:gridCol w:w="1134"/>
        <w:gridCol w:w="1134"/>
      </w:tblGrid>
      <w:tr w:rsidR="00550FCA" w:rsidRPr="0091424B" w14:paraId="747252C0" w14:textId="77777777" w:rsidTr="00550FCA">
        <w:trPr>
          <w:trHeight w:val="454"/>
        </w:trPr>
        <w:tc>
          <w:tcPr>
            <w:tcW w:w="1698" w:type="dxa"/>
            <w:vAlign w:val="center"/>
          </w:tcPr>
          <w:p w14:paraId="74DBD054" w14:textId="77777777" w:rsidR="00550FCA" w:rsidRPr="0091424B" w:rsidRDefault="00550FCA" w:rsidP="00CB39F2">
            <w:pPr>
              <w:pStyle w:val="TableParagraph"/>
              <w:spacing w:before="0"/>
              <w:rPr>
                <w:color w:val="231F20"/>
                <w:sz w:val="20"/>
              </w:rPr>
            </w:pPr>
          </w:p>
        </w:tc>
        <w:tc>
          <w:tcPr>
            <w:tcW w:w="2268" w:type="dxa"/>
            <w:gridSpan w:val="2"/>
            <w:vAlign w:val="center"/>
          </w:tcPr>
          <w:p w14:paraId="74AB22F5" w14:textId="0B1569A8" w:rsidR="00550FCA" w:rsidRPr="00550FCA" w:rsidRDefault="00550FCA" w:rsidP="00550FCA">
            <w:pPr>
              <w:pStyle w:val="TableParagraph"/>
              <w:spacing w:before="0"/>
              <w:jc w:val="center"/>
              <w:rPr>
                <w:bCs/>
                <w:sz w:val="20"/>
                <w:szCs w:val="20"/>
              </w:rPr>
            </w:pPr>
            <w:r w:rsidRPr="0024171E">
              <w:rPr>
                <w:bCs/>
                <w:sz w:val="20"/>
                <w:szCs w:val="20"/>
              </w:rPr>
              <w:t>Leasehold improvements</w:t>
            </w:r>
          </w:p>
        </w:tc>
        <w:tc>
          <w:tcPr>
            <w:tcW w:w="2268" w:type="dxa"/>
            <w:gridSpan w:val="2"/>
            <w:vAlign w:val="center"/>
          </w:tcPr>
          <w:p w14:paraId="2A02FB40" w14:textId="2C0F4785" w:rsidR="00550FCA" w:rsidRPr="00550FCA" w:rsidRDefault="00550FCA" w:rsidP="00550FCA">
            <w:pPr>
              <w:pStyle w:val="TableParagraph"/>
              <w:spacing w:before="0"/>
              <w:jc w:val="center"/>
              <w:rPr>
                <w:bCs/>
                <w:sz w:val="20"/>
                <w:szCs w:val="20"/>
              </w:rPr>
            </w:pPr>
            <w:r w:rsidRPr="0024171E">
              <w:rPr>
                <w:bCs/>
                <w:sz w:val="20"/>
                <w:szCs w:val="20"/>
              </w:rPr>
              <w:t>Office</w:t>
            </w:r>
            <w:r>
              <w:rPr>
                <w:bCs/>
                <w:sz w:val="20"/>
                <w:szCs w:val="20"/>
              </w:rPr>
              <w:t xml:space="preserve"> </w:t>
            </w:r>
            <w:r w:rsidRPr="0024171E">
              <w:rPr>
                <w:bCs/>
                <w:sz w:val="20"/>
                <w:szCs w:val="20"/>
              </w:rPr>
              <w:t>and computer equipment</w:t>
            </w:r>
          </w:p>
        </w:tc>
        <w:tc>
          <w:tcPr>
            <w:tcW w:w="2268" w:type="dxa"/>
            <w:gridSpan w:val="2"/>
            <w:vAlign w:val="center"/>
          </w:tcPr>
          <w:p w14:paraId="3B7E05B6" w14:textId="4257809F" w:rsidR="00550FCA" w:rsidRPr="00550FCA" w:rsidRDefault="00550FCA" w:rsidP="00550FCA">
            <w:pPr>
              <w:pStyle w:val="TableParagraph"/>
              <w:spacing w:before="0"/>
              <w:jc w:val="center"/>
              <w:rPr>
                <w:bCs/>
                <w:sz w:val="20"/>
                <w:szCs w:val="20"/>
              </w:rPr>
            </w:pPr>
            <w:r w:rsidRPr="0024171E">
              <w:rPr>
                <w:bCs/>
                <w:sz w:val="20"/>
                <w:szCs w:val="20"/>
              </w:rPr>
              <w:t>Leased motor vehicles</w:t>
            </w:r>
          </w:p>
        </w:tc>
        <w:tc>
          <w:tcPr>
            <w:tcW w:w="2268" w:type="dxa"/>
            <w:gridSpan w:val="2"/>
            <w:vAlign w:val="center"/>
          </w:tcPr>
          <w:p w14:paraId="64784169" w14:textId="760A7AC9" w:rsidR="00550FCA" w:rsidRPr="00550FCA" w:rsidRDefault="00550FCA" w:rsidP="00550FCA">
            <w:pPr>
              <w:pStyle w:val="TableParagraph"/>
              <w:spacing w:before="0"/>
              <w:jc w:val="center"/>
              <w:rPr>
                <w:bCs/>
                <w:sz w:val="20"/>
                <w:szCs w:val="20"/>
              </w:rPr>
            </w:pPr>
            <w:r w:rsidRPr="0024171E">
              <w:rPr>
                <w:bCs/>
                <w:sz w:val="20"/>
                <w:szCs w:val="20"/>
              </w:rPr>
              <w:t>Total</w:t>
            </w:r>
          </w:p>
        </w:tc>
      </w:tr>
      <w:tr w:rsidR="00A354E5" w:rsidRPr="0091424B" w14:paraId="3D16C9E5" w14:textId="77777777" w:rsidTr="00CB39F2">
        <w:trPr>
          <w:trHeight w:val="454"/>
        </w:trPr>
        <w:tc>
          <w:tcPr>
            <w:tcW w:w="1698" w:type="dxa"/>
            <w:vAlign w:val="center"/>
          </w:tcPr>
          <w:p w14:paraId="5442BBE1" w14:textId="77777777" w:rsidR="00A354E5" w:rsidRPr="0091424B" w:rsidRDefault="00A354E5" w:rsidP="00CB39F2">
            <w:pPr>
              <w:pStyle w:val="TableParagraph"/>
              <w:spacing w:before="0"/>
              <w:rPr>
                <w:color w:val="231F20"/>
                <w:sz w:val="20"/>
              </w:rPr>
            </w:pPr>
          </w:p>
        </w:tc>
        <w:tc>
          <w:tcPr>
            <w:tcW w:w="1134" w:type="dxa"/>
            <w:vAlign w:val="center"/>
          </w:tcPr>
          <w:p w14:paraId="1F2E87EC" w14:textId="035295E9" w:rsidR="00A354E5" w:rsidRPr="0091424B" w:rsidRDefault="00550FCA" w:rsidP="00CB39F2">
            <w:pPr>
              <w:pStyle w:val="TableParagraph"/>
              <w:spacing w:before="0"/>
              <w:jc w:val="center"/>
              <w:rPr>
                <w:color w:val="231F20"/>
                <w:sz w:val="20"/>
              </w:rPr>
            </w:pPr>
            <w:r w:rsidRPr="0024171E">
              <w:rPr>
                <w:bCs/>
                <w:sz w:val="20"/>
                <w:szCs w:val="20"/>
              </w:rPr>
              <w:t>2020</w:t>
            </w:r>
            <w:r w:rsidRPr="0024171E">
              <w:rPr>
                <w:bCs/>
                <w:spacing w:val="-1"/>
                <w:sz w:val="20"/>
                <w:szCs w:val="20"/>
              </w:rPr>
              <w:t xml:space="preserve"> </w:t>
            </w:r>
            <w:r w:rsidRPr="0024171E">
              <w:rPr>
                <w:bCs/>
                <w:sz w:val="20"/>
                <w:szCs w:val="20"/>
              </w:rPr>
              <w:t>$</w:t>
            </w:r>
          </w:p>
        </w:tc>
        <w:tc>
          <w:tcPr>
            <w:tcW w:w="1134" w:type="dxa"/>
            <w:vAlign w:val="center"/>
          </w:tcPr>
          <w:p w14:paraId="572132C3" w14:textId="61B10E6A" w:rsidR="00A354E5" w:rsidRPr="0091424B" w:rsidRDefault="00550FCA" w:rsidP="00CB39F2">
            <w:pPr>
              <w:pStyle w:val="TableParagraph"/>
              <w:spacing w:before="0"/>
              <w:jc w:val="center"/>
              <w:rPr>
                <w:color w:val="231F20"/>
                <w:sz w:val="20"/>
              </w:rPr>
            </w:pPr>
            <w:r w:rsidRPr="0024171E">
              <w:rPr>
                <w:bCs/>
                <w:sz w:val="20"/>
                <w:szCs w:val="20"/>
              </w:rPr>
              <w:t>2019</w:t>
            </w:r>
            <w:r w:rsidRPr="0024171E">
              <w:rPr>
                <w:bCs/>
                <w:spacing w:val="-3"/>
                <w:sz w:val="20"/>
                <w:szCs w:val="20"/>
              </w:rPr>
              <w:t xml:space="preserve"> </w:t>
            </w:r>
            <w:r w:rsidRPr="0024171E">
              <w:rPr>
                <w:bCs/>
                <w:sz w:val="20"/>
                <w:szCs w:val="20"/>
              </w:rPr>
              <w:t>$</w:t>
            </w:r>
          </w:p>
        </w:tc>
        <w:tc>
          <w:tcPr>
            <w:tcW w:w="1134" w:type="dxa"/>
            <w:vAlign w:val="center"/>
          </w:tcPr>
          <w:p w14:paraId="2FA54E5D" w14:textId="5358FC89" w:rsidR="00A354E5" w:rsidRPr="0091424B" w:rsidRDefault="00550FCA" w:rsidP="00CB39F2">
            <w:pPr>
              <w:pStyle w:val="TableParagraph"/>
              <w:tabs>
                <w:tab w:val="left" w:pos="1172"/>
              </w:tabs>
              <w:spacing w:before="0"/>
              <w:jc w:val="center"/>
              <w:rPr>
                <w:color w:val="231F20"/>
                <w:sz w:val="20"/>
              </w:rPr>
            </w:pPr>
            <w:r w:rsidRPr="0024171E">
              <w:rPr>
                <w:bCs/>
                <w:sz w:val="20"/>
                <w:szCs w:val="20"/>
              </w:rPr>
              <w:t>2020 $</w:t>
            </w:r>
          </w:p>
        </w:tc>
        <w:tc>
          <w:tcPr>
            <w:tcW w:w="1134" w:type="dxa"/>
            <w:vAlign w:val="center"/>
          </w:tcPr>
          <w:p w14:paraId="73BC125C" w14:textId="49E62AA2" w:rsidR="00A354E5" w:rsidRPr="0091424B" w:rsidRDefault="00550FCA" w:rsidP="00CB39F2">
            <w:pPr>
              <w:pStyle w:val="TableParagraph"/>
              <w:tabs>
                <w:tab w:val="left" w:pos="1172"/>
              </w:tabs>
              <w:spacing w:before="0"/>
              <w:jc w:val="center"/>
              <w:rPr>
                <w:color w:val="231F20"/>
                <w:spacing w:val="-5"/>
                <w:sz w:val="20"/>
              </w:rPr>
            </w:pPr>
            <w:r w:rsidRPr="0024171E">
              <w:rPr>
                <w:bCs/>
                <w:sz w:val="20"/>
                <w:szCs w:val="20"/>
              </w:rPr>
              <w:t>2019 $</w:t>
            </w:r>
          </w:p>
        </w:tc>
        <w:tc>
          <w:tcPr>
            <w:tcW w:w="1134" w:type="dxa"/>
            <w:vAlign w:val="center"/>
          </w:tcPr>
          <w:p w14:paraId="111945B1" w14:textId="6F5E02E6" w:rsidR="00A354E5" w:rsidRPr="0091424B" w:rsidRDefault="00550FCA" w:rsidP="00CB39F2">
            <w:pPr>
              <w:pStyle w:val="TableParagraph"/>
              <w:spacing w:before="0"/>
              <w:jc w:val="center"/>
              <w:rPr>
                <w:color w:val="231F20"/>
                <w:sz w:val="20"/>
              </w:rPr>
            </w:pPr>
            <w:r w:rsidRPr="0024171E">
              <w:rPr>
                <w:bCs/>
                <w:sz w:val="20"/>
                <w:szCs w:val="20"/>
              </w:rPr>
              <w:t>2020</w:t>
            </w:r>
            <w:r w:rsidRPr="0024171E">
              <w:rPr>
                <w:bCs/>
                <w:spacing w:val="-1"/>
                <w:sz w:val="20"/>
                <w:szCs w:val="20"/>
              </w:rPr>
              <w:t xml:space="preserve"> </w:t>
            </w:r>
            <w:r w:rsidRPr="0024171E">
              <w:rPr>
                <w:bCs/>
                <w:sz w:val="20"/>
                <w:szCs w:val="20"/>
              </w:rPr>
              <w:t>$</w:t>
            </w:r>
          </w:p>
        </w:tc>
        <w:tc>
          <w:tcPr>
            <w:tcW w:w="1134" w:type="dxa"/>
            <w:vAlign w:val="center"/>
          </w:tcPr>
          <w:p w14:paraId="11934AEE" w14:textId="3D6CC00D" w:rsidR="00A354E5" w:rsidRPr="0091424B" w:rsidRDefault="00550FCA" w:rsidP="00CB39F2">
            <w:pPr>
              <w:pStyle w:val="TableParagraph"/>
              <w:spacing w:before="0"/>
              <w:jc w:val="center"/>
              <w:rPr>
                <w:color w:val="231F20"/>
                <w:sz w:val="20"/>
              </w:rPr>
            </w:pPr>
            <w:r w:rsidRPr="0024171E">
              <w:rPr>
                <w:bCs/>
                <w:sz w:val="20"/>
                <w:szCs w:val="20"/>
              </w:rPr>
              <w:t>2019</w:t>
            </w:r>
            <w:r w:rsidRPr="0024171E">
              <w:rPr>
                <w:bCs/>
                <w:spacing w:val="-3"/>
                <w:sz w:val="20"/>
                <w:szCs w:val="20"/>
              </w:rPr>
              <w:t xml:space="preserve"> </w:t>
            </w:r>
            <w:r w:rsidRPr="0024171E">
              <w:rPr>
                <w:bCs/>
                <w:sz w:val="20"/>
                <w:szCs w:val="20"/>
              </w:rPr>
              <w:t>$</w:t>
            </w:r>
          </w:p>
        </w:tc>
        <w:tc>
          <w:tcPr>
            <w:tcW w:w="1134" w:type="dxa"/>
            <w:vAlign w:val="center"/>
          </w:tcPr>
          <w:p w14:paraId="5AAE45B4" w14:textId="60042E35" w:rsidR="00A354E5" w:rsidRPr="0091424B" w:rsidRDefault="00550FCA" w:rsidP="00CB39F2">
            <w:pPr>
              <w:pStyle w:val="TableParagraph"/>
              <w:spacing w:before="0"/>
              <w:jc w:val="center"/>
              <w:rPr>
                <w:color w:val="231F20"/>
                <w:sz w:val="20"/>
              </w:rPr>
            </w:pPr>
            <w:r w:rsidRPr="0024171E">
              <w:rPr>
                <w:bCs/>
                <w:sz w:val="20"/>
                <w:szCs w:val="20"/>
              </w:rPr>
              <w:t>2020</w:t>
            </w:r>
            <w:r w:rsidRPr="0024171E">
              <w:rPr>
                <w:bCs/>
                <w:spacing w:val="-1"/>
                <w:sz w:val="20"/>
                <w:szCs w:val="20"/>
              </w:rPr>
              <w:t xml:space="preserve"> </w:t>
            </w:r>
            <w:r w:rsidRPr="0024171E">
              <w:rPr>
                <w:bCs/>
                <w:sz w:val="20"/>
                <w:szCs w:val="20"/>
              </w:rPr>
              <w:t>$</w:t>
            </w:r>
          </w:p>
        </w:tc>
        <w:tc>
          <w:tcPr>
            <w:tcW w:w="1134" w:type="dxa"/>
            <w:vAlign w:val="center"/>
          </w:tcPr>
          <w:p w14:paraId="6AB501E6" w14:textId="39EB8463" w:rsidR="00A354E5" w:rsidRPr="0091424B" w:rsidRDefault="00550FCA" w:rsidP="00CB39F2">
            <w:pPr>
              <w:pStyle w:val="TableParagraph"/>
              <w:spacing w:before="0"/>
              <w:jc w:val="center"/>
              <w:rPr>
                <w:color w:val="231F20"/>
                <w:sz w:val="20"/>
              </w:rPr>
            </w:pPr>
            <w:r w:rsidRPr="0024171E">
              <w:rPr>
                <w:bCs/>
                <w:sz w:val="20"/>
                <w:szCs w:val="20"/>
              </w:rPr>
              <w:t>2019</w:t>
            </w:r>
            <w:r w:rsidRPr="0024171E">
              <w:rPr>
                <w:bCs/>
                <w:spacing w:val="-3"/>
                <w:sz w:val="20"/>
                <w:szCs w:val="20"/>
              </w:rPr>
              <w:t xml:space="preserve"> </w:t>
            </w:r>
            <w:r w:rsidRPr="0024171E">
              <w:rPr>
                <w:bCs/>
                <w:sz w:val="20"/>
                <w:szCs w:val="20"/>
              </w:rPr>
              <w:t>$</w:t>
            </w:r>
          </w:p>
        </w:tc>
      </w:tr>
      <w:tr w:rsidR="0024171E" w:rsidRPr="0091424B" w14:paraId="5AAE851F" w14:textId="77777777" w:rsidTr="00CB39F2">
        <w:trPr>
          <w:trHeight w:val="454"/>
        </w:trPr>
        <w:tc>
          <w:tcPr>
            <w:tcW w:w="1698" w:type="dxa"/>
            <w:vAlign w:val="center"/>
          </w:tcPr>
          <w:p w14:paraId="012A9D9B" w14:textId="77777777" w:rsidR="0024171E" w:rsidRPr="0091424B" w:rsidRDefault="0024171E" w:rsidP="009D71AA">
            <w:pPr>
              <w:pStyle w:val="TableParagraph"/>
              <w:spacing w:before="0"/>
              <w:ind w:left="113"/>
              <w:rPr>
                <w:sz w:val="20"/>
              </w:rPr>
            </w:pPr>
            <w:r w:rsidRPr="0091424B">
              <w:rPr>
                <w:color w:val="231F20"/>
                <w:sz w:val="20"/>
              </w:rPr>
              <w:t>Opening balance</w:t>
            </w:r>
          </w:p>
        </w:tc>
        <w:tc>
          <w:tcPr>
            <w:tcW w:w="1134" w:type="dxa"/>
            <w:vAlign w:val="center"/>
          </w:tcPr>
          <w:p w14:paraId="5AED0000" w14:textId="77777777" w:rsidR="0024171E" w:rsidRPr="0091424B" w:rsidRDefault="0024171E" w:rsidP="00CB39F2">
            <w:pPr>
              <w:pStyle w:val="TableParagraph"/>
              <w:spacing w:before="0"/>
              <w:jc w:val="center"/>
              <w:rPr>
                <w:sz w:val="20"/>
              </w:rPr>
            </w:pPr>
            <w:r w:rsidRPr="0091424B">
              <w:rPr>
                <w:color w:val="231F20"/>
                <w:sz w:val="20"/>
              </w:rPr>
              <w:t>169,044</w:t>
            </w:r>
          </w:p>
        </w:tc>
        <w:tc>
          <w:tcPr>
            <w:tcW w:w="1134" w:type="dxa"/>
            <w:vAlign w:val="center"/>
          </w:tcPr>
          <w:p w14:paraId="5125DEC9" w14:textId="77777777" w:rsidR="0024171E" w:rsidRPr="0091424B" w:rsidRDefault="0024171E" w:rsidP="00CB39F2">
            <w:pPr>
              <w:pStyle w:val="TableParagraph"/>
              <w:spacing w:before="0"/>
              <w:jc w:val="center"/>
              <w:rPr>
                <w:sz w:val="20"/>
              </w:rPr>
            </w:pPr>
            <w:r w:rsidRPr="0091424B">
              <w:rPr>
                <w:color w:val="231F20"/>
                <w:sz w:val="20"/>
              </w:rPr>
              <w:t>8,525</w:t>
            </w:r>
          </w:p>
        </w:tc>
        <w:tc>
          <w:tcPr>
            <w:tcW w:w="1134" w:type="dxa"/>
            <w:vAlign w:val="center"/>
          </w:tcPr>
          <w:p w14:paraId="205C50ED" w14:textId="52EC0403" w:rsidR="0024171E" w:rsidRPr="0091424B" w:rsidRDefault="0024171E" w:rsidP="00CB39F2">
            <w:pPr>
              <w:pStyle w:val="TableParagraph"/>
              <w:tabs>
                <w:tab w:val="left" w:pos="1172"/>
              </w:tabs>
              <w:spacing w:before="0"/>
              <w:jc w:val="center"/>
              <w:rPr>
                <w:color w:val="231F20"/>
                <w:sz w:val="20"/>
              </w:rPr>
            </w:pPr>
            <w:r w:rsidRPr="0091424B">
              <w:rPr>
                <w:color w:val="231F20"/>
                <w:sz w:val="20"/>
              </w:rPr>
              <w:t>–</w:t>
            </w:r>
          </w:p>
        </w:tc>
        <w:tc>
          <w:tcPr>
            <w:tcW w:w="1134" w:type="dxa"/>
            <w:vAlign w:val="center"/>
          </w:tcPr>
          <w:p w14:paraId="34E0A1B5" w14:textId="7AE569CD" w:rsidR="0024171E" w:rsidRPr="0091424B" w:rsidRDefault="0024171E" w:rsidP="00CB39F2">
            <w:pPr>
              <w:pStyle w:val="TableParagraph"/>
              <w:tabs>
                <w:tab w:val="left" w:pos="1172"/>
              </w:tabs>
              <w:spacing w:before="0"/>
              <w:jc w:val="center"/>
              <w:rPr>
                <w:sz w:val="20"/>
              </w:rPr>
            </w:pPr>
            <w:r w:rsidRPr="0091424B">
              <w:rPr>
                <w:color w:val="231F20"/>
                <w:spacing w:val="-5"/>
                <w:sz w:val="20"/>
              </w:rPr>
              <w:t>2,513</w:t>
            </w:r>
          </w:p>
        </w:tc>
        <w:tc>
          <w:tcPr>
            <w:tcW w:w="1134" w:type="dxa"/>
            <w:vAlign w:val="center"/>
          </w:tcPr>
          <w:p w14:paraId="28A86AAE" w14:textId="77777777" w:rsidR="0024171E" w:rsidRPr="0091424B" w:rsidRDefault="0024171E" w:rsidP="00CB39F2">
            <w:pPr>
              <w:pStyle w:val="TableParagraph"/>
              <w:spacing w:before="0"/>
              <w:jc w:val="center"/>
              <w:rPr>
                <w:sz w:val="20"/>
              </w:rPr>
            </w:pPr>
            <w:r w:rsidRPr="0091424B">
              <w:rPr>
                <w:color w:val="231F20"/>
                <w:sz w:val="20"/>
              </w:rPr>
              <w:t>60,237</w:t>
            </w:r>
          </w:p>
        </w:tc>
        <w:tc>
          <w:tcPr>
            <w:tcW w:w="1134" w:type="dxa"/>
            <w:vAlign w:val="center"/>
          </w:tcPr>
          <w:p w14:paraId="60116B74" w14:textId="77777777" w:rsidR="0024171E" w:rsidRPr="0091424B" w:rsidRDefault="0024171E" w:rsidP="00CB39F2">
            <w:pPr>
              <w:pStyle w:val="TableParagraph"/>
              <w:spacing w:before="0"/>
              <w:jc w:val="center"/>
              <w:rPr>
                <w:sz w:val="20"/>
              </w:rPr>
            </w:pPr>
            <w:r w:rsidRPr="0091424B">
              <w:rPr>
                <w:color w:val="231F20"/>
                <w:sz w:val="20"/>
              </w:rPr>
              <w:t>55,096</w:t>
            </w:r>
          </w:p>
        </w:tc>
        <w:tc>
          <w:tcPr>
            <w:tcW w:w="1134" w:type="dxa"/>
            <w:vAlign w:val="center"/>
          </w:tcPr>
          <w:p w14:paraId="17541D9B" w14:textId="77777777" w:rsidR="0024171E" w:rsidRPr="0091424B" w:rsidRDefault="0024171E" w:rsidP="00CB39F2">
            <w:pPr>
              <w:pStyle w:val="TableParagraph"/>
              <w:spacing w:before="0"/>
              <w:jc w:val="center"/>
              <w:rPr>
                <w:sz w:val="20"/>
              </w:rPr>
            </w:pPr>
            <w:r w:rsidRPr="0091424B">
              <w:rPr>
                <w:color w:val="231F20"/>
                <w:sz w:val="20"/>
              </w:rPr>
              <w:t>229,281</w:t>
            </w:r>
          </w:p>
        </w:tc>
        <w:tc>
          <w:tcPr>
            <w:tcW w:w="1134" w:type="dxa"/>
            <w:vAlign w:val="center"/>
          </w:tcPr>
          <w:p w14:paraId="11007C55" w14:textId="77777777" w:rsidR="0024171E" w:rsidRPr="0091424B" w:rsidRDefault="0024171E" w:rsidP="00CB39F2">
            <w:pPr>
              <w:pStyle w:val="TableParagraph"/>
              <w:spacing w:before="0"/>
              <w:jc w:val="center"/>
              <w:rPr>
                <w:sz w:val="20"/>
              </w:rPr>
            </w:pPr>
            <w:r w:rsidRPr="0091424B">
              <w:rPr>
                <w:color w:val="231F20"/>
                <w:sz w:val="20"/>
              </w:rPr>
              <w:t>66,134</w:t>
            </w:r>
          </w:p>
        </w:tc>
      </w:tr>
      <w:tr w:rsidR="0024171E" w:rsidRPr="0091424B" w14:paraId="47EE090B" w14:textId="77777777" w:rsidTr="00CB39F2">
        <w:trPr>
          <w:trHeight w:val="454"/>
        </w:trPr>
        <w:tc>
          <w:tcPr>
            <w:tcW w:w="1698" w:type="dxa"/>
            <w:vAlign w:val="center"/>
          </w:tcPr>
          <w:p w14:paraId="7435D199" w14:textId="77777777" w:rsidR="0024171E" w:rsidRPr="0091424B" w:rsidRDefault="0024171E" w:rsidP="009D71AA">
            <w:pPr>
              <w:pStyle w:val="TableParagraph"/>
              <w:spacing w:before="0"/>
              <w:ind w:left="113"/>
              <w:rPr>
                <w:sz w:val="20"/>
              </w:rPr>
            </w:pPr>
            <w:r w:rsidRPr="0091424B">
              <w:rPr>
                <w:color w:val="231F20"/>
                <w:sz w:val="20"/>
              </w:rPr>
              <w:t>Additions</w:t>
            </w:r>
          </w:p>
        </w:tc>
        <w:tc>
          <w:tcPr>
            <w:tcW w:w="1134" w:type="dxa"/>
            <w:vAlign w:val="center"/>
          </w:tcPr>
          <w:p w14:paraId="4FB6C488" w14:textId="77777777" w:rsidR="0024171E" w:rsidRPr="0091424B" w:rsidRDefault="0024171E" w:rsidP="00CB39F2">
            <w:pPr>
              <w:pStyle w:val="TableParagraph"/>
              <w:spacing w:before="0"/>
              <w:jc w:val="center"/>
              <w:rPr>
                <w:sz w:val="20"/>
              </w:rPr>
            </w:pPr>
            <w:r w:rsidRPr="0091424B">
              <w:rPr>
                <w:color w:val="231F20"/>
                <w:sz w:val="20"/>
              </w:rPr>
              <w:t>79,380</w:t>
            </w:r>
          </w:p>
        </w:tc>
        <w:tc>
          <w:tcPr>
            <w:tcW w:w="1134" w:type="dxa"/>
            <w:vAlign w:val="center"/>
          </w:tcPr>
          <w:p w14:paraId="319E6941" w14:textId="77777777" w:rsidR="0024171E" w:rsidRPr="0091424B" w:rsidRDefault="0024171E" w:rsidP="00CB39F2">
            <w:pPr>
              <w:pStyle w:val="TableParagraph"/>
              <w:spacing w:before="0"/>
              <w:jc w:val="center"/>
              <w:rPr>
                <w:sz w:val="20"/>
              </w:rPr>
            </w:pPr>
            <w:r w:rsidRPr="0091424B">
              <w:rPr>
                <w:color w:val="231F20"/>
                <w:sz w:val="20"/>
              </w:rPr>
              <w:t>171,804</w:t>
            </w:r>
          </w:p>
        </w:tc>
        <w:tc>
          <w:tcPr>
            <w:tcW w:w="1134" w:type="dxa"/>
            <w:vAlign w:val="center"/>
          </w:tcPr>
          <w:p w14:paraId="6666A106" w14:textId="4362D66F" w:rsidR="0024171E" w:rsidRPr="0091424B" w:rsidRDefault="0024171E" w:rsidP="00CB39F2">
            <w:pPr>
              <w:pStyle w:val="TableParagraph"/>
              <w:spacing w:before="0"/>
              <w:jc w:val="center"/>
              <w:rPr>
                <w:color w:val="231F20"/>
                <w:sz w:val="20"/>
              </w:rPr>
            </w:pPr>
            <w:r w:rsidRPr="0091424B">
              <w:rPr>
                <w:color w:val="231F20"/>
                <w:sz w:val="20"/>
              </w:rPr>
              <w:t>–</w:t>
            </w:r>
          </w:p>
        </w:tc>
        <w:tc>
          <w:tcPr>
            <w:tcW w:w="1134" w:type="dxa"/>
            <w:vAlign w:val="center"/>
          </w:tcPr>
          <w:p w14:paraId="25389FE8" w14:textId="10995BE2" w:rsidR="0024171E" w:rsidRPr="0091424B" w:rsidRDefault="0024171E" w:rsidP="00CB39F2">
            <w:pPr>
              <w:pStyle w:val="TableParagraph"/>
              <w:spacing w:before="0"/>
              <w:jc w:val="center"/>
              <w:rPr>
                <w:sz w:val="20"/>
              </w:rPr>
            </w:pPr>
            <w:r w:rsidRPr="0091424B">
              <w:rPr>
                <w:color w:val="231F20"/>
                <w:sz w:val="20"/>
              </w:rPr>
              <w:t>–</w:t>
            </w:r>
          </w:p>
        </w:tc>
        <w:tc>
          <w:tcPr>
            <w:tcW w:w="1134" w:type="dxa"/>
            <w:vAlign w:val="center"/>
          </w:tcPr>
          <w:p w14:paraId="085B5117" w14:textId="77777777" w:rsidR="0024171E" w:rsidRPr="0091424B" w:rsidRDefault="0024171E" w:rsidP="00CB39F2">
            <w:pPr>
              <w:pStyle w:val="TableParagraph"/>
              <w:spacing w:before="0"/>
              <w:jc w:val="center"/>
              <w:rPr>
                <w:sz w:val="20"/>
              </w:rPr>
            </w:pPr>
            <w:r w:rsidRPr="0091424B">
              <w:rPr>
                <w:color w:val="231F20"/>
                <w:sz w:val="20"/>
              </w:rPr>
              <w:t>–</w:t>
            </w:r>
          </w:p>
        </w:tc>
        <w:tc>
          <w:tcPr>
            <w:tcW w:w="1134" w:type="dxa"/>
            <w:vAlign w:val="center"/>
          </w:tcPr>
          <w:p w14:paraId="32428F9C" w14:textId="77777777" w:rsidR="0024171E" w:rsidRPr="0091424B" w:rsidRDefault="0024171E" w:rsidP="00CB39F2">
            <w:pPr>
              <w:pStyle w:val="TableParagraph"/>
              <w:spacing w:before="0"/>
              <w:jc w:val="center"/>
              <w:rPr>
                <w:sz w:val="20"/>
              </w:rPr>
            </w:pPr>
            <w:r w:rsidRPr="0091424B">
              <w:rPr>
                <w:color w:val="231F20"/>
                <w:sz w:val="20"/>
              </w:rPr>
              <w:t>49,397</w:t>
            </w:r>
          </w:p>
        </w:tc>
        <w:tc>
          <w:tcPr>
            <w:tcW w:w="1134" w:type="dxa"/>
            <w:vAlign w:val="center"/>
          </w:tcPr>
          <w:p w14:paraId="3E8C2C9D" w14:textId="77777777" w:rsidR="0024171E" w:rsidRPr="0091424B" w:rsidRDefault="0024171E" w:rsidP="00CB39F2">
            <w:pPr>
              <w:pStyle w:val="TableParagraph"/>
              <w:spacing w:before="0"/>
              <w:jc w:val="center"/>
              <w:rPr>
                <w:sz w:val="20"/>
              </w:rPr>
            </w:pPr>
            <w:r w:rsidRPr="0091424B">
              <w:rPr>
                <w:color w:val="231F20"/>
                <w:sz w:val="20"/>
              </w:rPr>
              <w:t>79,380</w:t>
            </w:r>
          </w:p>
        </w:tc>
        <w:tc>
          <w:tcPr>
            <w:tcW w:w="1134" w:type="dxa"/>
            <w:vAlign w:val="center"/>
          </w:tcPr>
          <w:p w14:paraId="22984DD1" w14:textId="77777777" w:rsidR="0024171E" w:rsidRPr="0091424B" w:rsidRDefault="0024171E" w:rsidP="00CB39F2">
            <w:pPr>
              <w:pStyle w:val="TableParagraph"/>
              <w:spacing w:before="0"/>
              <w:jc w:val="center"/>
              <w:rPr>
                <w:sz w:val="20"/>
              </w:rPr>
            </w:pPr>
            <w:r w:rsidRPr="0091424B">
              <w:rPr>
                <w:color w:val="231F20"/>
                <w:sz w:val="20"/>
              </w:rPr>
              <w:t>221,201</w:t>
            </w:r>
          </w:p>
        </w:tc>
      </w:tr>
      <w:tr w:rsidR="0024171E" w:rsidRPr="0091424B" w14:paraId="6B4E791C" w14:textId="77777777" w:rsidTr="00CB39F2">
        <w:trPr>
          <w:trHeight w:val="454"/>
        </w:trPr>
        <w:tc>
          <w:tcPr>
            <w:tcW w:w="1698" w:type="dxa"/>
            <w:vAlign w:val="center"/>
          </w:tcPr>
          <w:p w14:paraId="11DDB4BB" w14:textId="77777777" w:rsidR="0024171E" w:rsidRPr="0091424B" w:rsidRDefault="0024171E" w:rsidP="009D71AA">
            <w:pPr>
              <w:pStyle w:val="TableParagraph"/>
              <w:spacing w:before="0"/>
              <w:ind w:left="113"/>
              <w:rPr>
                <w:sz w:val="20"/>
              </w:rPr>
            </w:pPr>
            <w:r w:rsidRPr="0091424B">
              <w:rPr>
                <w:color w:val="231F20"/>
                <w:sz w:val="20"/>
              </w:rPr>
              <w:t>Disposals</w:t>
            </w:r>
          </w:p>
        </w:tc>
        <w:tc>
          <w:tcPr>
            <w:tcW w:w="1134" w:type="dxa"/>
            <w:vAlign w:val="center"/>
          </w:tcPr>
          <w:p w14:paraId="016B1339" w14:textId="77777777" w:rsidR="0024171E" w:rsidRPr="0091424B" w:rsidRDefault="0024171E" w:rsidP="00CB39F2">
            <w:pPr>
              <w:pStyle w:val="TableParagraph"/>
              <w:spacing w:before="0"/>
              <w:jc w:val="center"/>
              <w:rPr>
                <w:sz w:val="20"/>
              </w:rPr>
            </w:pPr>
            <w:r w:rsidRPr="0091424B">
              <w:rPr>
                <w:color w:val="231F20"/>
                <w:sz w:val="20"/>
              </w:rPr>
              <w:t>–</w:t>
            </w:r>
          </w:p>
        </w:tc>
        <w:tc>
          <w:tcPr>
            <w:tcW w:w="1134" w:type="dxa"/>
            <w:vAlign w:val="center"/>
          </w:tcPr>
          <w:p w14:paraId="03CD2869" w14:textId="77777777" w:rsidR="0024171E" w:rsidRPr="0091424B" w:rsidRDefault="0024171E" w:rsidP="00CB39F2">
            <w:pPr>
              <w:pStyle w:val="TableParagraph"/>
              <w:spacing w:before="0"/>
              <w:jc w:val="center"/>
              <w:rPr>
                <w:sz w:val="20"/>
              </w:rPr>
            </w:pPr>
            <w:r w:rsidRPr="0091424B">
              <w:rPr>
                <w:color w:val="231F20"/>
                <w:sz w:val="20"/>
              </w:rPr>
              <w:t>(2,111)</w:t>
            </w:r>
          </w:p>
        </w:tc>
        <w:tc>
          <w:tcPr>
            <w:tcW w:w="1134" w:type="dxa"/>
            <w:vAlign w:val="center"/>
          </w:tcPr>
          <w:p w14:paraId="4908606C" w14:textId="41C93704" w:rsidR="0024171E" w:rsidRPr="0091424B" w:rsidRDefault="0024171E" w:rsidP="00CB39F2">
            <w:pPr>
              <w:pStyle w:val="TableParagraph"/>
              <w:tabs>
                <w:tab w:val="left" w:pos="1191"/>
              </w:tabs>
              <w:spacing w:before="0"/>
              <w:jc w:val="center"/>
              <w:rPr>
                <w:color w:val="231F20"/>
                <w:sz w:val="20"/>
              </w:rPr>
            </w:pPr>
            <w:r w:rsidRPr="0091424B">
              <w:rPr>
                <w:color w:val="231F20"/>
                <w:sz w:val="20"/>
              </w:rPr>
              <w:t>–</w:t>
            </w:r>
          </w:p>
        </w:tc>
        <w:tc>
          <w:tcPr>
            <w:tcW w:w="1134" w:type="dxa"/>
            <w:vAlign w:val="center"/>
          </w:tcPr>
          <w:p w14:paraId="7093E82F" w14:textId="42955462" w:rsidR="0024171E" w:rsidRPr="0091424B" w:rsidRDefault="0024171E" w:rsidP="00CB39F2">
            <w:pPr>
              <w:pStyle w:val="TableParagraph"/>
              <w:tabs>
                <w:tab w:val="left" w:pos="1191"/>
              </w:tabs>
              <w:spacing w:before="0"/>
              <w:jc w:val="center"/>
              <w:rPr>
                <w:sz w:val="20"/>
              </w:rPr>
            </w:pPr>
            <w:r w:rsidRPr="0091424B">
              <w:rPr>
                <w:color w:val="231F20"/>
                <w:spacing w:val="-3"/>
                <w:sz w:val="20"/>
              </w:rPr>
              <w:t>(538)</w:t>
            </w:r>
          </w:p>
        </w:tc>
        <w:tc>
          <w:tcPr>
            <w:tcW w:w="1134" w:type="dxa"/>
            <w:vAlign w:val="center"/>
          </w:tcPr>
          <w:p w14:paraId="753F4692" w14:textId="77777777" w:rsidR="0024171E" w:rsidRPr="0091424B" w:rsidRDefault="0024171E" w:rsidP="00CB39F2">
            <w:pPr>
              <w:pStyle w:val="TableParagraph"/>
              <w:spacing w:before="0"/>
              <w:jc w:val="center"/>
              <w:rPr>
                <w:sz w:val="20"/>
              </w:rPr>
            </w:pPr>
            <w:r w:rsidRPr="0091424B">
              <w:rPr>
                <w:color w:val="231F20"/>
                <w:sz w:val="20"/>
              </w:rPr>
              <w:t>(17,718)</w:t>
            </w:r>
          </w:p>
        </w:tc>
        <w:tc>
          <w:tcPr>
            <w:tcW w:w="1134" w:type="dxa"/>
            <w:vAlign w:val="center"/>
          </w:tcPr>
          <w:p w14:paraId="1783346B" w14:textId="77777777" w:rsidR="0024171E" w:rsidRPr="0091424B" w:rsidRDefault="0024171E" w:rsidP="00CB39F2">
            <w:pPr>
              <w:pStyle w:val="TableParagraph"/>
              <w:spacing w:before="0"/>
              <w:jc w:val="center"/>
              <w:rPr>
                <w:sz w:val="20"/>
              </w:rPr>
            </w:pPr>
            <w:r w:rsidRPr="0091424B">
              <w:rPr>
                <w:color w:val="231F20"/>
                <w:sz w:val="20"/>
              </w:rPr>
              <w:t>(25,978)</w:t>
            </w:r>
          </w:p>
        </w:tc>
        <w:tc>
          <w:tcPr>
            <w:tcW w:w="1134" w:type="dxa"/>
            <w:vAlign w:val="center"/>
          </w:tcPr>
          <w:p w14:paraId="1F7EBD92" w14:textId="77777777" w:rsidR="0024171E" w:rsidRPr="0091424B" w:rsidRDefault="0024171E" w:rsidP="00CB39F2">
            <w:pPr>
              <w:pStyle w:val="TableParagraph"/>
              <w:spacing w:before="0"/>
              <w:jc w:val="center"/>
              <w:rPr>
                <w:sz w:val="20"/>
              </w:rPr>
            </w:pPr>
            <w:r w:rsidRPr="0091424B">
              <w:rPr>
                <w:color w:val="231F20"/>
                <w:sz w:val="20"/>
              </w:rPr>
              <w:t>(17,718)</w:t>
            </w:r>
          </w:p>
        </w:tc>
        <w:tc>
          <w:tcPr>
            <w:tcW w:w="1134" w:type="dxa"/>
            <w:vAlign w:val="center"/>
          </w:tcPr>
          <w:p w14:paraId="5C3B5591" w14:textId="77777777" w:rsidR="0024171E" w:rsidRPr="0091424B" w:rsidRDefault="0024171E" w:rsidP="00CB39F2">
            <w:pPr>
              <w:pStyle w:val="TableParagraph"/>
              <w:spacing w:before="0"/>
              <w:jc w:val="center"/>
              <w:rPr>
                <w:sz w:val="20"/>
              </w:rPr>
            </w:pPr>
            <w:r w:rsidRPr="0091424B">
              <w:rPr>
                <w:color w:val="231F20"/>
                <w:sz w:val="20"/>
              </w:rPr>
              <w:t>(28,627)</w:t>
            </w:r>
          </w:p>
        </w:tc>
      </w:tr>
      <w:tr w:rsidR="0024171E" w:rsidRPr="0091424B" w14:paraId="1D024CAF" w14:textId="77777777" w:rsidTr="00CB39F2">
        <w:trPr>
          <w:trHeight w:val="454"/>
        </w:trPr>
        <w:tc>
          <w:tcPr>
            <w:tcW w:w="1698" w:type="dxa"/>
            <w:vAlign w:val="center"/>
          </w:tcPr>
          <w:p w14:paraId="3C89146B" w14:textId="77777777" w:rsidR="0024171E" w:rsidRPr="0091424B" w:rsidRDefault="0024171E" w:rsidP="009D71AA">
            <w:pPr>
              <w:pStyle w:val="TableParagraph"/>
              <w:spacing w:before="0"/>
              <w:ind w:left="113"/>
              <w:rPr>
                <w:sz w:val="20"/>
              </w:rPr>
            </w:pPr>
            <w:r w:rsidRPr="0091424B">
              <w:rPr>
                <w:color w:val="231F20"/>
                <w:sz w:val="20"/>
              </w:rPr>
              <w:t>Transfer</w:t>
            </w:r>
          </w:p>
        </w:tc>
        <w:tc>
          <w:tcPr>
            <w:tcW w:w="1134" w:type="dxa"/>
            <w:vAlign w:val="center"/>
          </w:tcPr>
          <w:p w14:paraId="71E1206A" w14:textId="77777777" w:rsidR="0024171E" w:rsidRPr="0091424B" w:rsidRDefault="0024171E" w:rsidP="00CB39F2">
            <w:pPr>
              <w:pStyle w:val="TableParagraph"/>
              <w:spacing w:before="0"/>
              <w:jc w:val="center"/>
              <w:rPr>
                <w:sz w:val="20"/>
              </w:rPr>
            </w:pPr>
            <w:r w:rsidRPr="0091424B">
              <w:rPr>
                <w:color w:val="231F20"/>
                <w:sz w:val="20"/>
              </w:rPr>
              <w:t>–</w:t>
            </w:r>
          </w:p>
        </w:tc>
        <w:tc>
          <w:tcPr>
            <w:tcW w:w="1134" w:type="dxa"/>
            <w:vAlign w:val="center"/>
          </w:tcPr>
          <w:p w14:paraId="64A570A7" w14:textId="77777777" w:rsidR="0024171E" w:rsidRPr="0091424B" w:rsidRDefault="0024171E" w:rsidP="00CB39F2">
            <w:pPr>
              <w:pStyle w:val="TableParagraph"/>
              <w:spacing w:before="0"/>
              <w:jc w:val="center"/>
              <w:rPr>
                <w:rFonts w:ascii="Times New Roman"/>
                <w:sz w:val="20"/>
              </w:rPr>
            </w:pPr>
          </w:p>
        </w:tc>
        <w:tc>
          <w:tcPr>
            <w:tcW w:w="1134" w:type="dxa"/>
            <w:vAlign w:val="center"/>
          </w:tcPr>
          <w:p w14:paraId="68FDFFBD" w14:textId="5F50745C" w:rsidR="0024171E" w:rsidRPr="0091424B" w:rsidRDefault="0024171E" w:rsidP="00CB39F2">
            <w:pPr>
              <w:pStyle w:val="TableParagraph"/>
              <w:tabs>
                <w:tab w:val="left" w:pos="1541"/>
              </w:tabs>
              <w:spacing w:before="0"/>
              <w:jc w:val="center"/>
              <w:rPr>
                <w:color w:val="231F20"/>
                <w:sz w:val="20"/>
              </w:rPr>
            </w:pPr>
            <w:r w:rsidRPr="0091424B">
              <w:rPr>
                <w:color w:val="231F20"/>
                <w:sz w:val="20"/>
              </w:rPr>
              <w:t>–</w:t>
            </w:r>
          </w:p>
        </w:tc>
        <w:tc>
          <w:tcPr>
            <w:tcW w:w="1134" w:type="dxa"/>
            <w:vAlign w:val="center"/>
          </w:tcPr>
          <w:p w14:paraId="39DF911B" w14:textId="3CA91A5F" w:rsidR="0024171E" w:rsidRPr="0091424B" w:rsidRDefault="0024171E" w:rsidP="00CB39F2">
            <w:pPr>
              <w:pStyle w:val="TableParagraph"/>
              <w:tabs>
                <w:tab w:val="left" w:pos="1541"/>
              </w:tabs>
              <w:spacing w:before="0"/>
              <w:jc w:val="center"/>
              <w:rPr>
                <w:sz w:val="20"/>
              </w:rPr>
            </w:pPr>
            <w:r w:rsidRPr="0091424B">
              <w:rPr>
                <w:color w:val="231F20"/>
                <w:sz w:val="20"/>
              </w:rPr>
              <w:t>–</w:t>
            </w:r>
          </w:p>
        </w:tc>
        <w:tc>
          <w:tcPr>
            <w:tcW w:w="1134" w:type="dxa"/>
            <w:vAlign w:val="center"/>
          </w:tcPr>
          <w:p w14:paraId="50CE9BDD" w14:textId="77777777" w:rsidR="0024171E" w:rsidRPr="0091424B" w:rsidRDefault="0024171E" w:rsidP="00CB39F2">
            <w:pPr>
              <w:pStyle w:val="TableParagraph"/>
              <w:spacing w:before="0"/>
              <w:jc w:val="center"/>
              <w:rPr>
                <w:sz w:val="20"/>
              </w:rPr>
            </w:pPr>
            <w:r w:rsidRPr="0091424B">
              <w:rPr>
                <w:color w:val="231F20"/>
                <w:sz w:val="20"/>
              </w:rPr>
              <w:t>–</w:t>
            </w:r>
          </w:p>
        </w:tc>
        <w:tc>
          <w:tcPr>
            <w:tcW w:w="1134" w:type="dxa"/>
            <w:vAlign w:val="center"/>
          </w:tcPr>
          <w:p w14:paraId="213E4C12" w14:textId="77777777" w:rsidR="0024171E" w:rsidRPr="0091424B" w:rsidRDefault="0024171E" w:rsidP="00CB39F2">
            <w:pPr>
              <w:pStyle w:val="TableParagraph"/>
              <w:spacing w:before="0"/>
              <w:jc w:val="center"/>
              <w:rPr>
                <w:sz w:val="20"/>
              </w:rPr>
            </w:pPr>
            <w:r w:rsidRPr="0091424B">
              <w:rPr>
                <w:color w:val="231F20"/>
                <w:sz w:val="20"/>
              </w:rPr>
              <w:t>(623)</w:t>
            </w:r>
          </w:p>
        </w:tc>
        <w:tc>
          <w:tcPr>
            <w:tcW w:w="1134" w:type="dxa"/>
            <w:vAlign w:val="center"/>
          </w:tcPr>
          <w:p w14:paraId="6DF91FC2" w14:textId="77777777" w:rsidR="0024171E" w:rsidRPr="0091424B" w:rsidRDefault="0024171E" w:rsidP="00CB39F2">
            <w:pPr>
              <w:pStyle w:val="TableParagraph"/>
              <w:spacing w:before="0"/>
              <w:jc w:val="center"/>
              <w:rPr>
                <w:sz w:val="20"/>
              </w:rPr>
            </w:pPr>
            <w:r w:rsidRPr="0091424B">
              <w:rPr>
                <w:color w:val="231F20"/>
                <w:sz w:val="20"/>
              </w:rPr>
              <w:t>–</w:t>
            </w:r>
          </w:p>
        </w:tc>
        <w:tc>
          <w:tcPr>
            <w:tcW w:w="1134" w:type="dxa"/>
            <w:vAlign w:val="center"/>
          </w:tcPr>
          <w:p w14:paraId="094451C9" w14:textId="77777777" w:rsidR="0024171E" w:rsidRPr="0091424B" w:rsidRDefault="0024171E" w:rsidP="00CB39F2">
            <w:pPr>
              <w:pStyle w:val="TableParagraph"/>
              <w:spacing w:before="0"/>
              <w:jc w:val="center"/>
              <w:rPr>
                <w:sz w:val="20"/>
              </w:rPr>
            </w:pPr>
            <w:r w:rsidRPr="0091424B">
              <w:rPr>
                <w:color w:val="231F20"/>
                <w:sz w:val="20"/>
              </w:rPr>
              <w:t>(623)</w:t>
            </w:r>
          </w:p>
        </w:tc>
      </w:tr>
      <w:tr w:rsidR="0024171E" w:rsidRPr="0091424B" w14:paraId="277DBE50" w14:textId="77777777" w:rsidTr="00CB39F2">
        <w:trPr>
          <w:trHeight w:val="454"/>
        </w:trPr>
        <w:tc>
          <w:tcPr>
            <w:tcW w:w="1698" w:type="dxa"/>
            <w:vAlign w:val="center"/>
          </w:tcPr>
          <w:p w14:paraId="7C44A60B" w14:textId="77777777" w:rsidR="0024171E" w:rsidRPr="0091424B" w:rsidRDefault="0024171E" w:rsidP="009D71AA">
            <w:pPr>
              <w:pStyle w:val="TableParagraph"/>
              <w:spacing w:before="0"/>
              <w:ind w:left="113"/>
              <w:rPr>
                <w:sz w:val="20"/>
              </w:rPr>
            </w:pPr>
            <w:r w:rsidRPr="0091424B">
              <w:rPr>
                <w:color w:val="231F20"/>
                <w:sz w:val="20"/>
              </w:rPr>
              <w:t>Depreciation</w:t>
            </w:r>
          </w:p>
        </w:tc>
        <w:tc>
          <w:tcPr>
            <w:tcW w:w="1134" w:type="dxa"/>
            <w:vAlign w:val="center"/>
          </w:tcPr>
          <w:p w14:paraId="70A2F758" w14:textId="77777777" w:rsidR="0024171E" w:rsidRPr="0091424B" w:rsidRDefault="0024171E" w:rsidP="00CB39F2">
            <w:pPr>
              <w:pStyle w:val="TableParagraph"/>
              <w:spacing w:before="0"/>
              <w:jc w:val="center"/>
              <w:rPr>
                <w:sz w:val="20"/>
              </w:rPr>
            </w:pPr>
            <w:r w:rsidRPr="0091424B">
              <w:rPr>
                <w:color w:val="231F20"/>
                <w:sz w:val="20"/>
              </w:rPr>
              <w:t>(103,591)</w:t>
            </w:r>
          </w:p>
        </w:tc>
        <w:tc>
          <w:tcPr>
            <w:tcW w:w="1134" w:type="dxa"/>
            <w:vAlign w:val="center"/>
          </w:tcPr>
          <w:p w14:paraId="36F7D4D8" w14:textId="77777777" w:rsidR="0024171E" w:rsidRPr="0091424B" w:rsidRDefault="0024171E" w:rsidP="00CB39F2">
            <w:pPr>
              <w:pStyle w:val="TableParagraph"/>
              <w:spacing w:before="0"/>
              <w:jc w:val="center"/>
              <w:rPr>
                <w:sz w:val="20"/>
              </w:rPr>
            </w:pPr>
            <w:r w:rsidRPr="0091424B">
              <w:rPr>
                <w:color w:val="231F20"/>
                <w:sz w:val="20"/>
              </w:rPr>
              <w:t>(9,174)</w:t>
            </w:r>
          </w:p>
        </w:tc>
        <w:tc>
          <w:tcPr>
            <w:tcW w:w="1134" w:type="dxa"/>
            <w:vAlign w:val="center"/>
          </w:tcPr>
          <w:p w14:paraId="4DB177A0" w14:textId="2C8CDA72" w:rsidR="0024171E" w:rsidRPr="0091424B" w:rsidRDefault="0024171E" w:rsidP="00CB39F2">
            <w:pPr>
              <w:pStyle w:val="TableParagraph"/>
              <w:tabs>
                <w:tab w:val="left" w:pos="1049"/>
              </w:tabs>
              <w:spacing w:before="0"/>
              <w:jc w:val="center"/>
              <w:rPr>
                <w:color w:val="231F20"/>
                <w:sz w:val="20"/>
              </w:rPr>
            </w:pPr>
            <w:r w:rsidRPr="0091424B">
              <w:rPr>
                <w:color w:val="231F20"/>
                <w:sz w:val="20"/>
              </w:rPr>
              <w:t>–</w:t>
            </w:r>
          </w:p>
        </w:tc>
        <w:tc>
          <w:tcPr>
            <w:tcW w:w="1134" w:type="dxa"/>
            <w:vAlign w:val="center"/>
          </w:tcPr>
          <w:p w14:paraId="5CAD2F45" w14:textId="557515AA" w:rsidR="0024171E" w:rsidRPr="0091424B" w:rsidRDefault="0024171E" w:rsidP="00CB39F2">
            <w:pPr>
              <w:pStyle w:val="TableParagraph"/>
              <w:tabs>
                <w:tab w:val="left" w:pos="1049"/>
              </w:tabs>
              <w:spacing w:before="0"/>
              <w:jc w:val="center"/>
              <w:rPr>
                <w:sz w:val="20"/>
              </w:rPr>
            </w:pPr>
            <w:r w:rsidRPr="0091424B">
              <w:rPr>
                <w:color w:val="231F20"/>
                <w:spacing w:val="-5"/>
                <w:sz w:val="20"/>
              </w:rPr>
              <w:t>(1,975)</w:t>
            </w:r>
          </w:p>
        </w:tc>
        <w:tc>
          <w:tcPr>
            <w:tcW w:w="1134" w:type="dxa"/>
            <w:vAlign w:val="center"/>
          </w:tcPr>
          <w:p w14:paraId="7AFB4ADF" w14:textId="77777777" w:rsidR="0024171E" w:rsidRPr="0091424B" w:rsidRDefault="0024171E" w:rsidP="00CB39F2">
            <w:pPr>
              <w:pStyle w:val="TableParagraph"/>
              <w:spacing w:before="0"/>
              <w:jc w:val="center"/>
              <w:rPr>
                <w:sz w:val="20"/>
              </w:rPr>
            </w:pPr>
            <w:r w:rsidRPr="0091424B">
              <w:rPr>
                <w:color w:val="231F20"/>
                <w:sz w:val="20"/>
              </w:rPr>
              <w:t>(8,070)</w:t>
            </w:r>
          </w:p>
        </w:tc>
        <w:tc>
          <w:tcPr>
            <w:tcW w:w="1134" w:type="dxa"/>
            <w:vAlign w:val="center"/>
          </w:tcPr>
          <w:p w14:paraId="157440EE" w14:textId="77777777" w:rsidR="0024171E" w:rsidRPr="0091424B" w:rsidRDefault="0024171E" w:rsidP="00CB39F2">
            <w:pPr>
              <w:pStyle w:val="TableParagraph"/>
              <w:spacing w:before="0"/>
              <w:jc w:val="center"/>
              <w:rPr>
                <w:sz w:val="20"/>
              </w:rPr>
            </w:pPr>
            <w:r w:rsidRPr="0091424B">
              <w:rPr>
                <w:color w:val="231F20"/>
                <w:sz w:val="20"/>
              </w:rPr>
              <w:t>(17,655)</w:t>
            </w:r>
          </w:p>
        </w:tc>
        <w:tc>
          <w:tcPr>
            <w:tcW w:w="1134" w:type="dxa"/>
            <w:vAlign w:val="center"/>
          </w:tcPr>
          <w:p w14:paraId="27EB9DF0" w14:textId="77777777" w:rsidR="0024171E" w:rsidRPr="0091424B" w:rsidRDefault="0024171E" w:rsidP="00CB39F2">
            <w:pPr>
              <w:pStyle w:val="TableParagraph"/>
              <w:spacing w:before="0"/>
              <w:jc w:val="center"/>
              <w:rPr>
                <w:sz w:val="20"/>
              </w:rPr>
            </w:pPr>
            <w:r w:rsidRPr="0091424B">
              <w:rPr>
                <w:color w:val="231F20"/>
                <w:sz w:val="20"/>
              </w:rPr>
              <w:t>(111,661)</w:t>
            </w:r>
          </w:p>
        </w:tc>
        <w:tc>
          <w:tcPr>
            <w:tcW w:w="1134" w:type="dxa"/>
            <w:vAlign w:val="center"/>
          </w:tcPr>
          <w:p w14:paraId="1516D1DD" w14:textId="77777777" w:rsidR="0024171E" w:rsidRPr="0091424B" w:rsidRDefault="0024171E" w:rsidP="00CB39F2">
            <w:pPr>
              <w:pStyle w:val="TableParagraph"/>
              <w:spacing w:before="0"/>
              <w:jc w:val="center"/>
              <w:rPr>
                <w:sz w:val="20"/>
              </w:rPr>
            </w:pPr>
            <w:r w:rsidRPr="0091424B">
              <w:rPr>
                <w:color w:val="231F20"/>
                <w:sz w:val="20"/>
              </w:rPr>
              <w:t>(28,804)</w:t>
            </w:r>
          </w:p>
        </w:tc>
      </w:tr>
      <w:tr w:rsidR="0024171E" w:rsidRPr="0091424B" w14:paraId="78427709" w14:textId="77777777" w:rsidTr="00CB39F2">
        <w:trPr>
          <w:trHeight w:val="454"/>
        </w:trPr>
        <w:tc>
          <w:tcPr>
            <w:tcW w:w="1698" w:type="dxa"/>
            <w:vAlign w:val="center"/>
          </w:tcPr>
          <w:p w14:paraId="1DFAD14A" w14:textId="77777777" w:rsidR="0024171E" w:rsidRPr="0091424B" w:rsidRDefault="0024171E" w:rsidP="009D71AA">
            <w:pPr>
              <w:pStyle w:val="TableParagraph"/>
              <w:spacing w:before="0"/>
              <w:ind w:left="113"/>
              <w:rPr>
                <w:b/>
                <w:sz w:val="20"/>
              </w:rPr>
            </w:pPr>
            <w:r w:rsidRPr="0091424B">
              <w:rPr>
                <w:b/>
                <w:color w:val="231F20"/>
                <w:sz w:val="20"/>
              </w:rPr>
              <w:t xml:space="preserve">Closing balance </w:t>
            </w:r>
            <w:r w:rsidRPr="0091424B">
              <w:rPr>
                <w:b/>
                <w:color w:val="231F20"/>
                <w:sz w:val="20"/>
                <w:vertAlign w:val="superscript"/>
              </w:rPr>
              <w:t>(a)</w:t>
            </w:r>
          </w:p>
        </w:tc>
        <w:tc>
          <w:tcPr>
            <w:tcW w:w="1134" w:type="dxa"/>
            <w:vAlign w:val="center"/>
          </w:tcPr>
          <w:p w14:paraId="3A3BCFA3" w14:textId="77777777" w:rsidR="0024171E" w:rsidRPr="0091424B" w:rsidRDefault="0024171E" w:rsidP="00CB39F2">
            <w:pPr>
              <w:pStyle w:val="TableParagraph"/>
              <w:spacing w:before="0"/>
              <w:jc w:val="center"/>
              <w:rPr>
                <w:b/>
                <w:sz w:val="20"/>
              </w:rPr>
            </w:pPr>
            <w:r w:rsidRPr="0091424B">
              <w:rPr>
                <w:b/>
                <w:color w:val="231F20"/>
                <w:sz w:val="20"/>
              </w:rPr>
              <w:t>144,833</w:t>
            </w:r>
          </w:p>
        </w:tc>
        <w:tc>
          <w:tcPr>
            <w:tcW w:w="1134" w:type="dxa"/>
            <w:vAlign w:val="center"/>
          </w:tcPr>
          <w:p w14:paraId="23996C32" w14:textId="77777777" w:rsidR="0024171E" w:rsidRPr="0091424B" w:rsidRDefault="0024171E" w:rsidP="00CB39F2">
            <w:pPr>
              <w:pStyle w:val="TableParagraph"/>
              <w:spacing w:before="0"/>
              <w:jc w:val="center"/>
              <w:rPr>
                <w:b/>
                <w:sz w:val="20"/>
              </w:rPr>
            </w:pPr>
            <w:r w:rsidRPr="0091424B">
              <w:rPr>
                <w:b/>
                <w:color w:val="231F20"/>
                <w:sz w:val="20"/>
              </w:rPr>
              <w:t>169,044</w:t>
            </w:r>
          </w:p>
        </w:tc>
        <w:tc>
          <w:tcPr>
            <w:tcW w:w="1134" w:type="dxa"/>
            <w:vAlign w:val="center"/>
          </w:tcPr>
          <w:p w14:paraId="3DB6E429" w14:textId="5D22ABD1" w:rsidR="0024171E" w:rsidRPr="0091424B" w:rsidRDefault="0024171E" w:rsidP="00CB39F2">
            <w:pPr>
              <w:pStyle w:val="TableParagraph"/>
              <w:tabs>
                <w:tab w:val="left" w:pos="1541"/>
              </w:tabs>
              <w:spacing w:before="0"/>
              <w:jc w:val="center"/>
              <w:rPr>
                <w:b/>
                <w:color w:val="231F20"/>
                <w:sz w:val="20"/>
              </w:rPr>
            </w:pPr>
            <w:r w:rsidRPr="0091424B">
              <w:rPr>
                <w:b/>
                <w:color w:val="231F20"/>
                <w:sz w:val="20"/>
              </w:rPr>
              <w:t>–</w:t>
            </w:r>
          </w:p>
        </w:tc>
        <w:tc>
          <w:tcPr>
            <w:tcW w:w="1134" w:type="dxa"/>
            <w:vAlign w:val="center"/>
          </w:tcPr>
          <w:p w14:paraId="4FD874AF" w14:textId="5CB96449" w:rsidR="0024171E" w:rsidRPr="0091424B" w:rsidRDefault="0024171E" w:rsidP="00CB39F2">
            <w:pPr>
              <w:pStyle w:val="TableParagraph"/>
              <w:tabs>
                <w:tab w:val="left" w:pos="1541"/>
              </w:tabs>
              <w:spacing w:before="0"/>
              <w:jc w:val="center"/>
              <w:rPr>
                <w:b/>
                <w:sz w:val="20"/>
              </w:rPr>
            </w:pPr>
            <w:r w:rsidRPr="0091424B">
              <w:rPr>
                <w:b/>
                <w:color w:val="231F20"/>
                <w:sz w:val="20"/>
              </w:rPr>
              <w:t>–</w:t>
            </w:r>
          </w:p>
        </w:tc>
        <w:tc>
          <w:tcPr>
            <w:tcW w:w="1134" w:type="dxa"/>
            <w:vAlign w:val="center"/>
          </w:tcPr>
          <w:p w14:paraId="3E013218" w14:textId="77777777" w:rsidR="0024171E" w:rsidRPr="0091424B" w:rsidRDefault="0024171E" w:rsidP="00CB39F2">
            <w:pPr>
              <w:pStyle w:val="TableParagraph"/>
              <w:spacing w:before="0"/>
              <w:jc w:val="center"/>
              <w:rPr>
                <w:b/>
                <w:sz w:val="20"/>
              </w:rPr>
            </w:pPr>
            <w:r w:rsidRPr="0091424B">
              <w:rPr>
                <w:b/>
                <w:color w:val="231F20"/>
                <w:sz w:val="20"/>
              </w:rPr>
              <w:t>34,449</w:t>
            </w:r>
          </w:p>
        </w:tc>
        <w:tc>
          <w:tcPr>
            <w:tcW w:w="1134" w:type="dxa"/>
            <w:vAlign w:val="center"/>
          </w:tcPr>
          <w:p w14:paraId="4EEB985C" w14:textId="77777777" w:rsidR="0024171E" w:rsidRPr="0091424B" w:rsidRDefault="0024171E" w:rsidP="00CB39F2">
            <w:pPr>
              <w:pStyle w:val="TableParagraph"/>
              <w:spacing w:before="0"/>
              <w:jc w:val="center"/>
              <w:rPr>
                <w:b/>
                <w:sz w:val="20"/>
              </w:rPr>
            </w:pPr>
            <w:r w:rsidRPr="0091424B">
              <w:rPr>
                <w:b/>
                <w:color w:val="231F20"/>
                <w:sz w:val="20"/>
              </w:rPr>
              <w:t>60,237</w:t>
            </w:r>
          </w:p>
        </w:tc>
        <w:tc>
          <w:tcPr>
            <w:tcW w:w="1134" w:type="dxa"/>
            <w:vAlign w:val="center"/>
          </w:tcPr>
          <w:p w14:paraId="3F40F2DD" w14:textId="77777777" w:rsidR="0024171E" w:rsidRPr="0091424B" w:rsidRDefault="0024171E" w:rsidP="00CB39F2">
            <w:pPr>
              <w:pStyle w:val="TableParagraph"/>
              <w:spacing w:before="0"/>
              <w:jc w:val="center"/>
              <w:rPr>
                <w:b/>
                <w:sz w:val="20"/>
              </w:rPr>
            </w:pPr>
            <w:r w:rsidRPr="0091424B">
              <w:rPr>
                <w:b/>
                <w:color w:val="231F20"/>
                <w:sz w:val="20"/>
              </w:rPr>
              <w:t>179,281</w:t>
            </w:r>
          </w:p>
        </w:tc>
        <w:tc>
          <w:tcPr>
            <w:tcW w:w="1134" w:type="dxa"/>
            <w:vAlign w:val="center"/>
          </w:tcPr>
          <w:p w14:paraId="39B1E246" w14:textId="77777777" w:rsidR="0024171E" w:rsidRPr="0091424B" w:rsidRDefault="0024171E" w:rsidP="00CB39F2">
            <w:pPr>
              <w:pStyle w:val="TableParagraph"/>
              <w:spacing w:before="0"/>
              <w:jc w:val="center"/>
              <w:rPr>
                <w:b/>
                <w:sz w:val="20"/>
              </w:rPr>
            </w:pPr>
            <w:r w:rsidRPr="0091424B">
              <w:rPr>
                <w:b/>
                <w:color w:val="231F20"/>
                <w:sz w:val="20"/>
              </w:rPr>
              <w:t>229,281</w:t>
            </w:r>
          </w:p>
        </w:tc>
      </w:tr>
    </w:tbl>
    <w:p w14:paraId="28DD8BC8" w14:textId="77777777" w:rsidR="00484982" w:rsidRPr="0091424B" w:rsidRDefault="00484982" w:rsidP="00546CDA">
      <w:pPr>
        <w:pStyle w:val="Heading5"/>
      </w:pPr>
      <w:r w:rsidRPr="0091424B">
        <w:lastRenderedPageBreak/>
        <w:t>Notes:</w:t>
      </w:r>
    </w:p>
    <w:p w14:paraId="564846B4" w14:textId="77777777" w:rsidR="00484982" w:rsidRPr="0091424B" w:rsidRDefault="00484982" w:rsidP="00546CDA">
      <w:pPr>
        <w:pStyle w:val="BodyText"/>
        <w:numPr>
          <w:ilvl w:val="0"/>
          <w:numId w:val="32"/>
        </w:numPr>
      </w:pPr>
      <w:r w:rsidRPr="0091424B">
        <w:t xml:space="preserve">The reconciliation of movements table is exclusive of Construction in Progress </w:t>
      </w:r>
      <w:r w:rsidRPr="0091424B">
        <w:rPr>
          <w:spacing w:val="-3"/>
        </w:rPr>
        <w:t xml:space="preserve">(CIP) </w:t>
      </w:r>
      <w:r w:rsidRPr="0091424B">
        <w:t>balance of $35,980 for building fit out</w:t>
      </w:r>
      <w:r w:rsidRPr="0091424B">
        <w:rPr>
          <w:spacing w:val="-2"/>
        </w:rPr>
        <w:t xml:space="preserve"> </w:t>
      </w:r>
      <w:r w:rsidRPr="0091424B">
        <w:t>works.</w:t>
      </w:r>
    </w:p>
    <w:p w14:paraId="2DCD596F" w14:textId="77777777" w:rsidR="00484982" w:rsidRPr="0091424B" w:rsidRDefault="00484982" w:rsidP="00546CDA">
      <w:pPr>
        <w:pStyle w:val="BodyText"/>
        <w:numPr>
          <w:ilvl w:val="0"/>
          <w:numId w:val="32"/>
        </w:numPr>
        <w:rPr>
          <w:color w:val="231F20"/>
        </w:rPr>
      </w:pPr>
      <w:r w:rsidRPr="0091424B">
        <w:rPr>
          <w:color w:val="231F20"/>
        </w:rPr>
        <w:t xml:space="preserve">The following tables are subsets of property, plant and equipment included in Note </w:t>
      </w:r>
      <w:r w:rsidRPr="0091424B">
        <w:rPr>
          <w:color w:val="231F20"/>
          <w:spacing w:val="-7"/>
        </w:rPr>
        <w:t xml:space="preserve">4.1 </w:t>
      </w:r>
      <w:r w:rsidRPr="0091424B">
        <w:rPr>
          <w:color w:val="231F20"/>
        </w:rPr>
        <w:t>showing the right-of-use assets.</w:t>
      </w:r>
    </w:p>
    <w:p w14:paraId="39ECBC55" w14:textId="77777777" w:rsidR="00484982" w:rsidRPr="00546CDA" w:rsidRDefault="00484982" w:rsidP="00B81FB5">
      <w:pPr>
        <w:pStyle w:val="Heading4"/>
      </w:pPr>
      <w:bookmarkStart w:id="730" w:name="_Toc54097745"/>
      <w:bookmarkStart w:id="731" w:name="_Toc54097940"/>
      <w:bookmarkStart w:id="732" w:name="_Toc54098136"/>
      <w:r w:rsidRPr="00546CDA">
        <w:t>4.1 (a) Total right-of-use assets: Property, plant and equipment</w:t>
      </w:r>
      <w:bookmarkEnd w:id="730"/>
      <w:bookmarkEnd w:id="731"/>
      <w:bookmarkEnd w:id="732"/>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118"/>
        <w:gridCol w:w="1814"/>
        <w:gridCol w:w="1814"/>
        <w:gridCol w:w="1814"/>
      </w:tblGrid>
      <w:tr w:rsidR="00BC2C72" w:rsidRPr="0091424B" w14:paraId="7AE3833A" w14:textId="77777777" w:rsidTr="00F831D1">
        <w:trPr>
          <w:trHeight w:val="800"/>
        </w:trPr>
        <w:tc>
          <w:tcPr>
            <w:tcW w:w="3118" w:type="dxa"/>
            <w:shd w:val="clear" w:color="auto" w:fill="auto"/>
            <w:vAlign w:val="center"/>
          </w:tcPr>
          <w:p w14:paraId="4A01EDE2" w14:textId="77777777" w:rsidR="00BC2C72" w:rsidRPr="00BC2C72" w:rsidRDefault="00BC2C72" w:rsidP="00BC2C72">
            <w:pPr>
              <w:pStyle w:val="TableParagraph"/>
              <w:spacing w:before="0"/>
              <w:ind w:left="113"/>
              <w:rPr>
                <w:rFonts w:ascii="Times New Roman"/>
                <w:bCs/>
                <w:sz w:val="20"/>
                <w:szCs w:val="20"/>
              </w:rPr>
            </w:pPr>
          </w:p>
        </w:tc>
        <w:tc>
          <w:tcPr>
            <w:tcW w:w="1814" w:type="dxa"/>
            <w:shd w:val="clear" w:color="auto" w:fill="auto"/>
            <w:vAlign w:val="center"/>
          </w:tcPr>
          <w:p w14:paraId="470FCB3F" w14:textId="77777777" w:rsidR="00BC2C72" w:rsidRPr="00BC2C72" w:rsidRDefault="00BC2C72" w:rsidP="00BC2C72">
            <w:pPr>
              <w:pStyle w:val="TableParagraph"/>
              <w:spacing w:before="0"/>
              <w:ind w:hanging="142"/>
              <w:jc w:val="center"/>
              <w:rPr>
                <w:bCs/>
                <w:sz w:val="20"/>
                <w:szCs w:val="20"/>
              </w:rPr>
            </w:pPr>
            <w:r w:rsidRPr="00BC2C72">
              <w:rPr>
                <w:bCs/>
                <w:sz w:val="20"/>
                <w:szCs w:val="20"/>
              </w:rPr>
              <w:t>Gross</w:t>
            </w:r>
            <w:r w:rsidRPr="00BC2C72">
              <w:rPr>
                <w:bCs/>
                <w:spacing w:val="6"/>
                <w:sz w:val="20"/>
                <w:szCs w:val="20"/>
              </w:rPr>
              <w:t xml:space="preserve"> </w:t>
            </w:r>
            <w:r w:rsidRPr="00BC2C72">
              <w:rPr>
                <w:bCs/>
                <w:spacing w:val="2"/>
                <w:sz w:val="20"/>
                <w:szCs w:val="20"/>
              </w:rPr>
              <w:t>carrying</w:t>
            </w:r>
          </w:p>
          <w:p w14:paraId="7AEFC712" w14:textId="77777777" w:rsidR="00BC2C72" w:rsidRPr="00BC2C72" w:rsidRDefault="00BC2C72" w:rsidP="00BC2C72">
            <w:pPr>
              <w:pStyle w:val="TableParagraph"/>
              <w:spacing w:before="0"/>
              <w:ind w:hanging="142"/>
              <w:jc w:val="center"/>
              <w:rPr>
                <w:bCs/>
                <w:sz w:val="20"/>
                <w:szCs w:val="20"/>
              </w:rPr>
            </w:pPr>
            <w:r w:rsidRPr="00BC2C72">
              <w:rPr>
                <w:bCs/>
                <w:sz w:val="20"/>
                <w:szCs w:val="20"/>
              </w:rPr>
              <w:t>amount</w:t>
            </w:r>
          </w:p>
          <w:p w14:paraId="43F5090D" w14:textId="5BB50562" w:rsidR="00BC2C72" w:rsidRPr="00BC2C72" w:rsidRDefault="00BC2C72" w:rsidP="00BC2C72">
            <w:pPr>
              <w:pStyle w:val="TableParagraph"/>
              <w:spacing w:before="0"/>
              <w:ind w:hanging="142"/>
              <w:jc w:val="center"/>
              <w:rPr>
                <w:bCs/>
                <w:sz w:val="20"/>
                <w:szCs w:val="20"/>
              </w:rPr>
            </w:pPr>
            <w:r w:rsidRPr="00BC2C72">
              <w:rPr>
                <w:bCs/>
                <w:sz w:val="20"/>
                <w:szCs w:val="20"/>
              </w:rPr>
              <w:t>2020 $</w:t>
            </w:r>
          </w:p>
        </w:tc>
        <w:tc>
          <w:tcPr>
            <w:tcW w:w="1814" w:type="dxa"/>
            <w:shd w:val="clear" w:color="auto" w:fill="auto"/>
            <w:vAlign w:val="center"/>
          </w:tcPr>
          <w:p w14:paraId="10B8BC97" w14:textId="77777777" w:rsidR="00BC2C72" w:rsidRPr="00BC2C72" w:rsidRDefault="00BC2C72" w:rsidP="00BC2C72">
            <w:pPr>
              <w:pStyle w:val="TableParagraph"/>
              <w:spacing w:before="0"/>
              <w:jc w:val="center"/>
              <w:rPr>
                <w:bCs/>
                <w:sz w:val="20"/>
                <w:szCs w:val="20"/>
              </w:rPr>
            </w:pPr>
            <w:r w:rsidRPr="00BC2C72">
              <w:rPr>
                <w:bCs/>
                <w:sz w:val="20"/>
                <w:szCs w:val="20"/>
              </w:rPr>
              <w:t>Accumulated depreciation</w:t>
            </w:r>
          </w:p>
          <w:p w14:paraId="2A691768" w14:textId="1A27ABB9" w:rsidR="00BC2C72" w:rsidRPr="00BC2C72" w:rsidRDefault="00BC2C72" w:rsidP="00BC2C72">
            <w:pPr>
              <w:pStyle w:val="TableParagraph"/>
              <w:spacing w:before="0"/>
              <w:ind w:hanging="142"/>
              <w:jc w:val="center"/>
              <w:rPr>
                <w:bCs/>
                <w:sz w:val="20"/>
                <w:szCs w:val="20"/>
              </w:rPr>
            </w:pPr>
            <w:r w:rsidRPr="00BC2C72">
              <w:rPr>
                <w:bCs/>
                <w:sz w:val="20"/>
                <w:szCs w:val="20"/>
              </w:rPr>
              <w:t>2020 $</w:t>
            </w:r>
          </w:p>
        </w:tc>
        <w:tc>
          <w:tcPr>
            <w:tcW w:w="1814" w:type="dxa"/>
            <w:shd w:val="clear" w:color="auto" w:fill="auto"/>
            <w:vAlign w:val="center"/>
          </w:tcPr>
          <w:p w14:paraId="1CB3C8E6" w14:textId="77777777" w:rsidR="00BC2C72" w:rsidRPr="00BC2C72" w:rsidRDefault="00BC2C72" w:rsidP="00BC2C72">
            <w:pPr>
              <w:pStyle w:val="TableParagraph"/>
              <w:spacing w:before="0"/>
              <w:ind w:hanging="142"/>
              <w:jc w:val="center"/>
              <w:rPr>
                <w:bCs/>
                <w:sz w:val="20"/>
                <w:szCs w:val="20"/>
              </w:rPr>
            </w:pPr>
            <w:r w:rsidRPr="00BC2C72">
              <w:rPr>
                <w:bCs/>
                <w:sz w:val="20"/>
                <w:szCs w:val="20"/>
              </w:rPr>
              <w:t>Net</w:t>
            </w:r>
            <w:r w:rsidRPr="00BC2C72">
              <w:rPr>
                <w:bCs/>
                <w:spacing w:val="5"/>
                <w:sz w:val="20"/>
                <w:szCs w:val="20"/>
              </w:rPr>
              <w:t xml:space="preserve"> </w:t>
            </w:r>
            <w:r w:rsidRPr="00BC2C72">
              <w:rPr>
                <w:bCs/>
                <w:spacing w:val="2"/>
                <w:sz w:val="20"/>
                <w:szCs w:val="20"/>
              </w:rPr>
              <w:t>carrying</w:t>
            </w:r>
          </w:p>
          <w:p w14:paraId="185A060F" w14:textId="77777777" w:rsidR="00BC2C72" w:rsidRPr="00BC2C72" w:rsidRDefault="00BC2C72" w:rsidP="00BC2C72">
            <w:pPr>
              <w:pStyle w:val="TableParagraph"/>
              <w:spacing w:before="0"/>
              <w:ind w:hanging="142"/>
              <w:jc w:val="center"/>
              <w:rPr>
                <w:bCs/>
                <w:sz w:val="20"/>
                <w:szCs w:val="20"/>
              </w:rPr>
            </w:pPr>
            <w:r w:rsidRPr="00BC2C72">
              <w:rPr>
                <w:bCs/>
                <w:sz w:val="20"/>
                <w:szCs w:val="20"/>
              </w:rPr>
              <w:t>amount</w:t>
            </w:r>
          </w:p>
          <w:p w14:paraId="382EEA69" w14:textId="50A73E99" w:rsidR="00BC2C72" w:rsidRPr="00BC2C72" w:rsidRDefault="00BC2C72" w:rsidP="00BC2C72">
            <w:pPr>
              <w:pStyle w:val="TableParagraph"/>
              <w:spacing w:before="0"/>
              <w:ind w:hanging="142"/>
              <w:jc w:val="center"/>
              <w:rPr>
                <w:bCs/>
                <w:sz w:val="20"/>
                <w:szCs w:val="20"/>
              </w:rPr>
            </w:pPr>
            <w:r w:rsidRPr="00BC2C72">
              <w:rPr>
                <w:bCs/>
                <w:sz w:val="20"/>
                <w:szCs w:val="20"/>
              </w:rPr>
              <w:t>2020 $</w:t>
            </w:r>
          </w:p>
        </w:tc>
      </w:tr>
      <w:tr w:rsidR="00484982" w:rsidRPr="0091424B" w14:paraId="5CAE6C4B" w14:textId="77777777" w:rsidTr="00F831D1">
        <w:trPr>
          <w:trHeight w:val="448"/>
        </w:trPr>
        <w:tc>
          <w:tcPr>
            <w:tcW w:w="3118" w:type="dxa"/>
            <w:vAlign w:val="center"/>
          </w:tcPr>
          <w:p w14:paraId="36A28C71" w14:textId="77777777" w:rsidR="00484982" w:rsidRPr="0091424B" w:rsidRDefault="00484982" w:rsidP="00BC2C72">
            <w:pPr>
              <w:pStyle w:val="TableParagraph"/>
              <w:spacing w:before="0"/>
              <w:ind w:left="113"/>
              <w:rPr>
                <w:sz w:val="20"/>
              </w:rPr>
            </w:pPr>
            <w:r w:rsidRPr="0091424B">
              <w:rPr>
                <w:color w:val="231F20"/>
                <w:sz w:val="20"/>
              </w:rPr>
              <w:t>Leased motor vehicles</w:t>
            </w:r>
          </w:p>
        </w:tc>
        <w:tc>
          <w:tcPr>
            <w:tcW w:w="1814" w:type="dxa"/>
            <w:vAlign w:val="center"/>
          </w:tcPr>
          <w:p w14:paraId="14F2904A" w14:textId="77777777" w:rsidR="00484982" w:rsidRPr="0091424B" w:rsidRDefault="00484982" w:rsidP="00BC2C72">
            <w:pPr>
              <w:pStyle w:val="TableParagraph"/>
              <w:spacing w:before="0"/>
              <w:ind w:hanging="142"/>
              <w:jc w:val="center"/>
              <w:rPr>
                <w:sz w:val="20"/>
              </w:rPr>
            </w:pPr>
            <w:r w:rsidRPr="0091424B">
              <w:rPr>
                <w:color w:val="231F20"/>
                <w:sz w:val="20"/>
              </w:rPr>
              <w:t>49,397</w:t>
            </w:r>
          </w:p>
        </w:tc>
        <w:tc>
          <w:tcPr>
            <w:tcW w:w="1814" w:type="dxa"/>
            <w:vAlign w:val="center"/>
          </w:tcPr>
          <w:p w14:paraId="38961411" w14:textId="77777777" w:rsidR="00484982" w:rsidRPr="0091424B" w:rsidRDefault="00484982" w:rsidP="00BC2C72">
            <w:pPr>
              <w:pStyle w:val="TableParagraph"/>
              <w:spacing w:before="0"/>
              <w:ind w:hanging="142"/>
              <w:jc w:val="center"/>
              <w:rPr>
                <w:sz w:val="20"/>
              </w:rPr>
            </w:pPr>
            <w:r w:rsidRPr="0091424B">
              <w:rPr>
                <w:color w:val="231F20"/>
                <w:sz w:val="20"/>
              </w:rPr>
              <w:t>(14,948)</w:t>
            </w:r>
          </w:p>
        </w:tc>
        <w:tc>
          <w:tcPr>
            <w:tcW w:w="1814" w:type="dxa"/>
            <w:vAlign w:val="center"/>
          </w:tcPr>
          <w:p w14:paraId="708C97F4" w14:textId="77777777" w:rsidR="00484982" w:rsidRPr="0091424B" w:rsidRDefault="00484982" w:rsidP="00BC2C72">
            <w:pPr>
              <w:pStyle w:val="TableParagraph"/>
              <w:spacing w:before="0"/>
              <w:ind w:hanging="142"/>
              <w:jc w:val="center"/>
              <w:rPr>
                <w:sz w:val="20"/>
              </w:rPr>
            </w:pPr>
            <w:r w:rsidRPr="0091424B">
              <w:rPr>
                <w:color w:val="231F20"/>
                <w:sz w:val="20"/>
              </w:rPr>
              <w:t>34,449</w:t>
            </w:r>
          </w:p>
        </w:tc>
      </w:tr>
      <w:tr w:rsidR="00484982" w:rsidRPr="0091424B" w14:paraId="1FDED4EF" w14:textId="77777777" w:rsidTr="00F831D1">
        <w:trPr>
          <w:trHeight w:val="441"/>
        </w:trPr>
        <w:tc>
          <w:tcPr>
            <w:tcW w:w="3118" w:type="dxa"/>
            <w:vAlign w:val="center"/>
          </w:tcPr>
          <w:p w14:paraId="2A7D4E71" w14:textId="77777777" w:rsidR="00484982" w:rsidRPr="0091424B" w:rsidRDefault="00484982" w:rsidP="00BC2C72">
            <w:pPr>
              <w:pStyle w:val="TableParagraph"/>
              <w:spacing w:before="0"/>
              <w:ind w:left="113"/>
              <w:rPr>
                <w:b/>
                <w:sz w:val="20"/>
              </w:rPr>
            </w:pPr>
            <w:r w:rsidRPr="0091424B">
              <w:rPr>
                <w:b/>
                <w:color w:val="231F20"/>
                <w:sz w:val="20"/>
              </w:rPr>
              <w:t>Net carrying amount</w:t>
            </w:r>
          </w:p>
        </w:tc>
        <w:tc>
          <w:tcPr>
            <w:tcW w:w="1814" w:type="dxa"/>
            <w:vAlign w:val="center"/>
          </w:tcPr>
          <w:p w14:paraId="24370CAF" w14:textId="77777777" w:rsidR="00484982" w:rsidRPr="0091424B" w:rsidRDefault="00484982" w:rsidP="00BC2C72">
            <w:pPr>
              <w:pStyle w:val="TableParagraph"/>
              <w:spacing w:before="0"/>
              <w:ind w:hanging="142"/>
              <w:jc w:val="center"/>
              <w:rPr>
                <w:sz w:val="20"/>
              </w:rPr>
            </w:pPr>
            <w:r w:rsidRPr="0091424B">
              <w:rPr>
                <w:color w:val="231F20"/>
                <w:sz w:val="20"/>
              </w:rPr>
              <w:t>49,397</w:t>
            </w:r>
          </w:p>
        </w:tc>
        <w:tc>
          <w:tcPr>
            <w:tcW w:w="1814" w:type="dxa"/>
            <w:vAlign w:val="center"/>
          </w:tcPr>
          <w:p w14:paraId="6EEE61EC" w14:textId="77777777" w:rsidR="00484982" w:rsidRPr="0091424B" w:rsidRDefault="00484982" w:rsidP="00BC2C72">
            <w:pPr>
              <w:pStyle w:val="TableParagraph"/>
              <w:spacing w:before="0"/>
              <w:ind w:hanging="142"/>
              <w:jc w:val="center"/>
              <w:rPr>
                <w:b/>
                <w:sz w:val="20"/>
              </w:rPr>
            </w:pPr>
            <w:r w:rsidRPr="0091424B">
              <w:rPr>
                <w:b/>
                <w:color w:val="231F20"/>
                <w:sz w:val="20"/>
              </w:rPr>
              <w:t>(14,948)</w:t>
            </w:r>
          </w:p>
        </w:tc>
        <w:tc>
          <w:tcPr>
            <w:tcW w:w="1814" w:type="dxa"/>
            <w:vAlign w:val="center"/>
          </w:tcPr>
          <w:p w14:paraId="4A2F9E75" w14:textId="77777777" w:rsidR="00484982" w:rsidRPr="0091424B" w:rsidRDefault="00484982" w:rsidP="00BC2C72">
            <w:pPr>
              <w:pStyle w:val="TableParagraph"/>
              <w:spacing w:before="0"/>
              <w:ind w:hanging="142"/>
              <w:jc w:val="center"/>
              <w:rPr>
                <w:b/>
                <w:sz w:val="20"/>
              </w:rPr>
            </w:pPr>
            <w:r w:rsidRPr="0091424B">
              <w:rPr>
                <w:b/>
                <w:color w:val="231F20"/>
                <w:sz w:val="20"/>
              </w:rPr>
              <w:t>34,449</w:t>
            </w:r>
          </w:p>
        </w:tc>
      </w:tr>
    </w:tbl>
    <w:p w14:paraId="429B93EA" w14:textId="77777777" w:rsidR="00484982" w:rsidRPr="00546CDA" w:rsidRDefault="00484982" w:rsidP="00B81FB5">
      <w:pPr>
        <w:pStyle w:val="Heading4"/>
      </w:pPr>
      <w:bookmarkStart w:id="733" w:name="_Toc54097746"/>
      <w:bookmarkStart w:id="734" w:name="_Toc54097941"/>
      <w:bookmarkStart w:id="735" w:name="_Toc54098137"/>
      <w:r w:rsidRPr="00546CDA">
        <w:t>4.1(b)Reconciliation of movements in carrying amount of right-of-use assets</w:t>
      </w:r>
      <w:bookmarkEnd w:id="733"/>
      <w:bookmarkEnd w:id="734"/>
      <w:bookmarkEnd w:id="735"/>
    </w:p>
    <w:p w14:paraId="65864F99" w14:textId="77777777" w:rsidR="00484982" w:rsidRPr="0091424B" w:rsidRDefault="00484982" w:rsidP="00C405B1">
      <w:pPr>
        <w:pStyle w:val="BodyText"/>
        <w:spacing w:before="7" w:after="1"/>
        <w:ind w:hanging="142"/>
        <w:rPr>
          <w:b/>
          <w:sz w:val="11"/>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930"/>
        <w:gridCol w:w="1814"/>
        <w:gridCol w:w="1814"/>
      </w:tblGrid>
      <w:tr w:rsidR="001A64EA" w:rsidRPr="001A64EA" w14:paraId="2B99A999" w14:textId="77777777" w:rsidTr="001A64EA">
        <w:trPr>
          <w:trHeight w:val="795"/>
        </w:trPr>
        <w:tc>
          <w:tcPr>
            <w:tcW w:w="4930" w:type="dxa"/>
            <w:shd w:val="clear" w:color="auto" w:fill="auto"/>
            <w:vAlign w:val="center"/>
          </w:tcPr>
          <w:p w14:paraId="6CA88762" w14:textId="77777777" w:rsidR="00484982" w:rsidRPr="001A64EA" w:rsidRDefault="00484982" w:rsidP="001A64EA">
            <w:pPr>
              <w:pStyle w:val="TableParagraph"/>
              <w:spacing w:before="0"/>
              <w:ind w:left="113"/>
              <w:rPr>
                <w:rFonts w:ascii="Times New Roman"/>
                <w:bCs/>
                <w:sz w:val="20"/>
                <w:szCs w:val="20"/>
              </w:rPr>
            </w:pPr>
          </w:p>
        </w:tc>
        <w:tc>
          <w:tcPr>
            <w:tcW w:w="1814" w:type="dxa"/>
            <w:shd w:val="clear" w:color="auto" w:fill="auto"/>
            <w:vAlign w:val="center"/>
          </w:tcPr>
          <w:p w14:paraId="2A84DF2C" w14:textId="77777777" w:rsidR="001A64EA" w:rsidRDefault="00484982" w:rsidP="001A64EA">
            <w:pPr>
              <w:pStyle w:val="TableParagraph"/>
              <w:spacing w:before="0"/>
              <w:jc w:val="center"/>
              <w:rPr>
                <w:bCs/>
                <w:spacing w:val="-7"/>
                <w:sz w:val="20"/>
                <w:szCs w:val="20"/>
              </w:rPr>
            </w:pPr>
            <w:r w:rsidRPr="001A64EA">
              <w:rPr>
                <w:bCs/>
                <w:spacing w:val="-6"/>
                <w:sz w:val="20"/>
                <w:szCs w:val="20"/>
              </w:rPr>
              <w:t xml:space="preserve">Right </w:t>
            </w:r>
            <w:r w:rsidRPr="001A64EA">
              <w:rPr>
                <w:bCs/>
                <w:spacing w:val="-11"/>
                <w:sz w:val="20"/>
                <w:szCs w:val="20"/>
              </w:rPr>
              <w:t xml:space="preserve">of </w:t>
            </w:r>
            <w:r w:rsidRPr="001A64EA">
              <w:rPr>
                <w:bCs/>
                <w:spacing w:val="-6"/>
                <w:sz w:val="20"/>
                <w:szCs w:val="20"/>
              </w:rPr>
              <w:t xml:space="preserve">Use </w:t>
            </w:r>
            <w:r w:rsidRPr="001A64EA">
              <w:rPr>
                <w:bCs/>
                <w:spacing w:val="-7"/>
                <w:sz w:val="20"/>
                <w:szCs w:val="20"/>
              </w:rPr>
              <w:t xml:space="preserve">Buildings </w:t>
            </w:r>
          </w:p>
          <w:p w14:paraId="185E9C89" w14:textId="04D640E9" w:rsidR="00484982" w:rsidRPr="001A64EA" w:rsidRDefault="00484982" w:rsidP="001A64EA">
            <w:pPr>
              <w:pStyle w:val="TableParagraph"/>
              <w:spacing w:before="0"/>
              <w:jc w:val="center"/>
              <w:rPr>
                <w:bCs/>
                <w:sz w:val="20"/>
                <w:szCs w:val="20"/>
              </w:rPr>
            </w:pPr>
            <w:r w:rsidRPr="001A64EA">
              <w:rPr>
                <w:bCs/>
                <w:spacing w:val="-11"/>
                <w:sz w:val="20"/>
                <w:szCs w:val="20"/>
              </w:rPr>
              <w:t>$</w:t>
            </w:r>
          </w:p>
        </w:tc>
        <w:tc>
          <w:tcPr>
            <w:tcW w:w="1814" w:type="dxa"/>
            <w:shd w:val="clear" w:color="auto" w:fill="auto"/>
            <w:vAlign w:val="center"/>
          </w:tcPr>
          <w:p w14:paraId="00A7F6D6" w14:textId="77777777" w:rsidR="00484982" w:rsidRPr="001A64EA" w:rsidRDefault="00484982" w:rsidP="001A64EA">
            <w:pPr>
              <w:pStyle w:val="TableParagraph"/>
              <w:spacing w:before="0"/>
              <w:jc w:val="center"/>
              <w:rPr>
                <w:bCs/>
                <w:sz w:val="20"/>
                <w:szCs w:val="20"/>
              </w:rPr>
            </w:pPr>
            <w:r w:rsidRPr="001A64EA">
              <w:rPr>
                <w:bCs/>
                <w:sz w:val="20"/>
                <w:szCs w:val="20"/>
              </w:rPr>
              <w:t>Motor</w:t>
            </w:r>
            <w:r w:rsidRPr="001A64EA">
              <w:rPr>
                <w:bCs/>
                <w:spacing w:val="-2"/>
                <w:sz w:val="20"/>
                <w:szCs w:val="20"/>
              </w:rPr>
              <w:t xml:space="preserve"> </w:t>
            </w:r>
            <w:r w:rsidRPr="001A64EA">
              <w:rPr>
                <w:bCs/>
                <w:sz w:val="20"/>
                <w:szCs w:val="20"/>
              </w:rPr>
              <w:t>vehicles under</w:t>
            </w:r>
            <w:r w:rsidRPr="001A64EA">
              <w:rPr>
                <w:bCs/>
                <w:spacing w:val="-1"/>
                <w:sz w:val="20"/>
                <w:szCs w:val="20"/>
              </w:rPr>
              <w:t xml:space="preserve"> </w:t>
            </w:r>
            <w:r w:rsidRPr="001A64EA">
              <w:rPr>
                <w:bCs/>
                <w:sz w:val="20"/>
                <w:szCs w:val="20"/>
              </w:rPr>
              <w:t>finance</w:t>
            </w:r>
          </w:p>
          <w:p w14:paraId="46B512A9" w14:textId="77777777" w:rsidR="00484982" w:rsidRPr="001A64EA" w:rsidRDefault="00484982" w:rsidP="001A64EA">
            <w:pPr>
              <w:pStyle w:val="TableParagraph"/>
              <w:spacing w:before="0"/>
              <w:jc w:val="center"/>
              <w:rPr>
                <w:bCs/>
                <w:sz w:val="20"/>
                <w:szCs w:val="20"/>
              </w:rPr>
            </w:pPr>
            <w:r w:rsidRPr="001A64EA">
              <w:rPr>
                <w:bCs/>
                <w:sz w:val="20"/>
                <w:szCs w:val="20"/>
              </w:rPr>
              <w:t>lease</w:t>
            </w:r>
            <w:r w:rsidRPr="001A64EA">
              <w:rPr>
                <w:bCs/>
                <w:spacing w:val="5"/>
                <w:sz w:val="20"/>
                <w:szCs w:val="20"/>
              </w:rPr>
              <w:t xml:space="preserve"> </w:t>
            </w:r>
            <w:r w:rsidRPr="001A64EA">
              <w:rPr>
                <w:bCs/>
                <w:sz w:val="20"/>
                <w:szCs w:val="20"/>
              </w:rPr>
              <w:t>$</w:t>
            </w:r>
          </w:p>
        </w:tc>
      </w:tr>
      <w:tr w:rsidR="00484982" w:rsidRPr="0091424B" w14:paraId="794EDC8C" w14:textId="77777777" w:rsidTr="001A64EA">
        <w:trPr>
          <w:trHeight w:val="448"/>
        </w:trPr>
        <w:tc>
          <w:tcPr>
            <w:tcW w:w="4930" w:type="dxa"/>
            <w:vAlign w:val="center"/>
          </w:tcPr>
          <w:p w14:paraId="410C2D78" w14:textId="77777777" w:rsidR="00484982" w:rsidRPr="0091424B" w:rsidRDefault="00484982" w:rsidP="001A64EA">
            <w:pPr>
              <w:pStyle w:val="TableParagraph"/>
              <w:spacing w:before="0"/>
              <w:ind w:left="113"/>
              <w:rPr>
                <w:b/>
                <w:sz w:val="20"/>
              </w:rPr>
            </w:pPr>
            <w:r w:rsidRPr="0091424B">
              <w:rPr>
                <w:b/>
                <w:color w:val="231F20"/>
                <w:sz w:val="20"/>
              </w:rPr>
              <w:t>Opening balance – 1 July 2019</w:t>
            </w:r>
          </w:p>
        </w:tc>
        <w:tc>
          <w:tcPr>
            <w:tcW w:w="1814" w:type="dxa"/>
            <w:vAlign w:val="center"/>
          </w:tcPr>
          <w:p w14:paraId="0B393B19" w14:textId="77777777" w:rsidR="00484982" w:rsidRPr="0091424B" w:rsidRDefault="00484982" w:rsidP="001A64EA">
            <w:pPr>
              <w:pStyle w:val="TableParagraph"/>
              <w:spacing w:before="0"/>
              <w:jc w:val="center"/>
              <w:rPr>
                <w:sz w:val="20"/>
              </w:rPr>
            </w:pPr>
            <w:r w:rsidRPr="0091424B">
              <w:rPr>
                <w:color w:val="231F20"/>
                <w:sz w:val="20"/>
              </w:rPr>
              <w:t>1,838,898</w:t>
            </w:r>
          </w:p>
        </w:tc>
        <w:tc>
          <w:tcPr>
            <w:tcW w:w="1814" w:type="dxa"/>
            <w:vAlign w:val="center"/>
          </w:tcPr>
          <w:p w14:paraId="2D9CF424" w14:textId="77777777" w:rsidR="00484982" w:rsidRPr="0091424B" w:rsidRDefault="00484982" w:rsidP="001A64EA">
            <w:pPr>
              <w:pStyle w:val="TableParagraph"/>
              <w:spacing w:before="0"/>
              <w:jc w:val="center"/>
              <w:rPr>
                <w:sz w:val="20"/>
              </w:rPr>
            </w:pPr>
            <w:r w:rsidRPr="0091424B">
              <w:rPr>
                <w:color w:val="231F20"/>
                <w:sz w:val="20"/>
              </w:rPr>
              <w:t>60,237</w:t>
            </w:r>
          </w:p>
        </w:tc>
      </w:tr>
      <w:tr w:rsidR="00484982" w:rsidRPr="0091424B" w14:paraId="7CC70513" w14:textId="77777777" w:rsidTr="001A64EA">
        <w:trPr>
          <w:trHeight w:val="448"/>
        </w:trPr>
        <w:tc>
          <w:tcPr>
            <w:tcW w:w="4930" w:type="dxa"/>
            <w:vAlign w:val="center"/>
          </w:tcPr>
          <w:p w14:paraId="616FCE09" w14:textId="77777777" w:rsidR="00484982" w:rsidRPr="0091424B" w:rsidRDefault="00484982" w:rsidP="001A64EA">
            <w:pPr>
              <w:pStyle w:val="TableParagraph"/>
              <w:spacing w:before="0"/>
              <w:ind w:left="113"/>
              <w:rPr>
                <w:sz w:val="20"/>
              </w:rPr>
            </w:pPr>
            <w:r w:rsidRPr="0091424B">
              <w:rPr>
                <w:color w:val="231F20"/>
                <w:sz w:val="20"/>
              </w:rPr>
              <w:t>Additions</w:t>
            </w:r>
          </w:p>
        </w:tc>
        <w:tc>
          <w:tcPr>
            <w:tcW w:w="1814" w:type="dxa"/>
            <w:vAlign w:val="center"/>
          </w:tcPr>
          <w:p w14:paraId="19400DC2" w14:textId="77777777" w:rsidR="00484982" w:rsidRPr="0091424B" w:rsidRDefault="00484982" w:rsidP="001A64EA">
            <w:pPr>
              <w:pStyle w:val="TableParagraph"/>
              <w:spacing w:before="0"/>
              <w:jc w:val="center"/>
              <w:rPr>
                <w:sz w:val="20"/>
              </w:rPr>
            </w:pPr>
            <w:r w:rsidRPr="0091424B">
              <w:rPr>
                <w:color w:val="231F20"/>
                <w:sz w:val="20"/>
              </w:rPr>
              <w:t>–</w:t>
            </w:r>
          </w:p>
        </w:tc>
        <w:tc>
          <w:tcPr>
            <w:tcW w:w="1814" w:type="dxa"/>
            <w:vAlign w:val="center"/>
          </w:tcPr>
          <w:p w14:paraId="495C80D3" w14:textId="77777777" w:rsidR="00484982" w:rsidRPr="0091424B" w:rsidRDefault="00484982" w:rsidP="001A64EA">
            <w:pPr>
              <w:pStyle w:val="TableParagraph"/>
              <w:spacing w:before="0"/>
              <w:jc w:val="center"/>
              <w:rPr>
                <w:sz w:val="20"/>
              </w:rPr>
            </w:pPr>
            <w:r w:rsidRPr="0091424B">
              <w:rPr>
                <w:color w:val="231F20"/>
                <w:sz w:val="20"/>
              </w:rPr>
              <w:t>–</w:t>
            </w:r>
          </w:p>
        </w:tc>
      </w:tr>
      <w:tr w:rsidR="00484982" w:rsidRPr="0091424B" w14:paraId="619CE948" w14:textId="77777777" w:rsidTr="001A64EA">
        <w:trPr>
          <w:trHeight w:val="448"/>
        </w:trPr>
        <w:tc>
          <w:tcPr>
            <w:tcW w:w="4930" w:type="dxa"/>
            <w:vAlign w:val="center"/>
          </w:tcPr>
          <w:p w14:paraId="7A1AB5B7" w14:textId="77777777" w:rsidR="00484982" w:rsidRPr="0091424B" w:rsidRDefault="00484982" w:rsidP="001A64EA">
            <w:pPr>
              <w:pStyle w:val="TableParagraph"/>
              <w:spacing w:before="0"/>
              <w:ind w:left="113"/>
              <w:rPr>
                <w:sz w:val="11"/>
              </w:rPr>
            </w:pPr>
            <w:r w:rsidRPr="0091424B">
              <w:rPr>
                <w:color w:val="231F20"/>
                <w:w w:val="105"/>
                <w:sz w:val="20"/>
              </w:rPr>
              <w:t xml:space="preserve">Transfers </w:t>
            </w:r>
            <w:r w:rsidRPr="0091424B">
              <w:rPr>
                <w:color w:val="231F20"/>
                <w:w w:val="105"/>
                <w:position w:val="7"/>
                <w:sz w:val="11"/>
              </w:rPr>
              <w:t>(a)</w:t>
            </w:r>
          </w:p>
        </w:tc>
        <w:tc>
          <w:tcPr>
            <w:tcW w:w="1814" w:type="dxa"/>
            <w:vAlign w:val="center"/>
          </w:tcPr>
          <w:p w14:paraId="6DBA2B95" w14:textId="77777777" w:rsidR="00484982" w:rsidRPr="0091424B" w:rsidRDefault="00484982" w:rsidP="001A64EA">
            <w:pPr>
              <w:pStyle w:val="TableParagraph"/>
              <w:spacing w:before="0"/>
              <w:jc w:val="center"/>
              <w:rPr>
                <w:sz w:val="20"/>
              </w:rPr>
            </w:pPr>
            <w:r w:rsidRPr="0091424B">
              <w:rPr>
                <w:color w:val="231F20"/>
                <w:sz w:val="20"/>
              </w:rPr>
              <w:t>1,632,932</w:t>
            </w:r>
          </w:p>
        </w:tc>
        <w:tc>
          <w:tcPr>
            <w:tcW w:w="1814" w:type="dxa"/>
            <w:vAlign w:val="center"/>
          </w:tcPr>
          <w:p w14:paraId="1A26E7F2" w14:textId="77777777" w:rsidR="00484982" w:rsidRPr="0091424B" w:rsidRDefault="00484982" w:rsidP="001A64EA">
            <w:pPr>
              <w:pStyle w:val="TableParagraph"/>
              <w:spacing w:before="0"/>
              <w:jc w:val="center"/>
              <w:rPr>
                <w:sz w:val="20"/>
              </w:rPr>
            </w:pPr>
            <w:r w:rsidRPr="0091424B">
              <w:rPr>
                <w:color w:val="231F20"/>
                <w:sz w:val="20"/>
              </w:rPr>
              <w:t>–</w:t>
            </w:r>
          </w:p>
        </w:tc>
      </w:tr>
      <w:tr w:rsidR="00484982" w:rsidRPr="0091424B" w14:paraId="30CCC44A" w14:textId="77777777" w:rsidTr="001A64EA">
        <w:trPr>
          <w:trHeight w:val="448"/>
        </w:trPr>
        <w:tc>
          <w:tcPr>
            <w:tcW w:w="4930" w:type="dxa"/>
            <w:vAlign w:val="center"/>
          </w:tcPr>
          <w:p w14:paraId="5BAE5C1A" w14:textId="77777777" w:rsidR="00484982" w:rsidRPr="0091424B" w:rsidRDefault="00484982" w:rsidP="001A64EA">
            <w:pPr>
              <w:pStyle w:val="TableParagraph"/>
              <w:spacing w:before="0"/>
              <w:ind w:left="113"/>
              <w:rPr>
                <w:sz w:val="20"/>
              </w:rPr>
            </w:pPr>
            <w:r w:rsidRPr="0091424B">
              <w:rPr>
                <w:color w:val="231F20"/>
                <w:sz w:val="20"/>
              </w:rPr>
              <w:t>Disposals</w:t>
            </w:r>
          </w:p>
        </w:tc>
        <w:tc>
          <w:tcPr>
            <w:tcW w:w="1814" w:type="dxa"/>
            <w:vAlign w:val="center"/>
          </w:tcPr>
          <w:p w14:paraId="4B102F55" w14:textId="77777777" w:rsidR="00484982" w:rsidRPr="0091424B" w:rsidRDefault="00484982" w:rsidP="001A64EA">
            <w:pPr>
              <w:pStyle w:val="TableParagraph"/>
              <w:spacing w:before="0"/>
              <w:jc w:val="center"/>
              <w:rPr>
                <w:sz w:val="20"/>
              </w:rPr>
            </w:pPr>
            <w:r w:rsidRPr="0091424B">
              <w:rPr>
                <w:color w:val="231F20"/>
                <w:sz w:val="20"/>
              </w:rPr>
              <w:t>–</w:t>
            </w:r>
          </w:p>
        </w:tc>
        <w:tc>
          <w:tcPr>
            <w:tcW w:w="1814" w:type="dxa"/>
            <w:vAlign w:val="center"/>
          </w:tcPr>
          <w:p w14:paraId="46F49A35" w14:textId="77777777" w:rsidR="00484982" w:rsidRPr="0091424B" w:rsidRDefault="00484982" w:rsidP="001A64EA">
            <w:pPr>
              <w:pStyle w:val="TableParagraph"/>
              <w:spacing w:before="0"/>
              <w:jc w:val="center"/>
              <w:rPr>
                <w:sz w:val="20"/>
              </w:rPr>
            </w:pPr>
            <w:r w:rsidRPr="0091424B">
              <w:rPr>
                <w:color w:val="231F20"/>
                <w:sz w:val="20"/>
              </w:rPr>
              <w:t>(17,718)</w:t>
            </w:r>
          </w:p>
        </w:tc>
      </w:tr>
      <w:tr w:rsidR="00484982" w:rsidRPr="0091424B" w14:paraId="42E01AB7" w14:textId="77777777" w:rsidTr="001A64EA">
        <w:trPr>
          <w:trHeight w:val="448"/>
        </w:trPr>
        <w:tc>
          <w:tcPr>
            <w:tcW w:w="4930" w:type="dxa"/>
            <w:vAlign w:val="center"/>
          </w:tcPr>
          <w:p w14:paraId="3A9306FA" w14:textId="77777777" w:rsidR="00484982" w:rsidRPr="0091424B" w:rsidRDefault="00484982" w:rsidP="001A64EA">
            <w:pPr>
              <w:pStyle w:val="TableParagraph"/>
              <w:spacing w:before="0"/>
              <w:ind w:left="113"/>
              <w:rPr>
                <w:sz w:val="20"/>
              </w:rPr>
            </w:pPr>
            <w:r w:rsidRPr="0091424B">
              <w:rPr>
                <w:color w:val="231F20"/>
                <w:sz w:val="20"/>
              </w:rPr>
              <w:t>Depreciation</w:t>
            </w:r>
          </w:p>
        </w:tc>
        <w:tc>
          <w:tcPr>
            <w:tcW w:w="1814" w:type="dxa"/>
            <w:vAlign w:val="center"/>
          </w:tcPr>
          <w:p w14:paraId="357F7239" w14:textId="77777777" w:rsidR="00484982" w:rsidRPr="0091424B" w:rsidRDefault="00484982" w:rsidP="001A64EA">
            <w:pPr>
              <w:pStyle w:val="TableParagraph"/>
              <w:spacing w:before="0"/>
              <w:jc w:val="center"/>
              <w:rPr>
                <w:sz w:val="20"/>
              </w:rPr>
            </w:pPr>
            <w:r w:rsidRPr="0091424B">
              <w:rPr>
                <w:color w:val="231F20"/>
                <w:sz w:val="20"/>
              </w:rPr>
              <w:t>205,966</w:t>
            </w:r>
          </w:p>
        </w:tc>
        <w:tc>
          <w:tcPr>
            <w:tcW w:w="1814" w:type="dxa"/>
            <w:vAlign w:val="center"/>
          </w:tcPr>
          <w:p w14:paraId="754DC088" w14:textId="77777777" w:rsidR="00484982" w:rsidRPr="0091424B" w:rsidRDefault="00484982" w:rsidP="001A64EA">
            <w:pPr>
              <w:pStyle w:val="TableParagraph"/>
              <w:spacing w:before="0"/>
              <w:jc w:val="center"/>
              <w:rPr>
                <w:sz w:val="20"/>
              </w:rPr>
            </w:pPr>
            <w:r w:rsidRPr="0091424B">
              <w:rPr>
                <w:color w:val="231F20"/>
                <w:sz w:val="20"/>
              </w:rPr>
              <w:t>(8,070)</w:t>
            </w:r>
          </w:p>
        </w:tc>
      </w:tr>
      <w:tr w:rsidR="00484982" w:rsidRPr="0091424B" w14:paraId="29D46D50" w14:textId="77777777" w:rsidTr="001A64EA">
        <w:trPr>
          <w:trHeight w:val="441"/>
        </w:trPr>
        <w:tc>
          <w:tcPr>
            <w:tcW w:w="4930" w:type="dxa"/>
            <w:vAlign w:val="center"/>
          </w:tcPr>
          <w:p w14:paraId="2A6DBB51" w14:textId="77777777" w:rsidR="00484982" w:rsidRPr="0091424B" w:rsidRDefault="00484982" w:rsidP="001A64EA">
            <w:pPr>
              <w:pStyle w:val="TableParagraph"/>
              <w:spacing w:before="0"/>
              <w:ind w:left="113"/>
              <w:rPr>
                <w:b/>
                <w:sz w:val="20"/>
              </w:rPr>
            </w:pPr>
            <w:r w:rsidRPr="0091424B">
              <w:rPr>
                <w:b/>
                <w:color w:val="231F20"/>
                <w:sz w:val="20"/>
              </w:rPr>
              <w:t>Closing balance – 30 June 2020</w:t>
            </w:r>
          </w:p>
        </w:tc>
        <w:tc>
          <w:tcPr>
            <w:tcW w:w="1814" w:type="dxa"/>
            <w:vAlign w:val="center"/>
          </w:tcPr>
          <w:p w14:paraId="4EB7EE4A" w14:textId="77777777" w:rsidR="00484982" w:rsidRPr="0091424B" w:rsidRDefault="00484982" w:rsidP="001A64EA">
            <w:pPr>
              <w:pStyle w:val="TableParagraph"/>
              <w:spacing w:before="0"/>
              <w:jc w:val="center"/>
              <w:rPr>
                <w:b/>
                <w:sz w:val="20"/>
              </w:rPr>
            </w:pPr>
            <w:r w:rsidRPr="0091424B">
              <w:rPr>
                <w:b/>
                <w:color w:val="231F20"/>
                <w:sz w:val="20"/>
              </w:rPr>
              <w:t>–</w:t>
            </w:r>
          </w:p>
        </w:tc>
        <w:tc>
          <w:tcPr>
            <w:tcW w:w="1814" w:type="dxa"/>
            <w:vAlign w:val="center"/>
          </w:tcPr>
          <w:p w14:paraId="013D5AE3" w14:textId="77777777" w:rsidR="00484982" w:rsidRPr="0091424B" w:rsidRDefault="00484982" w:rsidP="001A64EA">
            <w:pPr>
              <w:pStyle w:val="TableParagraph"/>
              <w:spacing w:before="0"/>
              <w:jc w:val="center"/>
              <w:rPr>
                <w:b/>
                <w:sz w:val="20"/>
              </w:rPr>
            </w:pPr>
            <w:r w:rsidRPr="0091424B">
              <w:rPr>
                <w:b/>
                <w:color w:val="231F20"/>
                <w:sz w:val="20"/>
              </w:rPr>
              <w:t>34,449</w:t>
            </w:r>
          </w:p>
        </w:tc>
      </w:tr>
    </w:tbl>
    <w:p w14:paraId="55726E67" w14:textId="77777777" w:rsidR="00484982" w:rsidRPr="0091424B" w:rsidRDefault="00484982" w:rsidP="00546CDA">
      <w:pPr>
        <w:pStyle w:val="Heading5"/>
      </w:pPr>
      <w:r w:rsidRPr="0091424B">
        <w:t>Notes:</w:t>
      </w:r>
    </w:p>
    <w:p w14:paraId="220250AE" w14:textId="77777777" w:rsidR="00484982" w:rsidRPr="0091424B" w:rsidRDefault="00484982" w:rsidP="00546CDA">
      <w:pPr>
        <w:pStyle w:val="BodyText"/>
        <w:numPr>
          <w:ilvl w:val="0"/>
          <w:numId w:val="33"/>
        </w:numPr>
      </w:pPr>
      <w:r w:rsidRPr="0091424B">
        <w:t>The Commission’s Right of Use Buildings were derecognised &amp; transferred to DTF in accordance with Government direction i.e. Centralised Accommodation Management</w:t>
      </w:r>
      <w:r w:rsidRPr="0091424B">
        <w:rPr>
          <w:spacing w:val="-3"/>
        </w:rPr>
        <w:t xml:space="preserve"> </w:t>
      </w:r>
      <w:r w:rsidRPr="0091424B">
        <w:t>initiative.</w:t>
      </w:r>
    </w:p>
    <w:p w14:paraId="4DDDEA8B" w14:textId="77777777" w:rsidR="00484982" w:rsidRPr="00B81FB5" w:rsidRDefault="006869CD" w:rsidP="00B81FB5">
      <w:pPr>
        <w:pStyle w:val="Heading2"/>
      </w:pPr>
      <w:bookmarkStart w:id="736" w:name="_Toc54097747"/>
      <w:bookmarkStart w:id="737" w:name="_Toc54097942"/>
      <w:bookmarkStart w:id="738" w:name="_Toc54098138"/>
      <w:bookmarkStart w:id="739" w:name="_Toc54098433"/>
      <w:bookmarkStart w:id="740" w:name="_Toc54098867"/>
      <w:bookmarkStart w:id="741" w:name="_Toc54099293"/>
      <w:bookmarkStart w:id="742" w:name="_Toc54099816"/>
      <w:bookmarkStart w:id="743" w:name="_Toc54184544"/>
      <w:r w:rsidRPr="00B81FB5">
        <w:t xml:space="preserve">4.2 </w:t>
      </w:r>
      <w:r w:rsidR="00484982" w:rsidRPr="00B81FB5">
        <w:t>Intangible assets</w:t>
      </w:r>
      <w:bookmarkEnd w:id="736"/>
      <w:bookmarkEnd w:id="737"/>
      <w:bookmarkEnd w:id="738"/>
      <w:bookmarkEnd w:id="739"/>
      <w:bookmarkEnd w:id="740"/>
      <w:bookmarkEnd w:id="741"/>
      <w:bookmarkEnd w:id="742"/>
      <w:bookmarkEnd w:id="743"/>
    </w:p>
    <w:tbl>
      <w:tblPr>
        <w:tblW w:w="10350" w:type="dxa"/>
        <w:tblLayout w:type="fixed"/>
        <w:tblCellMar>
          <w:left w:w="0" w:type="dxa"/>
          <w:right w:w="0" w:type="dxa"/>
        </w:tblCellMar>
        <w:tblLook w:val="01E0" w:firstRow="1" w:lastRow="1" w:firstColumn="1" w:lastColumn="1" w:noHBand="0" w:noVBand="0"/>
      </w:tblPr>
      <w:tblGrid>
        <w:gridCol w:w="2868"/>
        <w:gridCol w:w="1247"/>
        <w:gridCol w:w="1247"/>
        <w:gridCol w:w="1247"/>
        <w:gridCol w:w="1247"/>
        <w:gridCol w:w="1247"/>
        <w:gridCol w:w="1247"/>
      </w:tblGrid>
      <w:tr w:rsidR="006F486A" w:rsidRPr="00546CDA" w14:paraId="0471CE81" w14:textId="77777777" w:rsidTr="00CD30C5">
        <w:trPr>
          <w:trHeight w:val="454"/>
        </w:trPr>
        <w:tc>
          <w:tcPr>
            <w:tcW w:w="2868" w:type="dxa"/>
            <w:tcBorders>
              <w:top w:val="single" w:sz="2" w:space="0" w:color="auto"/>
              <w:left w:val="single" w:sz="2" w:space="0" w:color="auto"/>
              <w:bottom w:val="single" w:sz="2" w:space="0" w:color="auto"/>
              <w:right w:val="single" w:sz="2" w:space="0" w:color="auto"/>
            </w:tcBorders>
            <w:shd w:val="clear" w:color="auto" w:fill="auto"/>
            <w:vAlign w:val="center"/>
          </w:tcPr>
          <w:p w14:paraId="43CF482B" w14:textId="77777777" w:rsidR="006F486A" w:rsidRPr="002670AF" w:rsidRDefault="006F486A" w:rsidP="002116A5">
            <w:pPr>
              <w:pStyle w:val="TableParagraph"/>
              <w:spacing w:before="0"/>
              <w:jc w:val="center"/>
              <w:rPr>
                <w:rFonts w:ascii="Times New Roman"/>
                <w:bCs/>
                <w:sz w:val="20"/>
                <w:szCs w:val="20"/>
              </w:rPr>
            </w:pPr>
          </w:p>
        </w:tc>
        <w:tc>
          <w:tcPr>
            <w:tcW w:w="249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B1C13B2" w14:textId="00557C9F" w:rsidR="006F486A" w:rsidRPr="002670AF" w:rsidRDefault="006F486A" w:rsidP="002116A5">
            <w:pPr>
              <w:pStyle w:val="TableParagraph"/>
              <w:spacing w:before="0"/>
              <w:jc w:val="center"/>
              <w:rPr>
                <w:bCs/>
                <w:sz w:val="20"/>
                <w:szCs w:val="20"/>
              </w:rPr>
            </w:pPr>
            <w:r w:rsidRPr="002670AF">
              <w:rPr>
                <w:bCs/>
                <w:sz w:val="20"/>
                <w:szCs w:val="20"/>
              </w:rPr>
              <w:t>Gross carrying amount</w:t>
            </w:r>
          </w:p>
        </w:tc>
        <w:tc>
          <w:tcPr>
            <w:tcW w:w="249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6F050D9" w14:textId="6A3EAB55" w:rsidR="006F486A" w:rsidRPr="002670AF" w:rsidRDefault="006F486A" w:rsidP="002116A5">
            <w:pPr>
              <w:pStyle w:val="TableParagraph"/>
              <w:spacing w:before="0"/>
              <w:ind w:hanging="142"/>
              <w:jc w:val="center"/>
              <w:rPr>
                <w:bCs/>
                <w:sz w:val="20"/>
                <w:szCs w:val="20"/>
              </w:rPr>
            </w:pPr>
            <w:r w:rsidRPr="002670AF">
              <w:rPr>
                <w:bCs/>
                <w:sz w:val="20"/>
                <w:szCs w:val="20"/>
              </w:rPr>
              <w:t>Accumulated depreciation</w:t>
            </w:r>
          </w:p>
        </w:tc>
        <w:tc>
          <w:tcPr>
            <w:tcW w:w="249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479EC79" w14:textId="3565D129" w:rsidR="006F486A" w:rsidRPr="002670AF" w:rsidRDefault="006F486A" w:rsidP="002116A5">
            <w:pPr>
              <w:pStyle w:val="TableParagraph"/>
              <w:spacing w:before="0"/>
              <w:ind w:hanging="142"/>
              <w:jc w:val="center"/>
              <w:rPr>
                <w:bCs/>
                <w:sz w:val="20"/>
                <w:szCs w:val="20"/>
              </w:rPr>
            </w:pPr>
            <w:r w:rsidRPr="002670AF">
              <w:rPr>
                <w:bCs/>
                <w:sz w:val="20"/>
                <w:szCs w:val="20"/>
              </w:rPr>
              <w:t>Net carrying amount</w:t>
            </w:r>
          </w:p>
        </w:tc>
      </w:tr>
      <w:tr w:rsidR="00484982" w:rsidRPr="00546CDA" w14:paraId="74AD408E" w14:textId="77777777" w:rsidTr="00CD30C5">
        <w:trPr>
          <w:trHeight w:val="454"/>
        </w:trPr>
        <w:tc>
          <w:tcPr>
            <w:tcW w:w="2868" w:type="dxa"/>
            <w:tcBorders>
              <w:top w:val="single" w:sz="2" w:space="0" w:color="auto"/>
              <w:left w:val="single" w:sz="2" w:space="0" w:color="auto"/>
              <w:bottom w:val="single" w:sz="2" w:space="0" w:color="auto"/>
              <w:right w:val="single" w:sz="2" w:space="0" w:color="auto"/>
            </w:tcBorders>
            <w:shd w:val="clear" w:color="auto" w:fill="auto"/>
            <w:vAlign w:val="center"/>
          </w:tcPr>
          <w:p w14:paraId="6AE03826" w14:textId="77777777" w:rsidR="00484982" w:rsidRPr="002670AF" w:rsidRDefault="00484982" w:rsidP="002116A5">
            <w:pPr>
              <w:pStyle w:val="TableParagraph"/>
              <w:spacing w:before="0"/>
              <w:jc w:val="center"/>
              <w:rPr>
                <w:rFonts w:ascii="Times New Roman"/>
                <w:bCs/>
                <w:sz w:val="20"/>
                <w:szCs w:val="20"/>
              </w:rPr>
            </w:pPr>
          </w:p>
        </w:tc>
        <w:tc>
          <w:tcPr>
            <w:tcW w:w="1247" w:type="dxa"/>
            <w:tcBorders>
              <w:top w:val="single" w:sz="2" w:space="0" w:color="auto"/>
              <w:left w:val="single" w:sz="2" w:space="0" w:color="auto"/>
              <w:bottom w:val="single" w:sz="2" w:space="0" w:color="auto"/>
              <w:right w:val="single" w:sz="2" w:space="0" w:color="auto"/>
            </w:tcBorders>
            <w:shd w:val="clear" w:color="auto" w:fill="auto"/>
            <w:vAlign w:val="center"/>
          </w:tcPr>
          <w:p w14:paraId="36D6E871" w14:textId="77777777" w:rsidR="00484982" w:rsidRPr="002670AF" w:rsidRDefault="00484982" w:rsidP="002116A5">
            <w:pPr>
              <w:pStyle w:val="TableParagraph"/>
              <w:spacing w:before="0"/>
              <w:jc w:val="center"/>
              <w:rPr>
                <w:bCs/>
                <w:sz w:val="20"/>
                <w:szCs w:val="20"/>
              </w:rPr>
            </w:pPr>
            <w:r w:rsidRPr="002670AF">
              <w:rPr>
                <w:bCs/>
                <w:sz w:val="20"/>
                <w:szCs w:val="20"/>
              </w:rPr>
              <w:t>2020 $</w:t>
            </w:r>
          </w:p>
        </w:tc>
        <w:tc>
          <w:tcPr>
            <w:tcW w:w="1247" w:type="dxa"/>
            <w:tcBorders>
              <w:top w:val="single" w:sz="2" w:space="0" w:color="auto"/>
              <w:left w:val="single" w:sz="2" w:space="0" w:color="auto"/>
              <w:bottom w:val="single" w:sz="2" w:space="0" w:color="auto"/>
              <w:right w:val="single" w:sz="2" w:space="0" w:color="auto"/>
            </w:tcBorders>
            <w:shd w:val="clear" w:color="auto" w:fill="auto"/>
            <w:vAlign w:val="center"/>
          </w:tcPr>
          <w:p w14:paraId="6D9FFA69" w14:textId="77777777" w:rsidR="00484982" w:rsidRPr="002670AF" w:rsidRDefault="00484982" w:rsidP="002116A5">
            <w:pPr>
              <w:pStyle w:val="TableParagraph"/>
              <w:spacing w:before="0"/>
              <w:jc w:val="center"/>
              <w:rPr>
                <w:bCs/>
                <w:sz w:val="20"/>
                <w:szCs w:val="20"/>
              </w:rPr>
            </w:pPr>
            <w:r w:rsidRPr="002670AF">
              <w:rPr>
                <w:bCs/>
                <w:sz w:val="20"/>
                <w:szCs w:val="20"/>
              </w:rPr>
              <w:t>2019 $</w:t>
            </w:r>
          </w:p>
        </w:tc>
        <w:tc>
          <w:tcPr>
            <w:tcW w:w="1247" w:type="dxa"/>
            <w:tcBorders>
              <w:top w:val="single" w:sz="2" w:space="0" w:color="auto"/>
              <w:left w:val="single" w:sz="2" w:space="0" w:color="auto"/>
              <w:bottom w:val="single" w:sz="2" w:space="0" w:color="auto"/>
              <w:right w:val="single" w:sz="2" w:space="0" w:color="auto"/>
            </w:tcBorders>
            <w:shd w:val="clear" w:color="auto" w:fill="auto"/>
            <w:vAlign w:val="center"/>
          </w:tcPr>
          <w:p w14:paraId="2D56734D" w14:textId="77777777" w:rsidR="00484982" w:rsidRPr="002670AF" w:rsidRDefault="00484982" w:rsidP="002116A5">
            <w:pPr>
              <w:pStyle w:val="TableParagraph"/>
              <w:spacing w:before="0"/>
              <w:ind w:hanging="142"/>
              <w:jc w:val="center"/>
              <w:rPr>
                <w:bCs/>
                <w:sz w:val="20"/>
                <w:szCs w:val="20"/>
              </w:rPr>
            </w:pPr>
            <w:r w:rsidRPr="002670AF">
              <w:rPr>
                <w:bCs/>
                <w:sz w:val="20"/>
                <w:szCs w:val="20"/>
              </w:rPr>
              <w:t>2020 $</w:t>
            </w:r>
          </w:p>
        </w:tc>
        <w:tc>
          <w:tcPr>
            <w:tcW w:w="1247" w:type="dxa"/>
            <w:tcBorders>
              <w:top w:val="single" w:sz="2" w:space="0" w:color="auto"/>
              <w:left w:val="single" w:sz="2" w:space="0" w:color="auto"/>
              <w:bottom w:val="single" w:sz="2" w:space="0" w:color="auto"/>
              <w:right w:val="single" w:sz="2" w:space="0" w:color="auto"/>
            </w:tcBorders>
            <w:shd w:val="clear" w:color="auto" w:fill="auto"/>
            <w:vAlign w:val="center"/>
          </w:tcPr>
          <w:p w14:paraId="68920CD7" w14:textId="77777777" w:rsidR="00484982" w:rsidRPr="002670AF" w:rsidRDefault="00484982" w:rsidP="002116A5">
            <w:pPr>
              <w:pStyle w:val="TableParagraph"/>
              <w:spacing w:before="0"/>
              <w:ind w:hanging="142"/>
              <w:jc w:val="center"/>
              <w:rPr>
                <w:bCs/>
                <w:sz w:val="20"/>
                <w:szCs w:val="20"/>
              </w:rPr>
            </w:pPr>
            <w:r w:rsidRPr="002670AF">
              <w:rPr>
                <w:bCs/>
                <w:sz w:val="20"/>
                <w:szCs w:val="20"/>
              </w:rPr>
              <w:t>2019 $</w:t>
            </w:r>
          </w:p>
        </w:tc>
        <w:tc>
          <w:tcPr>
            <w:tcW w:w="1247" w:type="dxa"/>
            <w:tcBorders>
              <w:top w:val="single" w:sz="2" w:space="0" w:color="auto"/>
              <w:left w:val="single" w:sz="2" w:space="0" w:color="auto"/>
              <w:bottom w:val="single" w:sz="2" w:space="0" w:color="auto"/>
              <w:right w:val="single" w:sz="2" w:space="0" w:color="auto"/>
            </w:tcBorders>
            <w:shd w:val="clear" w:color="auto" w:fill="auto"/>
            <w:vAlign w:val="center"/>
          </w:tcPr>
          <w:p w14:paraId="460372F7" w14:textId="77777777" w:rsidR="00484982" w:rsidRPr="002670AF" w:rsidRDefault="00484982" w:rsidP="002116A5">
            <w:pPr>
              <w:pStyle w:val="TableParagraph"/>
              <w:spacing w:before="0"/>
              <w:ind w:hanging="142"/>
              <w:jc w:val="center"/>
              <w:rPr>
                <w:bCs/>
                <w:sz w:val="20"/>
                <w:szCs w:val="20"/>
              </w:rPr>
            </w:pPr>
            <w:r w:rsidRPr="002670AF">
              <w:rPr>
                <w:bCs/>
                <w:sz w:val="20"/>
                <w:szCs w:val="20"/>
              </w:rPr>
              <w:t>2020 $</w:t>
            </w:r>
          </w:p>
        </w:tc>
        <w:tc>
          <w:tcPr>
            <w:tcW w:w="1247" w:type="dxa"/>
            <w:tcBorders>
              <w:top w:val="single" w:sz="2" w:space="0" w:color="auto"/>
              <w:left w:val="single" w:sz="2" w:space="0" w:color="auto"/>
              <w:bottom w:val="single" w:sz="2" w:space="0" w:color="auto"/>
              <w:right w:val="single" w:sz="2" w:space="0" w:color="auto"/>
            </w:tcBorders>
            <w:shd w:val="clear" w:color="auto" w:fill="auto"/>
            <w:vAlign w:val="center"/>
          </w:tcPr>
          <w:p w14:paraId="0D5E45ED" w14:textId="77777777" w:rsidR="00484982" w:rsidRPr="002670AF" w:rsidRDefault="00484982" w:rsidP="002116A5">
            <w:pPr>
              <w:pStyle w:val="TableParagraph"/>
              <w:spacing w:before="0"/>
              <w:ind w:hanging="142"/>
              <w:jc w:val="center"/>
              <w:rPr>
                <w:bCs/>
                <w:sz w:val="20"/>
                <w:szCs w:val="20"/>
              </w:rPr>
            </w:pPr>
            <w:r w:rsidRPr="002670AF">
              <w:rPr>
                <w:bCs/>
                <w:sz w:val="20"/>
                <w:szCs w:val="20"/>
              </w:rPr>
              <w:t>2019 $</w:t>
            </w:r>
          </w:p>
        </w:tc>
      </w:tr>
      <w:tr w:rsidR="00484982" w:rsidRPr="0091424B" w14:paraId="589D24A9" w14:textId="77777777" w:rsidTr="00CD30C5">
        <w:trPr>
          <w:trHeight w:val="454"/>
        </w:trPr>
        <w:tc>
          <w:tcPr>
            <w:tcW w:w="2868" w:type="dxa"/>
            <w:tcBorders>
              <w:top w:val="single" w:sz="2" w:space="0" w:color="auto"/>
              <w:left w:val="single" w:sz="2" w:space="0" w:color="auto"/>
              <w:bottom w:val="single" w:sz="2" w:space="0" w:color="auto"/>
              <w:right w:val="single" w:sz="2" w:space="0" w:color="auto"/>
            </w:tcBorders>
            <w:vAlign w:val="center"/>
          </w:tcPr>
          <w:p w14:paraId="35926EEA" w14:textId="77777777" w:rsidR="00484982" w:rsidRPr="0091424B" w:rsidRDefault="00484982" w:rsidP="002670AF">
            <w:pPr>
              <w:pStyle w:val="TableParagraph"/>
              <w:spacing w:before="0"/>
              <w:ind w:left="113"/>
              <w:rPr>
                <w:sz w:val="20"/>
              </w:rPr>
            </w:pPr>
            <w:r w:rsidRPr="0091424B">
              <w:rPr>
                <w:color w:val="231F20"/>
                <w:sz w:val="20"/>
              </w:rPr>
              <w:t>Capitalised software</w:t>
            </w:r>
          </w:p>
        </w:tc>
        <w:tc>
          <w:tcPr>
            <w:tcW w:w="1247" w:type="dxa"/>
            <w:tcBorders>
              <w:top w:val="single" w:sz="2" w:space="0" w:color="auto"/>
              <w:left w:val="single" w:sz="2" w:space="0" w:color="auto"/>
              <w:bottom w:val="single" w:sz="2" w:space="0" w:color="auto"/>
              <w:right w:val="single" w:sz="2" w:space="0" w:color="auto"/>
            </w:tcBorders>
            <w:vAlign w:val="center"/>
          </w:tcPr>
          <w:p w14:paraId="4DB5CD11" w14:textId="77777777" w:rsidR="00484982" w:rsidRPr="0091424B" w:rsidRDefault="00484982" w:rsidP="002670AF">
            <w:pPr>
              <w:pStyle w:val="TableParagraph"/>
              <w:spacing w:before="108"/>
              <w:ind w:right="200"/>
              <w:jc w:val="center"/>
              <w:rPr>
                <w:sz w:val="20"/>
              </w:rPr>
            </w:pPr>
            <w:r w:rsidRPr="0091424B">
              <w:rPr>
                <w:color w:val="231F20"/>
                <w:sz w:val="20"/>
              </w:rPr>
              <w:t>1,628,383</w:t>
            </w:r>
          </w:p>
        </w:tc>
        <w:tc>
          <w:tcPr>
            <w:tcW w:w="1247" w:type="dxa"/>
            <w:tcBorders>
              <w:top w:val="single" w:sz="2" w:space="0" w:color="auto"/>
              <w:left w:val="single" w:sz="2" w:space="0" w:color="auto"/>
              <w:bottom w:val="single" w:sz="2" w:space="0" w:color="auto"/>
              <w:right w:val="single" w:sz="2" w:space="0" w:color="auto"/>
            </w:tcBorders>
            <w:vAlign w:val="center"/>
          </w:tcPr>
          <w:p w14:paraId="5288D8A5" w14:textId="77777777" w:rsidR="00484982" w:rsidRPr="0091424B" w:rsidRDefault="00484982" w:rsidP="002670AF">
            <w:pPr>
              <w:pStyle w:val="TableParagraph"/>
              <w:spacing w:before="108"/>
              <w:ind w:right="82"/>
              <w:jc w:val="center"/>
              <w:rPr>
                <w:sz w:val="20"/>
              </w:rPr>
            </w:pPr>
            <w:r w:rsidRPr="0091424B">
              <w:rPr>
                <w:color w:val="231F20"/>
                <w:sz w:val="20"/>
              </w:rPr>
              <w:t>2,150,974</w:t>
            </w:r>
          </w:p>
        </w:tc>
        <w:tc>
          <w:tcPr>
            <w:tcW w:w="1247" w:type="dxa"/>
            <w:tcBorders>
              <w:top w:val="single" w:sz="2" w:space="0" w:color="auto"/>
              <w:left w:val="single" w:sz="2" w:space="0" w:color="auto"/>
              <w:bottom w:val="single" w:sz="2" w:space="0" w:color="auto"/>
              <w:right w:val="single" w:sz="2" w:space="0" w:color="auto"/>
            </w:tcBorders>
            <w:vAlign w:val="center"/>
          </w:tcPr>
          <w:p w14:paraId="66EC191E" w14:textId="77777777" w:rsidR="00484982" w:rsidRPr="0091424B" w:rsidRDefault="00484982" w:rsidP="002670AF">
            <w:pPr>
              <w:pStyle w:val="TableParagraph"/>
              <w:spacing w:before="108"/>
              <w:ind w:right="178" w:hanging="142"/>
              <w:jc w:val="center"/>
              <w:rPr>
                <w:sz w:val="20"/>
              </w:rPr>
            </w:pPr>
            <w:r w:rsidRPr="0091424B">
              <w:rPr>
                <w:color w:val="231F20"/>
                <w:sz w:val="20"/>
              </w:rPr>
              <w:t>(251,312)</w:t>
            </w:r>
          </w:p>
        </w:tc>
        <w:tc>
          <w:tcPr>
            <w:tcW w:w="1247" w:type="dxa"/>
            <w:tcBorders>
              <w:top w:val="single" w:sz="2" w:space="0" w:color="auto"/>
              <w:left w:val="single" w:sz="2" w:space="0" w:color="auto"/>
              <w:bottom w:val="single" w:sz="2" w:space="0" w:color="auto"/>
              <w:right w:val="single" w:sz="2" w:space="0" w:color="auto"/>
            </w:tcBorders>
            <w:vAlign w:val="center"/>
          </w:tcPr>
          <w:p w14:paraId="0A8C7250" w14:textId="77777777" w:rsidR="00484982" w:rsidRPr="0091424B" w:rsidRDefault="00484982" w:rsidP="002670AF">
            <w:pPr>
              <w:pStyle w:val="TableParagraph"/>
              <w:spacing w:before="108"/>
              <w:ind w:right="82" w:hanging="142"/>
              <w:jc w:val="center"/>
              <w:rPr>
                <w:sz w:val="20"/>
              </w:rPr>
            </w:pPr>
            <w:r w:rsidRPr="0091424B">
              <w:rPr>
                <w:color w:val="231F20"/>
                <w:sz w:val="20"/>
              </w:rPr>
              <w:t>(522,591)</w:t>
            </w:r>
          </w:p>
        </w:tc>
        <w:tc>
          <w:tcPr>
            <w:tcW w:w="1247" w:type="dxa"/>
            <w:tcBorders>
              <w:top w:val="single" w:sz="2" w:space="0" w:color="auto"/>
              <w:left w:val="single" w:sz="2" w:space="0" w:color="auto"/>
              <w:bottom w:val="single" w:sz="2" w:space="0" w:color="auto"/>
              <w:right w:val="single" w:sz="2" w:space="0" w:color="auto"/>
            </w:tcBorders>
            <w:vAlign w:val="center"/>
          </w:tcPr>
          <w:p w14:paraId="490A1571" w14:textId="77777777" w:rsidR="00484982" w:rsidRPr="0091424B" w:rsidRDefault="00484982" w:rsidP="002670AF">
            <w:pPr>
              <w:pStyle w:val="TableParagraph"/>
              <w:spacing w:before="108"/>
              <w:ind w:right="201" w:hanging="142"/>
              <w:jc w:val="center"/>
              <w:rPr>
                <w:sz w:val="20"/>
              </w:rPr>
            </w:pPr>
            <w:r w:rsidRPr="0091424B">
              <w:rPr>
                <w:color w:val="231F20"/>
                <w:sz w:val="20"/>
              </w:rPr>
              <w:t>1,377,071</w:t>
            </w:r>
          </w:p>
        </w:tc>
        <w:tc>
          <w:tcPr>
            <w:tcW w:w="1247" w:type="dxa"/>
            <w:tcBorders>
              <w:top w:val="single" w:sz="2" w:space="0" w:color="auto"/>
              <w:left w:val="single" w:sz="2" w:space="0" w:color="auto"/>
              <w:bottom w:val="single" w:sz="2" w:space="0" w:color="auto"/>
              <w:right w:val="single" w:sz="2" w:space="0" w:color="auto"/>
            </w:tcBorders>
            <w:vAlign w:val="center"/>
          </w:tcPr>
          <w:p w14:paraId="22E57A9A" w14:textId="77777777" w:rsidR="00484982" w:rsidRPr="0091424B" w:rsidRDefault="00484982" w:rsidP="002670AF">
            <w:pPr>
              <w:pStyle w:val="TableParagraph"/>
              <w:spacing w:before="108"/>
              <w:ind w:right="84" w:hanging="142"/>
              <w:jc w:val="center"/>
              <w:rPr>
                <w:sz w:val="20"/>
              </w:rPr>
            </w:pPr>
            <w:r w:rsidRPr="0091424B">
              <w:rPr>
                <w:color w:val="231F20"/>
                <w:sz w:val="20"/>
              </w:rPr>
              <w:t>1,628,383</w:t>
            </w:r>
          </w:p>
        </w:tc>
      </w:tr>
      <w:tr w:rsidR="00484982" w:rsidRPr="0091424B" w14:paraId="67458705" w14:textId="77777777" w:rsidTr="00CD30C5">
        <w:trPr>
          <w:trHeight w:val="454"/>
        </w:trPr>
        <w:tc>
          <w:tcPr>
            <w:tcW w:w="2868" w:type="dxa"/>
            <w:tcBorders>
              <w:top w:val="single" w:sz="2" w:space="0" w:color="auto"/>
              <w:left w:val="single" w:sz="2" w:space="0" w:color="auto"/>
              <w:bottom w:val="single" w:sz="2" w:space="0" w:color="auto"/>
              <w:right w:val="single" w:sz="2" w:space="0" w:color="auto"/>
            </w:tcBorders>
            <w:vAlign w:val="center"/>
          </w:tcPr>
          <w:p w14:paraId="1F944282" w14:textId="77777777" w:rsidR="00484982" w:rsidRPr="0091424B" w:rsidRDefault="00484982" w:rsidP="002670AF">
            <w:pPr>
              <w:pStyle w:val="TableParagraph"/>
              <w:spacing w:before="0"/>
              <w:ind w:left="113"/>
              <w:rPr>
                <w:sz w:val="20"/>
              </w:rPr>
            </w:pPr>
            <w:r w:rsidRPr="0091424B">
              <w:rPr>
                <w:color w:val="231F20"/>
                <w:sz w:val="20"/>
              </w:rPr>
              <w:t>Work-in-progress</w:t>
            </w:r>
          </w:p>
        </w:tc>
        <w:tc>
          <w:tcPr>
            <w:tcW w:w="1247" w:type="dxa"/>
            <w:tcBorders>
              <w:top w:val="single" w:sz="2" w:space="0" w:color="auto"/>
              <w:left w:val="single" w:sz="2" w:space="0" w:color="auto"/>
              <w:bottom w:val="single" w:sz="2" w:space="0" w:color="auto"/>
              <w:right w:val="single" w:sz="2" w:space="0" w:color="auto"/>
            </w:tcBorders>
            <w:vAlign w:val="center"/>
          </w:tcPr>
          <w:p w14:paraId="15C84A46" w14:textId="77777777" w:rsidR="00484982" w:rsidRPr="0091424B" w:rsidRDefault="00484982" w:rsidP="002670AF">
            <w:pPr>
              <w:pStyle w:val="TableParagraph"/>
              <w:ind w:right="208"/>
              <w:jc w:val="center"/>
              <w:rPr>
                <w:sz w:val="20"/>
              </w:rPr>
            </w:pPr>
            <w:r w:rsidRPr="0091424B">
              <w:rPr>
                <w:color w:val="231F20"/>
                <w:sz w:val="20"/>
              </w:rPr>
              <w:t>422,215</w:t>
            </w:r>
          </w:p>
        </w:tc>
        <w:tc>
          <w:tcPr>
            <w:tcW w:w="1247" w:type="dxa"/>
            <w:tcBorders>
              <w:top w:val="single" w:sz="2" w:space="0" w:color="auto"/>
              <w:left w:val="single" w:sz="2" w:space="0" w:color="auto"/>
              <w:bottom w:val="single" w:sz="2" w:space="0" w:color="auto"/>
              <w:right w:val="single" w:sz="2" w:space="0" w:color="auto"/>
            </w:tcBorders>
            <w:vAlign w:val="center"/>
          </w:tcPr>
          <w:p w14:paraId="3FD61920" w14:textId="77777777" w:rsidR="00484982" w:rsidRPr="0091424B" w:rsidRDefault="00484982" w:rsidP="002670AF">
            <w:pPr>
              <w:pStyle w:val="TableParagraph"/>
              <w:ind w:right="82"/>
              <w:jc w:val="center"/>
              <w:rPr>
                <w:sz w:val="20"/>
              </w:rPr>
            </w:pPr>
            <w:r w:rsidRPr="0091424B">
              <w:rPr>
                <w:color w:val="231F20"/>
                <w:sz w:val="20"/>
              </w:rPr>
              <w:t>179</w:t>
            </w:r>
          </w:p>
        </w:tc>
        <w:tc>
          <w:tcPr>
            <w:tcW w:w="1247" w:type="dxa"/>
            <w:tcBorders>
              <w:top w:val="single" w:sz="2" w:space="0" w:color="auto"/>
              <w:left w:val="single" w:sz="2" w:space="0" w:color="auto"/>
              <w:bottom w:val="single" w:sz="2" w:space="0" w:color="auto"/>
              <w:right w:val="single" w:sz="2" w:space="0" w:color="auto"/>
            </w:tcBorders>
            <w:vAlign w:val="center"/>
          </w:tcPr>
          <w:p w14:paraId="138EB539" w14:textId="77777777" w:rsidR="00484982" w:rsidRPr="0091424B" w:rsidRDefault="00484982" w:rsidP="002670AF">
            <w:pPr>
              <w:pStyle w:val="TableParagraph"/>
              <w:ind w:right="178" w:hanging="142"/>
              <w:jc w:val="center"/>
              <w:rPr>
                <w:sz w:val="20"/>
              </w:rPr>
            </w:pPr>
            <w:r w:rsidRPr="0091424B">
              <w:rPr>
                <w:color w:val="231F20"/>
                <w:sz w:val="20"/>
              </w:rPr>
              <w:t>–</w:t>
            </w:r>
          </w:p>
        </w:tc>
        <w:tc>
          <w:tcPr>
            <w:tcW w:w="1247" w:type="dxa"/>
            <w:tcBorders>
              <w:top w:val="single" w:sz="2" w:space="0" w:color="auto"/>
              <w:left w:val="single" w:sz="2" w:space="0" w:color="auto"/>
              <w:bottom w:val="single" w:sz="2" w:space="0" w:color="auto"/>
              <w:right w:val="single" w:sz="2" w:space="0" w:color="auto"/>
            </w:tcBorders>
            <w:vAlign w:val="center"/>
          </w:tcPr>
          <w:p w14:paraId="64CB01F4" w14:textId="77777777" w:rsidR="00484982" w:rsidRPr="0091424B" w:rsidRDefault="00484982" w:rsidP="002670AF">
            <w:pPr>
              <w:pStyle w:val="TableParagraph"/>
              <w:ind w:right="83" w:hanging="142"/>
              <w:jc w:val="center"/>
              <w:rPr>
                <w:sz w:val="20"/>
              </w:rPr>
            </w:pPr>
            <w:r w:rsidRPr="0091424B">
              <w:rPr>
                <w:color w:val="231F20"/>
                <w:sz w:val="20"/>
              </w:rPr>
              <w:t>–</w:t>
            </w:r>
          </w:p>
        </w:tc>
        <w:tc>
          <w:tcPr>
            <w:tcW w:w="1247" w:type="dxa"/>
            <w:tcBorders>
              <w:top w:val="single" w:sz="2" w:space="0" w:color="auto"/>
              <w:left w:val="single" w:sz="2" w:space="0" w:color="auto"/>
              <w:bottom w:val="single" w:sz="2" w:space="0" w:color="auto"/>
              <w:right w:val="single" w:sz="2" w:space="0" w:color="auto"/>
            </w:tcBorders>
            <w:vAlign w:val="center"/>
          </w:tcPr>
          <w:p w14:paraId="5B16DAF6" w14:textId="77777777" w:rsidR="00484982" w:rsidRPr="0091424B" w:rsidRDefault="00484982" w:rsidP="002670AF">
            <w:pPr>
              <w:pStyle w:val="TableParagraph"/>
              <w:ind w:right="209" w:hanging="142"/>
              <w:jc w:val="center"/>
              <w:rPr>
                <w:sz w:val="20"/>
              </w:rPr>
            </w:pPr>
            <w:r w:rsidRPr="0091424B">
              <w:rPr>
                <w:color w:val="231F20"/>
                <w:sz w:val="20"/>
              </w:rPr>
              <w:t>422,215</w:t>
            </w:r>
          </w:p>
        </w:tc>
        <w:tc>
          <w:tcPr>
            <w:tcW w:w="1247" w:type="dxa"/>
            <w:tcBorders>
              <w:top w:val="single" w:sz="2" w:space="0" w:color="auto"/>
              <w:left w:val="single" w:sz="2" w:space="0" w:color="auto"/>
              <w:bottom w:val="single" w:sz="2" w:space="0" w:color="auto"/>
              <w:right w:val="single" w:sz="2" w:space="0" w:color="auto"/>
            </w:tcBorders>
            <w:vAlign w:val="center"/>
          </w:tcPr>
          <w:p w14:paraId="16DAE9BC" w14:textId="77777777" w:rsidR="00484982" w:rsidRPr="0091424B" w:rsidRDefault="00484982" w:rsidP="002670AF">
            <w:pPr>
              <w:pStyle w:val="TableParagraph"/>
              <w:ind w:right="84" w:hanging="142"/>
              <w:jc w:val="center"/>
              <w:rPr>
                <w:sz w:val="20"/>
              </w:rPr>
            </w:pPr>
            <w:r w:rsidRPr="0091424B">
              <w:rPr>
                <w:color w:val="231F20"/>
                <w:sz w:val="20"/>
              </w:rPr>
              <w:t>179</w:t>
            </w:r>
          </w:p>
        </w:tc>
      </w:tr>
      <w:tr w:rsidR="00484982" w:rsidRPr="0091424B" w14:paraId="4EE985DD" w14:textId="77777777" w:rsidTr="00CD30C5">
        <w:trPr>
          <w:trHeight w:val="546"/>
        </w:trPr>
        <w:tc>
          <w:tcPr>
            <w:tcW w:w="2868" w:type="dxa"/>
            <w:tcBorders>
              <w:top w:val="single" w:sz="2" w:space="0" w:color="auto"/>
              <w:left w:val="single" w:sz="2" w:space="0" w:color="auto"/>
              <w:bottom w:val="single" w:sz="2" w:space="0" w:color="auto"/>
              <w:right w:val="single" w:sz="2" w:space="0" w:color="auto"/>
            </w:tcBorders>
            <w:vAlign w:val="center"/>
          </w:tcPr>
          <w:p w14:paraId="7159ADB8" w14:textId="77777777" w:rsidR="00484982" w:rsidRPr="0091424B" w:rsidRDefault="00484982" w:rsidP="002670AF">
            <w:pPr>
              <w:pStyle w:val="TableParagraph"/>
              <w:spacing w:before="0"/>
              <w:ind w:left="113"/>
              <w:rPr>
                <w:b/>
                <w:sz w:val="20"/>
              </w:rPr>
            </w:pPr>
            <w:r w:rsidRPr="0091424B">
              <w:rPr>
                <w:b/>
                <w:color w:val="231F20"/>
                <w:sz w:val="20"/>
              </w:rPr>
              <w:t>Net carrying amount</w:t>
            </w:r>
          </w:p>
        </w:tc>
        <w:tc>
          <w:tcPr>
            <w:tcW w:w="1247" w:type="dxa"/>
            <w:tcBorders>
              <w:top w:val="single" w:sz="2" w:space="0" w:color="auto"/>
              <w:left w:val="single" w:sz="2" w:space="0" w:color="auto"/>
              <w:bottom w:val="single" w:sz="2" w:space="0" w:color="auto"/>
              <w:right w:val="single" w:sz="2" w:space="0" w:color="auto"/>
            </w:tcBorders>
            <w:vAlign w:val="center"/>
          </w:tcPr>
          <w:p w14:paraId="186A630F" w14:textId="77777777" w:rsidR="00484982" w:rsidRPr="0091424B" w:rsidRDefault="00484982" w:rsidP="002670AF">
            <w:pPr>
              <w:pStyle w:val="TableParagraph"/>
              <w:ind w:right="200"/>
              <w:jc w:val="center"/>
              <w:rPr>
                <w:b/>
                <w:sz w:val="20"/>
              </w:rPr>
            </w:pPr>
            <w:r w:rsidRPr="0091424B">
              <w:rPr>
                <w:b/>
                <w:color w:val="231F20"/>
                <w:sz w:val="20"/>
              </w:rPr>
              <w:t>2,050,598</w:t>
            </w:r>
          </w:p>
        </w:tc>
        <w:tc>
          <w:tcPr>
            <w:tcW w:w="1247" w:type="dxa"/>
            <w:tcBorders>
              <w:top w:val="single" w:sz="2" w:space="0" w:color="auto"/>
              <w:left w:val="single" w:sz="2" w:space="0" w:color="auto"/>
              <w:bottom w:val="single" w:sz="2" w:space="0" w:color="auto"/>
              <w:right w:val="single" w:sz="2" w:space="0" w:color="auto"/>
            </w:tcBorders>
            <w:vAlign w:val="center"/>
          </w:tcPr>
          <w:p w14:paraId="4466E9A0" w14:textId="77777777" w:rsidR="00484982" w:rsidRPr="0091424B" w:rsidRDefault="00484982" w:rsidP="002670AF">
            <w:pPr>
              <w:pStyle w:val="TableParagraph"/>
              <w:ind w:right="82"/>
              <w:jc w:val="center"/>
              <w:rPr>
                <w:b/>
                <w:sz w:val="20"/>
              </w:rPr>
            </w:pPr>
            <w:r w:rsidRPr="0091424B">
              <w:rPr>
                <w:b/>
                <w:color w:val="231F20"/>
                <w:sz w:val="20"/>
              </w:rPr>
              <w:t>2,151,153</w:t>
            </w:r>
          </w:p>
        </w:tc>
        <w:tc>
          <w:tcPr>
            <w:tcW w:w="1247" w:type="dxa"/>
            <w:tcBorders>
              <w:top w:val="single" w:sz="2" w:space="0" w:color="auto"/>
              <w:left w:val="single" w:sz="2" w:space="0" w:color="auto"/>
              <w:bottom w:val="single" w:sz="2" w:space="0" w:color="auto"/>
              <w:right w:val="single" w:sz="2" w:space="0" w:color="auto"/>
            </w:tcBorders>
            <w:vAlign w:val="center"/>
          </w:tcPr>
          <w:p w14:paraId="3B1D7B4A" w14:textId="77777777" w:rsidR="00484982" w:rsidRPr="0091424B" w:rsidRDefault="00484982" w:rsidP="002670AF">
            <w:pPr>
              <w:pStyle w:val="TableParagraph"/>
              <w:ind w:right="178" w:hanging="142"/>
              <w:jc w:val="center"/>
              <w:rPr>
                <w:b/>
                <w:sz w:val="20"/>
              </w:rPr>
            </w:pPr>
            <w:r w:rsidRPr="0091424B">
              <w:rPr>
                <w:b/>
                <w:color w:val="231F20"/>
                <w:sz w:val="20"/>
              </w:rPr>
              <w:t>(251,312)</w:t>
            </w:r>
          </w:p>
        </w:tc>
        <w:tc>
          <w:tcPr>
            <w:tcW w:w="1247" w:type="dxa"/>
            <w:tcBorders>
              <w:top w:val="single" w:sz="2" w:space="0" w:color="auto"/>
              <w:left w:val="single" w:sz="2" w:space="0" w:color="auto"/>
              <w:bottom w:val="single" w:sz="2" w:space="0" w:color="auto"/>
              <w:right w:val="single" w:sz="2" w:space="0" w:color="auto"/>
            </w:tcBorders>
            <w:vAlign w:val="center"/>
          </w:tcPr>
          <w:p w14:paraId="750F8964" w14:textId="77777777" w:rsidR="00484982" w:rsidRPr="0091424B" w:rsidRDefault="00484982" w:rsidP="002670AF">
            <w:pPr>
              <w:pStyle w:val="TableParagraph"/>
              <w:ind w:right="92" w:hanging="142"/>
              <w:jc w:val="center"/>
              <w:rPr>
                <w:b/>
                <w:sz w:val="20"/>
              </w:rPr>
            </w:pPr>
            <w:r w:rsidRPr="0091424B">
              <w:rPr>
                <w:b/>
                <w:color w:val="231F20"/>
                <w:sz w:val="20"/>
              </w:rPr>
              <w:t>(522,591)</w:t>
            </w:r>
          </w:p>
        </w:tc>
        <w:tc>
          <w:tcPr>
            <w:tcW w:w="1247" w:type="dxa"/>
            <w:tcBorders>
              <w:top w:val="single" w:sz="2" w:space="0" w:color="auto"/>
              <w:left w:val="single" w:sz="2" w:space="0" w:color="auto"/>
              <w:bottom w:val="single" w:sz="2" w:space="0" w:color="auto"/>
              <w:right w:val="single" w:sz="2" w:space="0" w:color="auto"/>
            </w:tcBorders>
            <w:vAlign w:val="center"/>
          </w:tcPr>
          <w:p w14:paraId="7016B46A" w14:textId="77777777" w:rsidR="00484982" w:rsidRPr="0091424B" w:rsidRDefault="00484982" w:rsidP="002670AF">
            <w:pPr>
              <w:pStyle w:val="TableParagraph"/>
              <w:ind w:right="201" w:hanging="142"/>
              <w:jc w:val="center"/>
              <w:rPr>
                <w:b/>
                <w:sz w:val="20"/>
              </w:rPr>
            </w:pPr>
            <w:r w:rsidRPr="0091424B">
              <w:rPr>
                <w:b/>
                <w:color w:val="231F20"/>
                <w:sz w:val="20"/>
              </w:rPr>
              <w:t>1,799,286</w:t>
            </w:r>
          </w:p>
        </w:tc>
        <w:tc>
          <w:tcPr>
            <w:tcW w:w="1247" w:type="dxa"/>
            <w:tcBorders>
              <w:top w:val="single" w:sz="2" w:space="0" w:color="auto"/>
              <w:left w:val="single" w:sz="2" w:space="0" w:color="auto"/>
              <w:bottom w:val="single" w:sz="2" w:space="0" w:color="auto"/>
              <w:right w:val="single" w:sz="2" w:space="0" w:color="auto"/>
            </w:tcBorders>
            <w:vAlign w:val="center"/>
          </w:tcPr>
          <w:p w14:paraId="321446B6" w14:textId="77777777" w:rsidR="00484982" w:rsidRPr="0091424B" w:rsidRDefault="00484982" w:rsidP="002670AF">
            <w:pPr>
              <w:pStyle w:val="TableParagraph"/>
              <w:ind w:right="83" w:hanging="142"/>
              <w:jc w:val="center"/>
              <w:rPr>
                <w:b/>
                <w:sz w:val="20"/>
              </w:rPr>
            </w:pPr>
            <w:r w:rsidRPr="0091424B">
              <w:rPr>
                <w:b/>
                <w:color w:val="231F20"/>
                <w:sz w:val="20"/>
              </w:rPr>
              <w:t>1,628,562</w:t>
            </w:r>
          </w:p>
        </w:tc>
      </w:tr>
    </w:tbl>
    <w:p w14:paraId="4E2B5B95" w14:textId="54BC82FC" w:rsidR="002116A5" w:rsidRPr="00CD30C5" w:rsidRDefault="00CD30C5" w:rsidP="00CD30C5">
      <w:pPr>
        <w:pStyle w:val="Heading3"/>
      </w:pPr>
      <w:bookmarkStart w:id="744" w:name="_Toc54184545"/>
      <w:r>
        <w:t xml:space="preserve">4.2.1 </w:t>
      </w:r>
      <w:r w:rsidR="002116A5" w:rsidRPr="00CD30C5">
        <w:t>Reconciliation of movements in carrying amounts of intangible assets</w:t>
      </w:r>
      <w:bookmarkEnd w:id="744"/>
      <w:r w:rsidR="002116A5" w:rsidRPr="00CD30C5">
        <w:t xml:space="preserve"> </w:t>
      </w:r>
    </w:p>
    <w:tbl>
      <w:tblPr>
        <w:tblW w:w="1038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868"/>
        <w:gridCol w:w="1253"/>
        <w:gridCol w:w="1253"/>
        <w:gridCol w:w="1253"/>
        <w:gridCol w:w="1253"/>
        <w:gridCol w:w="1253"/>
        <w:gridCol w:w="1253"/>
      </w:tblGrid>
      <w:tr w:rsidR="00CD30C5" w:rsidRPr="0091424B" w14:paraId="617432CF" w14:textId="77777777" w:rsidTr="008019EB">
        <w:trPr>
          <w:trHeight w:val="450"/>
        </w:trPr>
        <w:tc>
          <w:tcPr>
            <w:tcW w:w="2868" w:type="dxa"/>
            <w:shd w:val="clear" w:color="auto" w:fill="auto"/>
            <w:vAlign w:val="center"/>
          </w:tcPr>
          <w:p w14:paraId="7A24BCD9" w14:textId="77777777" w:rsidR="00CD30C5" w:rsidRPr="00CD30C5" w:rsidRDefault="00CD30C5" w:rsidP="00CD30C5">
            <w:pPr>
              <w:pStyle w:val="TableParagraph"/>
              <w:spacing w:before="0"/>
              <w:jc w:val="center"/>
              <w:rPr>
                <w:rFonts w:ascii="Times New Roman"/>
                <w:bCs/>
                <w:sz w:val="20"/>
                <w:szCs w:val="20"/>
              </w:rPr>
            </w:pPr>
          </w:p>
        </w:tc>
        <w:tc>
          <w:tcPr>
            <w:tcW w:w="2506" w:type="dxa"/>
            <w:gridSpan w:val="2"/>
            <w:shd w:val="clear" w:color="auto" w:fill="auto"/>
            <w:vAlign w:val="center"/>
          </w:tcPr>
          <w:p w14:paraId="02FF5A5E" w14:textId="1F56EABB" w:rsidR="00CD30C5" w:rsidRPr="00CD30C5" w:rsidRDefault="00CD30C5" w:rsidP="00CD30C5">
            <w:pPr>
              <w:pStyle w:val="TableParagraph"/>
              <w:spacing w:before="0"/>
              <w:jc w:val="center"/>
              <w:rPr>
                <w:bCs/>
                <w:sz w:val="20"/>
                <w:szCs w:val="20"/>
              </w:rPr>
            </w:pPr>
            <w:r w:rsidRPr="002670AF">
              <w:rPr>
                <w:bCs/>
                <w:sz w:val="20"/>
                <w:szCs w:val="20"/>
              </w:rPr>
              <w:t>Gross carrying amount</w:t>
            </w:r>
          </w:p>
        </w:tc>
        <w:tc>
          <w:tcPr>
            <w:tcW w:w="2506" w:type="dxa"/>
            <w:gridSpan w:val="2"/>
            <w:shd w:val="clear" w:color="auto" w:fill="auto"/>
            <w:vAlign w:val="center"/>
          </w:tcPr>
          <w:p w14:paraId="729D06B2" w14:textId="6477C72C" w:rsidR="00CD30C5" w:rsidRPr="00CD30C5" w:rsidRDefault="00CD30C5" w:rsidP="00CD30C5">
            <w:pPr>
              <w:pStyle w:val="TableParagraph"/>
              <w:spacing w:before="0"/>
              <w:jc w:val="center"/>
              <w:rPr>
                <w:bCs/>
                <w:sz w:val="20"/>
                <w:szCs w:val="20"/>
              </w:rPr>
            </w:pPr>
            <w:r w:rsidRPr="002670AF">
              <w:rPr>
                <w:bCs/>
                <w:sz w:val="20"/>
                <w:szCs w:val="20"/>
              </w:rPr>
              <w:t>Accumulated depreciation</w:t>
            </w:r>
          </w:p>
        </w:tc>
        <w:tc>
          <w:tcPr>
            <w:tcW w:w="2506" w:type="dxa"/>
            <w:gridSpan w:val="2"/>
            <w:shd w:val="clear" w:color="auto" w:fill="auto"/>
            <w:vAlign w:val="center"/>
          </w:tcPr>
          <w:p w14:paraId="3DCC4B5E" w14:textId="6220C883" w:rsidR="00CD30C5" w:rsidRPr="00CD30C5" w:rsidRDefault="00CD30C5" w:rsidP="00CD30C5">
            <w:pPr>
              <w:pStyle w:val="TableParagraph"/>
              <w:spacing w:before="0"/>
              <w:jc w:val="center"/>
              <w:rPr>
                <w:bCs/>
                <w:sz w:val="20"/>
                <w:szCs w:val="20"/>
              </w:rPr>
            </w:pPr>
            <w:r w:rsidRPr="002670AF">
              <w:rPr>
                <w:bCs/>
                <w:sz w:val="20"/>
                <w:szCs w:val="20"/>
              </w:rPr>
              <w:t>Net carrying amount</w:t>
            </w:r>
          </w:p>
        </w:tc>
      </w:tr>
      <w:tr w:rsidR="00CD30C5" w:rsidRPr="0091424B" w14:paraId="32500FF2" w14:textId="77777777" w:rsidTr="00207759">
        <w:trPr>
          <w:trHeight w:val="450"/>
        </w:trPr>
        <w:tc>
          <w:tcPr>
            <w:tcW w:w="2868" w:type="dxa"/>
            <w:shd w:val="clear" w:color="auto" w:fill="auto"/>
            <w:vAlign w:val="center"/>
          </w:tcPr>
          <w:p w14:paraId="62362ABD" w14:textId="77777777" w:rsidR="00CD30C5" w:rsidRPr="00CD30C5" w:rsidRDefault="00CD30C5" w:rsidP="00207759">
            <w:pPr>
              <w:pStyle w:val="TableParagraph"/>
              <w:spacing w:before="0"/>
              <w:ind w:left="113"/>
              <w:rPr>
                <w:rFonts w:ascii="Times New Roman"/>
                <w:bCs/>
                <w:sz w:val="20"/>
                <w:szCs w:val="20"/>
              </w:rPr>
            </w:pPr>
          </w:p>
        </w:tc>
        <w:tc>
          <w:tcPr>
            <w:tcW w:w="1253" w:type="dxa"/>
            <w:shd w:val="clear" w:color="auto" w:fill="auto"/>
            <w:vAlign w:val="center"/>
          </w:tcPr>
          <w:p w14:paraId="531277DD" w14:textId="77777777" w:rsidR="00CD30C5" w:rsidRPr="00CD30C5" w:rsidRDefault="00CD30C5" w:rsidP="00CD30C5">
            <w:pPr>
              <w:pStyle w:val="TableParagraph"/>
              <w:spacing w:before="0"/>
              <w:jc w:val="center"/>
              <w:rPr>
                <w:bCs/>
                <w:sz w:val="20"/>
                <w:szCs w:val="20"/>
              </w:rPr>
            </w:pPr>
            <w:r w:rsidRPr="00CD30C5">
              <w:rPr>
                <w:bCs/>
                <w:sz w:val="20"/>
                <w:szCs w:val="20"/>
              </w:rPr>
              <w:t>2020 $</w:t>
            </w:r>
          </w:p>
        </w:tc>
        <w:tc>
          <w:tcPr>
            <w:tcW w:w="1253" w:type="dxa"/>
            <w:shd w:val="clear" w:color="auto" w:fill="auto"/>
            <w:vAlign w:val="center"/>
          </w:tcPr>
          <w:p w14:paraId="068D4603" w14:textId="77777777" w:rsidR="00CD30C5" w:rsidRPr="00CD30C5" w:rsidRDefault="00CD30C5" w:rsidP="00CD30C5">
            <w:pPr>
              <w:pStyle w:val="TableParagraph"/>
              <w:spacing w:before="0"/>
              <w:jc w:val="center"/>
              <w:rPr>
                <w:bCs/>
                <w:sz w:val="20"/>
                <w:szCs w:val="20"/>
              </w:rPr>
            </w:pPr>
            <w:r w:rsidRPr="00CD30C5">
              <w:rPr>
                <w:bCs/>
                <w:sz w:val="20"/>
                <w:szCs w:val="20"/>
              </w:rPr>
              <w:t>2019 $</w:t>
            </w:r>
          </w:p>
        </w:tc>
        <w:tc>
          <w:tcPr>
            <w:tcW w:w="1253" w:type="dxa"/>
            <w:shd w:val="clear" w:color="auto" w:fill="auto"/>
            <w:vAlign w:val="center"/>
          </w:tcPr>
          <w:p w14:paraId="74C383B4" w14:textId="77777777" w:rsidR="00CD30C5" w:rsidRPr="00CD30C5" w:rsidRDefault="00CD30C5" w:rsidP="00CD30C5">
            <w:pPr>
              <w:pStyle w:val="TableParagraph"/>
              <w:spacing w:before="0"/>
              <w:jc w:val="center"/>
              <w:rPr>
                <w:bCs/>
                <w:sz w:val="20"/>
                <w:szCs w:val="20"/>
              </w:rPr>
            </w:pPr>
            <w:r w:rsidRPr="00CD30C5">
              <w:rPr>
                <w:bCs/>
                <w:sz w:val="20"/>
                <w:szCs w:val="20"/>
              </w:rPr>
              <w:t>2020 $</w:t>
            </w:r>
          </w:p>
        </w:tc>
        <w:tc>
          <w:tcPr>
            <w:tcW w:w="1253" w:type="dxa"/>
            <w:shd w:val="clear" w:color="auto" w:fill="auto"/>
            <w:vAlign w:val="center"/>
          </w:tcPr>
          <w:p w14:paraId="0BA08D73" w14:textId="77777777" w:rsidR="00CD30C5" w:rsidRPr="00CD30C5" w:rsidRDefault="00CD30C5" w:rsidP="00CD30C5">
            <w:pPr>
              <w:pStyle w:val="TableParagraph"/>
              <w:spacing w:before="0"/>
              <w:jc w:val="center"/>
              <w:rPr>
                <w:bCs/>
                <w:sz w:val="20"/>
                <w:szCs w:val="20"/>
              </w:rPr>
            </w:pPr>
            <w:r w:rsidRPr="00CD30C5">
              <w:rPr>
                <w:bCs/>
                <w:sz w:val="20"/>
                <w:szCs w:val="20"/>
              </w:rPr>
              <w:t>2019 $</w:t>
            </w:r>
          </w:p>
        </w:tc>
        <w:tc>
          <w:tcPr>
            <w:tcW w:w="1253" w:type="dxa"/>
            <w:shd w:val="clear" w:color="auto" w:fill="auto"/>
            <w:vAlign w:val="center"/>
          </w:tcPr>
          <w:p w14:paraId="295F2E66" w14:textId="77777777" w:rsidR="00CD30C5" w:rsidRPr="00CD30C5" w:rsidRDefault="00CD30C5" w:rsidP="00CD30C5">
            <w:pPr>
              <w:pStyle w:val="TableParagraph"/>
              <w:spacing w:before="0"/>
              <w:jc w:val="center"/>
              <w:rPr>
                <w:bCs/>
                <w:sz w:val="20"/>
                <w:szCs w:val="20"/>
              </w:rPr>
            </w:pPr>
            <w:r w:rsidRPr="00CD30C5">
              <w:rPr>
                <w:bCs/>
                <w:sz w:val="20"/>
                <w:szCs w:val="20"/>
              </w:rPr>
              <w:t>2020 $</w:t>
            </w:r>
          </w:p>
        </w:tc>
        <w:tc>
          <w:tcPr>
            <w:tcW w:w="1253" w:type="dxa"/>
            <w:shd w:val="clear" w:color="auto" w:fill="auto"/>
            <w:vAlign w:val="center"/>
          </w:tcPr>
          <w:p w14:paraId="4383CCAE" w14:textId="77777777" w:rsidR="00CD30C5" w:rsidRPr="00CD30C5" w:rsidRDefault="00CD30C5" w:rsidP="00CD30C5">
            <w:pPr>
              <w:pStyle w:val="TableParagraph"/>
              <w:spacing w:before="0"/>
              <w:jc w:val="center"/>
              <w:rPr>
                <w:bCs/>
                <w:sz w:val="20"/>
                <w:szCs w:val="20"/>
              </w:rPr>
            </w:pPr>
            <w:r w:rsidRPr="00CD30C5">
              <w:rPr>
                <w:bCs/>
                <w:sz w:val="20"/>
                <w:szCs w:val="20"/>
              </w:rPr>
              <w:t>2019 $</w:t>
            </w:r>
          </w:p>
        </w:tc>
      </w:tr>
      <w:tr w:rsidR="00CD30C5" w:rsidRPr="0091424B" w14:paraId="13EB0301" w14:textId="77777777" w:rsidTr="00207759">
        <w:trPr>
          <w:trHeight w:val="448"/>
        </w:trPr>
        <w:tc>
          <w:tcPr>
            <w:tcW w:w="2868" w:type="dxa"/>
            <w:vAlign w:val="center"/>
          </w:tcPr>
          <w:p w14:paraId="44807D7F" w14:textId="77777777" w:rsidR="00CD30C5" w:rsidRPr="0091424B" w:rsidRDefault="00CD30C5" w:rsidP="00207759">
            <w:pPr>
              <w:pStyle w:val="TableParagraph"/>
              <w:spacing w:before="0"/>
              <w:ind w:left="113"/>
              <w:rPr>
                <w:sz w:val="20"/>
              </w:rPr>
            </w:pPr>
            <w:r w:rsidRPr="0091424B">
              <w:rPr>
                <w:color w:val="231F20"/>
                <w:sz w:val="20"/>
              </w:rPr>
              <w:t>Opening balance</w:t>
            </w:r>
          </w:p>
        </w:tc>
        <w:tc>
          <w:tcPr>
            <w:tcW w:w="1253" w:type="dxa"/>
            <w:vAlign w:val="center"/>
          </w:tcPr>
          <w:p w14:paraId="105B4F06" w14:textId="77777777" w:rsidR="00CD30C5" w:rsidRPr="0091424B" w:rsidRDefault="00CD30C5" w:rsidP="00CD30C5">
            <w:pPr>
              <w:pStyle w:val="TableParagraph"/>
              <w:spacing w:before="0"/>
              <w:jc w:val="center"/>
              <w:rPr>
                <w:sz w:val="20"/>
              </w:rPr>
            </w:pPr>
            <w:r w:rsidRPr="0091424B">
              <w:rPr>
                <w:color w:val="231F20"/>
                <w:sz w:val="20"/>
              </w:rPr>
              <w:t>1,628,383</w:t>
            </w:r>
          </w:p>
        </w:tc>
        <w:tc>
          <w:tcPr>
            <w:tcW w:w="1253" w:type="dxa"/>
            <w:vAlign w:val="center"/>
          </w:tcPr>
          <w:p w14:paraId="19F36383" w14:textId="77777777" w:rsidR="00CD30C5" w:rsidRPr="0091424B" w:rsidRDefault="00CD30C5" w:rsidP="00CD30C5">
            <w:pPr>
              <w:pStyle w:val="TableParagraph"/>
              <w:spacing w:before="0"/>
              <w:jc w:val="center"/>
              <w:rPr>
                <w:sz w:val="20"/>
              </w:rPr>
            </w:pPr>
            <w:r w:rsidRPr="0091424B">
              <w:rPr>
                <w:color w:val="231F20"/>
                <w:sz w:val="20"/>
              </w:rPr>
              <w:t>127,971</w:t>
            </w:r>
          </w:p>
        </w:tc>
        <w:tc>
          <w:tcPr>
            <w:tcW w:w="1253" w:type="dxa"/>
            <w:vAlign w:val="center"/>
          </w:tcPr>
          <w:p w14:paraId="293D5343" w14:textId="77777777" w:rsidR="00CD30C5" w:rsidRPr="0091424B" w:rsidRDefault="00CD30C5" w:rsidP="00CD30C5">
            <w:pPr>
              <w:pStyle w:val="TableParagraph"/>
              <w:spacing w:before="0"/>
              <w:jc w:val="center"/>
              <w:rPr>
                <w:sz w:val="20"/>
              </w:rPr>
            </w:pPr>
            <w:r w:rsidRPr="0091424B">
              <w:rPr>
                <w:color w:val="231F20"/>
                <w:sz w:val="20"/>
              </w:rPr>
              <w:t>179</w:t>
            </w:r>
          </w:p>
        </w:tc>
        <w:tc>
          <w:tcPr>
            <w:tcW w:w="1253" w:type="dxa"/>
            <w:vAlign w:val="center"/>
          </w:tcPr>
          <w:p w14:paraId="30AFED6F" w14:textId="77777777" w:rsidR="00CD30C5" w:rsidRPr="0091424B" w:rsidRDefault="00CD30C5" w:rsidP="00CD30C5">
            <w:pPr>
              <w:pStyle w:val="TableParagraph"/>
              <w:spacing w:before="0"/>
              <w:jc w:val="center"/>
              <w:rPr>
                <w:sz w:val="20"/>
              </w:rPr>
            </w:pPr>
            <w:r w:rsidRPr="0091424B">
              <w:rPr>
                <w:color w:val="231F20"/>
                <w:sz w:val="20"/>
              </w:rPr>
              <w:t>1,117,205</w:t>
            </w:r>
          </w:p>
        </w:tc>
        <w:tc>
          <w:tcPr>
            <w:tcW w:w="1253" w:type="dxa"/>
            <w:vAlign w:val="center"/>
          </w:tcPr>
          <w:p w14:paraId="683488B9" w14:textId="77777777" w:rsidR="00CD30C5" w:rsidRPr="0091424B" w:rsidRDefault="00CD30C5" w:rsidP="00CD30C5">
            <w:pPr>
              <w:pStyle w:val="TableParagraph"/>
              <w:spacing w:before="0"/>
              <w:jc w:val="center"/>
              <w:rPr>
                <w:sz w:val="20"/>
              </w:rPr>
            </w:pPr>
            <w:r w:rsidRPr="0091424B">
              <w:rPr>
                <w:color w:val="231F20"/>
                <w:sz w:val="20"/>
              </w:rPr>
              <w:t>1,628,562</w:t>
            </w:r>
          </w:p>
        </w:tc>
        <w:tc>
          <w:tcPr>
            <w:tcW w:w="1253" w:type="dxa"/>
            <w:vAlign w:val="center"/>
          </w:tcPr>
          <w:p w14:paraId="426E1366" w14:textId="77777777" w:rsidR="00CD30C5" w:rsidRPr="0091424B" w:rsidRDefault="00CD30C5" w:rsidP="00CD30C5">
            <w:pPr>
              <w:pStyle w:val="TableParagraph"/>
              <w:spacing w:before="0"/>
              <w:jc w:val="center"/>
              <w:rPr>
                <w:sz w:val="20"/>
              </w:rPr>
            </w:pPr>
            <w:r w:rsidRPr="0091424B">
              <w:rPr>
                <w:color w:val="231F20"/>
                <w:sz w:val="20"/>
              </w:rPr>
              <w:t>1,245,176</w:t>
            </w:r>
          </w:p>
        </w:tc>
      </w:tr>
      <w:tr w:rsidR="00CD30C5" w:rsidRPr="0091424B" w14:paraId="2F6FA00B" w14:textId="77777777" w:rsidTr="00207759">
        <w:trPr>
          <w:trHeight w:val="448"/>
        </w:trPr>
        <w:tc>
          <w:tcPr>
            <w:tcW w:w="2868" w:type="dxa"/>
            <w:vAlign w:val="center"/>
          </w:tcPr>
          <w:p w14:paraId="39DEF3C3" w14:textId="77777777" w:rsidR="00CD30C5" w:rsidRPr="0091424B" w:rsidRDefault="00CD30C5" w:rsidP="00207759">
            <w:pPr>
              <w:pStyle w:val="TableParagraph"/>
              <w:spacing w:before="0"/>
              <w:ind w:left="113"/>
              <w:rPr>
                <w:sz w:val="20"/>
              </w:rPr>
            </w:pPr>
            <w:r w:rsidRPr="0091424B">
              <w:rPr>
                <w:color w:val="231F20"/>
                <w:sz w:val="20"/>
              </w:rPr>
              <w:lastRenderedPageBreak/>
              <w:t>Additions</w:t>
            </w:r>
          </w:p>
        </w:tc>
        <w:tc>
          <w:tcPr>
            <w:tcW w:w="1253" w:type="dxa"/>
            <w:vAlign w:val="center"/>
          </w:tcPr>
          <w:p w14:paraId="393A54BC" w14:textId="77777777" w:rsidR="00CD30C5" w:rsidRPr="0091424B" w:rsidRDefault="00CD30C5" w:rsidP="00CD30C5">
            <w:pPr>
              <w:pStyle w:val="TableParagraph"/>
              <w:spacing w:before="0"/>
              <w:jc w:val="center"/>
              <w:rPr>
                <w:sz w:val="20"/>
              </w:rPr>
            </w:pPr>
            <w:r w:rsidRPr="0091424B">
              <w:rPr>
                <w:color w:val="231F20"/>
                <w:sz w:val="20"/>
              </w:rPr>
              <w:t>–</w:t>
            </w:r>
          </w:p>
        </w:tc>
        <w:tc>
          <w:tcPr>
            <w:tcW w:w="1253" w:type="dxa"/>
            <w:vAlign w:val="center"/>
          </w:tcPr>
          <w:p w14:paraId="0DD1826C" w14:textId="77777777" w:rsidR="00CD30C5" w:rsidRPr="0091424B" w:rsidRDefault="00CD30C5" w:rsidP="00CD30C5">
            <w:pPr>
              <w:pStyle w:val="TableParagraph"/>
              <w:spacing w:before="0"/>
              <w:jc w:val="center"/>
              <w:rPr>
                <w:sz w:val="20"/>
              </w:rPr>
            </w:pPr>
            <w:r w:rsidRPr="0091424B">
              <w:rPr>
                <w:color w:val="231F20"/>
                <w:sz w:val="20"/>
              </w:rPr>
              <w:t>–</w:t>
            </w:r>
          </w:p>
        </w:tc>
        <w:tc>
          <w:tcPr>
            <w:tcW w:w="1253" w:type="dxa"/>
            <w:vAlign w:val="center"/>
          </w:tcPr>
          <w:p w14:paraId="39851FB5" w14:textId="77777777" w:rsidR="00CD30C5" w:rsidRPr="0091424B" w:rsidRDefault="00CD30C5" w:rsidP="00CD30C5">
            <w:pPr>
              <w:pStyle w:val="TableParagraph"/>
              <w:spacing w:before="0"/>
              <w:jc w:val="center"/>
              <w:rPr>
                <w:sz w:val="20"/>
              </w:rPr>
            </w:pPr>
            <w:r w:rsidRPr="0091424B">
              <w:rPr>
                <w:color w:val="231F20"/>
                <w:sz w:val="20"/>
              </w:rPr>
              <w:t>422,036</w:t>
            </w:r>
          </w:p>
        </w:tc>
        <w:tc>
          <w:tcPr>
            <w:tcW w:w="1253" w:type="dxa"/>
            <w:vAlign w:val="center"/>
          </w:tcPr>
          <w:p w14:paraId="431E3E9E" w14:textId="77777777" w:rsidR="00CD30C5" w:rsidRPr="0091424B" w:rsidRDefault="00CD30C5" w:rsidP="00CD30C5">
            <w:pPr>
              <w:pStyle w:val="TableParagraph"/>
              <w:spacing w:before="0"/>
              <w:jc w:val="center"/>
              <w:rPr>
                <w:sz w:val="20"/>
              </w:rPr>
            </w:pPr>
            <w:r w:rsidRPr="0091424B">
              <w:rPr>
                <w:color w:val="231F20"/>
                <w:sz w:val="20"/>
              </w:rPr>
              <w:t>570,155</w:t>
            </w:r>
          </w:p>
        </w:tc>
        <w:tc>
          <w:tcPr>
            <w:tcW w:w="1253" w:type="dxa"/>
            <w:vAlign w:val="center"/>
          </w:tcPr>
          <w:p w14:paraId="7A550165" w14:textId="77777777" w:rsidR="00CD30C5" w:rsidRPr="0091424B" w:rsidRDefault="00CD30C5" w:rsidP="00CD30C5">
            <w:pPr>
              <w:pStyle w:val="TableParagraph"/>
              <w:spacing w:before="0"/>
              <w:jc w:val="center"/>
              <w:rPr>
                <w:sz w:val="20"/>
              </w:rPr>
            </w:pPr>
            <w:r w:rsidRPr="0091424B">
              <w:rPr>
                <w:color w:val="231F20"/>
                <w:sz w:val="20"/>
              </w:rPr>
              <w:t>422,036</w:t>
            </w:r>
          </w:p>
        </w:tc>
        <w:tc>
          <w:tcPr>
            <w:tcW w:w="1253" w:type="dxa"/>
            <w:vAlign w:val="center"/>
          </w:tcPr>
          <w:p w14:paraId="2A238344" w14:textId="77777777" w:rsidR="00CD30C5" w:rsidRPr="0091424B" w:rsidRDefault="00CD30C5" w:rsidP="00CD30C5">
            <w:pPr>
              <w:pStyle w:val="TableParagraph"/>
              <w:spacing w:before="0"/>
              <w:jc w:val="center"/>
              <w:rPr>
                <w:sz w:val="20"/>
              </w:rPr>
            </w:pPr>
            <w:r w:rsidRPr="0091424B">
              <w:rPr>
                <w:color w:val="231F20"/>
                <w:sz w:val="20"/>
              </w:rPr>
              <w:t>570,155</w:t>
            </w:r>
          </w:p>
        </w:tc>
      </w:tr>
      <w:tr w:rsidR="00CD30C5" w:rsidRPr="0091424B" w14:paraId="0A9DB0E4" w14:textId="77777777" w:rsidTr="00207759">
        <w:trPr>
          <w:trHeight w:val="448"/>
        </w:trPr>
        <w:tc>
          <w:tcPr>
            <w:tcW w:w="2868" w:type="dxa"/>
            <w:vAlign w:val="center"/>
          </w:tcPr>
          <w:p w14:paraId="685BA5C1" w14:textId="77777777" w:rsidR="00CD30C5" w:rsidRPr="0091424B" w:rsidRDefault="00CD30C5" w:rsidP="00207759">
            <w:pPr>
              <w:pStyle w:val="TableParagraph"/>
              <w:spacing w:before="0"/>
              <w:ind w:left="113"/>
              <w:rPr>
                <w:sz w:val="20"/>
              </w:rPr>
            </w:pPr>
            <w:r w:rsidRPr="0091424B">
              <w:rPr>
                <w:color w:val="231F20"/>
                <w:sz w:val="20"/>
              </w:rPr>
              <w:t>Transfer between classes</w:t>
            </w:r>
          </w:p>
        </w:tc>
        <w:tc>
          <w:tcPr>
            <w:tcW w:w="1253" w:type="dxa"/>
            <w:vAlign w:val="center"/>
          </w:tcPr>
          <w:p w14:paraId="1EF2BC33" w14:textId="77777777" w:rsidR="00CD30C5" w:rsidRPr="0091424B" w:rsidRDefault="00CD30C5" w:rsidP="00CD30C5">
            <w:pPr>
              <w:pStyle w:val="TableParagraph"/>
              <w:spacing w:before="0"/>
              <w:jc w:val="center"/>
              <w:rPr>
                <w:sz w:val="20"/>
              </w:rPr>
            </w:pPr>
            <w:r w:rsidRPr="0091424B">
              <w:rPr>
                <w:color w:val="231F20"/>
                <w:sz w:val="20"/>
              </w:rPr>
              <w:t>–</w:t>
            </w:r>
          </w:p>
        </w:tc>
        <w:tc>
          <w:tcPr>
            <w:tcW w:w="1253" w:type="dxa"/>
            <w:vAlign w:val="center"/>
          </w:tcPr>
          <w:p w14:paraId="612AB742" w14:textId="77777777" w:rsidR="00CD30C5" w:rsidRPr="0091424B" w:rsidRDefault="00CD30C5" w:rsidP="00CD30C5">
            <w:pPr>
              <w:pStyle w:val="TableParagraph"/>
              <w:spacing w:before="0"/>
              <w:jc w:val="center"/>
              <w:rPr>
                <w:sz w:val="20"/>
              </w:rPr>
            </w:pPr>
            <w:r w:rsidRPr="0091424B">
              <w:rPr>
                <w:color w:val="231F20"/>
                <w:sz w:val="20"/>
              </w:rPr>
              <w:t>1,687,181</w:t>
            </w:r>
          </w:p>
        </w:tc>
        <w:tc>
          <w:tcPr>
            <w:tcW w:w="1253" w:type="dxa"/>
            <w:vAlign w:val="center"/>
          </w:tcPr>
          <w:p w14:paraId="3EC54ACC" w14:textId="77777777" w:rsidR="00CD30C5" w:rsidRPr="0091424B" w:rsidRDefault="00CD30C5" w:rsidP="00CD30C5">
            <w:pPr>
              <w:pStyle w:val="TableParagraph"/>
              <w:spacing w:before="0"/>
              <w:jc w:val="center"/>
              <w:rPr>
                <w:sz w:val="20"/>
              </w:rPr>
            </w:pPr>
            <w:r w:rsidRPr="0091424B">
              <w:rPr>
                <w:color w:val="231F20"/>
                <w:sz w:val="20"/>
              </w:rPr>
              <w:t>–</w:t>
            </w:r>
          </w:p>
        </w:tc>
        <w:tc>
          <w:tcPr>
            <w:tcW w:w="1253" w:type="dxa"/>
            <w:vAlign w:val="center"/>
          </w:tcPr>
          <w:p w14:paraId="31D35C90" w14:textId="77777777" w:rsidR="00CD30C5" w:rsidRPr="0091424B" w:rsidRDefault="00CD30C5" w:rsidP="00CD30C5">
            <w:pPr>
              <w:pStyle w:val="TableParagraph"/>
              <w:spacing w:before="0"/>
              <w:jc w:val="center"/>
              <w:rPr>
                <w:sz w:val="20"/>
              </w:rPr>
            </w:pPr>
            <w:r w:rsidRPr="0091424B">
              <w:rPr>
                <w:color w:val="231F20"/>
                <w:sz w:val="20"/>
              </w:rPr>
              <w:t>(1,687,181)</w:t>
            </w:r>
          </w:p>
        </w:tc>
        <w:tc>
          <w:tcPr>
            <w:tcW w:w="1253" w:type="dxa"/>
            <w:vAlign w:val="center"/>
          </w:tcPr>
          <w:p w14:paraId="1492BBBC" w14:textId="77777777" w:rsidR="00CD30C5" w:rsidRPr="0091424B" w:rsidRDefault="00CD30C5" w:rsidP="00CD30C5">
            <w:pPr>
              <w:pStyle w:val="TableParagraph"/>
              <w:spacing w:before="0"/>
              <w:jc w:val="center"/>
              <w:rPr>
                <w:sz w:val="20"/>
              </w:rPr>
            </w:pPr>
            <w:r w:rsidRPr="0091424B">
              <w:rPr>
                <w:color w:val="231F20"/>
                <w:sz w:val="20"/>
              </w:rPr>
              <w:t>–</w:t>
            </w:r>
          </w:p>
        </w:tc>
        <w:tc>
          <w:tcPr>
            <w:tcW w:w="1253" w:type="dxa"/>
            <w:vAlign w:val="center"/>
          </w:tcPr>
          <w:p w14:paraId="5C38D058" w14:textId="77777777" w:rsidR="00CD30C5" w:rsidRPr="0091424B" w:rsidRDefault="00CD30C5" w:rsidP="00CD30C5">
            <w:pPr>
              <w:pStyle w:val="TableParagraph"/>
              <w:spacing w:before="0"/>
              <w:jc w:val="center"/>
              <w:rPr>
                <w:sz w:val="20"/>
              </w:rPr>
            </w:pPr>
            <w:r w:rsidRPr="0091424B">
              <w:rPr>
                <w:color w:val="231F20"/>
                <w:sz w:val="20"/>
              </w:rPr>
              <w:t>–</w:t>
            </w:r>
          </w:p>
        </w:tc>
      </w:tr>
      <w:tr w:rsidR="00CD30C5" w:rsidRPr="0091424B" w14:paraId="6EAAA156" w14:textId="77777777" w:rsidTr="00207759">
        <w:trPr>
          <w:trHeight w:val="448"/>
        </w:trPr>
        <w:tc>
          <w:tcPr>
            <w:tcW w:w="2868" w:type="dxa"/>
            <w:vAlign w:val="center"/>
          </w:tcPr>
          <w:p w14:paraId="5E97C40A" w14:textId="77777777" w:rsidR="00CD30C5" w:rsidRPr="0091424B" w:rsidRDefault="00CD30C5" w:rsidP="00207759">
            <w:pPr>
              <w:pStyle w:val="TableParagraph"/>
              <w:spacing w:before="0"/>
              <w:ind w:left="113"/>
              <w:rPr>
                <w:sz w:val="20"/>
              </w:rPr>
            </w:pPr>
            <w:r w:rsidRPr="0091424B">
              <w:rPr>
                <w:color w:val="231F20"/>
                <w:sz w:val="20"/>
              </w:rPr>
              <w:t>Depreciation</w:t>
            </w:r>
          </w:p>
        </w:tc>
        <w:tc>
          <w:tcPr>
            <w:tcW w:w="1253" w:type="dxa"/>
            <w:vAlign w:val="center"/>
          </w:tcPr>
          <w:p w14:paraId="7F4889B9" w14:textId="77777777" w:rsidR="00CD30C5" w:rsidRPr="0091424B" w:rsidRDefault="00CD30C5" w:rsidP="00CD30C5">
            <w:pPr>
              <w:pStyle w:val="TableParagraph"/>
              <w:spacing w:before="0"/>
              <w:jc w:val="center"/>
              <w:rPr>
                <w:sz w:val="20"/>
              </w:rPr>
            </w:pPr>
            <w:r w:rsidRPr="0091424B">
              <w:rPr>
                <w:color w:val="231F20"/>
                <w:sz w:val="20"/>
              </w:rPr>
              <w:t>(251,312)</w:t>
            </w:r>
          </w:p>
        </w:tc>
        <w:tc>
          <w:tcPr>
            <w:tcW w:w="1253" w:type="dxa"/>
            <w:vAlign w:val="center"/>
          </w:tcPr>
          <w:p w14:paraId="1CD87319" w14:textId="77777777" w:rsidR="00CD30C5" w:rsidRPr="0091424B" w:rsidRDefault="00CD30C5" w:rsidP="00CD30C5">
            <w:pPr>
              <w:pStyle w:val="TableParagraph"/>
              <w:spacing w:before="0"/>
              <w:jc w:val="center"/>
              <w:rPr>
                <w:sz w:val="20"/>
              </w:rPr>
            </w:pPr>
            <w:r w:rsidRPr="0091424B">
              <w:rPr>
                <w:color w:val="231F20"/>
                <w:sz w:val="20"/>
              </w:rPr>
              <w:t>(186,769)</w:t>
            </w:r>
          </w:p>
        </w:tc>
        <w:tc>
          <w:tcPr>
            <w:tcW w:w="1253" w:type="dxa"/>
            <w:vAlign w:val="center"/>
          </w:tcPr>
          <w:p w14:paraId="36C44758" w14:textId="77777777" w:rsidR="00CD30C5" w:rsidRPr="0091424B" w:rsidRDefault="00CD30C5" w:rsidP="00CD30C5">
            <w:pPr>
              <w:pStyle w:val="TableParagraph"/>
              <w:spacing w:before="0"/>
              <w:jc w:val="center"/>
              <w:rPr>
                <w:sz w:val="20"/>
              </w:rPr>
            </w:pPr>
            <w:r w:rsidRPr="0091424B">
              <w:rPr>
                <w:color w:val="231F20"/>
                <w:sz w:val="20"/>
              </w:rPr>
              <w:t>–</w:t>
            </w:r>
          </w:p>
        </w:tc>
        <w:tc>
          <w:tcPr>
            <w:tcW w:w="1253" w:type="dxa"/>
            <w:vAlign w:val="center"/>
          </w:tcPr>
          <w:p w14:paraId="22F1DCD4" w14:textId="77777777" w:rsidR="00CD30C5" w:rsidRPr="0091424B" w:rsidRDefault="00CD30C5" w:rsidP="00CD30C5">
            <w:pPr>
              <w:pStyle w:val="TableParagraph"/>
              <w:spacing w:before="0"/>
              <w:jc w:val="center"/>
              <w:rPr>
                <w:sz w:val="20"/>
              </w:rPr>
            </w:pPr>
            <w:r w:rsidRPr="0091424B">
              <w:rPr>
                <w:color w:val="231F20"/>
                <w:sz w:val="20"/>
              </w:rPr>
              <w:t>–</w:t>
            </w:r>
          </w:p>
        </w:tc>
        <w:tc>
          <w:tcPr>
            <w:tcW w:w="1253" w:type="dxa"/>
            <w:vAlign w:val="center"/>
          </w:tcPr>
          <w:p w14:paraId="33B16D09" w14:textId="77777777" w:rsidR="00CD30C5" w:rsidRPr="0091424B" w:rsidRDefault="00CD30C5" w:rsidP="00CD30C5">
            <w:pPr>
              <w:pStyle w:val="TableParagraph"/>
              <w:spacing w:before="0"/>
              <w:jc w:val="center"/>
              <w:rPr>
                <w:sz w:val="20"/>
              </w:rPr>
            </w:pPr>
            <w:r w:rsidRPr="0091424B">
              <w:rPr>
                <w:color w:val="231F20"/>
                <w:sz w:val="20"/>
              </w:rPr>
              <w:t>(251,312)</w:t>
            </w:r>
          </w:p>
        </w:tc>
        <w:tc>
          <w:tcPr>
            <w:tcW w:w="1253" w:type="dxa"/>
            <w:vAlign w:val="center"/>
          </w:tcPr>
          <w:p w14:paraId="38B0B8B4" w14:textId="77777777" w:rsidR="00CD30C5" w:rsidRPr="0091424B" w:rsidRDefault="00CD30C5" w:rsidP="00CD30C5">
            <w:pPr>
              <w:pStyle w:val="TableParagraph"/>
              <w:spacing w:before="0"/>
              <w:jc w:val="center"/>
              <w:rPr>
                <w:sz w:val="20"/>
              </w:rPr>
            </w:pPr>
            <w:r w:rsidRPr="0091424B">
              <w:rPr>
                <w:color w:val="231F20"/>
                <w:sz w:val="20"/>
              </w:rPr>
              <w:t>(186,769)</w:t>
            </w:r>
          </w:p>
        </w:tc>
      </w:tr>
      <w:tr w:rsidR="00CD30C5" w:rsidRPr="0091424B" w14:paraId="1AA03F87" w14:textId="77777777" w:rsidTr="00207759">
        <w:trPr>
          <w:trHeight w:val="441"/>
        </w:trPr>
        <w:tc>
          <w:tcPr>
            <w:tcW w:w="2868" w:type="dxa"/>
            <w:vAlign w:val="center"/>
          </w:tcPr>
          <w:p w14:paraId="22FC592E" w14:textId="77777777" w:rsidR="00CD30C5" w:rsidRPr="0091424B" w:rsidRDefault="00CD30C5" w:rsidP="00207759">
            <w:pPr>
              <w:pStyle w:val="TableParagraph"/>
              <w:spacing w:before="0"/>
              <w:ind w:left="113"/>
              <w:rPr>
                <w:b/>
                <w:sz w:val="20"/>
              </w:rPr>
            </w:pPr>
            <w:r w:rsidRPr="0091424B">
              <w:rPr>
                <w:b/>
                <w:color w:val="231F20"/>
                <w:sz w:val="20"/>
              </w:rPr>
              <w:t>Closing balance</w:t>
            </w:r>
          </w:p>
        </w:tc>
        <w:tc>
          <w:tcPr>
            <w:tcW w:w="1253" w:type="dxa"/>
            <w:vAlign w:val="center"/>
          </w:tcPr>
          <w:p w14:paraId="45F5F3C8" w14:textId="77777777" w:rsidR="00CD30C5" w:rsidRPr="0091424B" w:rsidRDefault="00CD30C5" w:rsidP="00CD30C5">
            <w:pPr>
              <w:pStyle w:val="TableParagraph"/>
              <w:spacing w:before="0"/>
              <w:jc w:val="center"/>
              <w:rPr>
                <w:b/>
                <w:sz w:val="20"/>
              </w:rPr>
            </w:pPr>
            <w:r w:rsidRPr="0091424B">
              <w:rPr>
                <w:b/>
                <w:color w:val="231F20"/>
                <w:sz w:val="20"/>
              </w:rPr>
              <w:t>1,377,071</w:t>
            </w:r>
          </w:p>
        </w:tc>
        <w:tc>
          <w:tcPr>
            <w:tcW w:w="1253" w:type="dxa"/>
            <w:vAlign w:val="center"/>
          </w:tcPr>
          <w:p w14:paraId="079610BC" w14:textId="77777777" w:rsidR="00CD30C5" w:rsidRPr="0091424B" w:rsidRDefault="00CD30C5" w:rsidP="00CD30C5">
            <w:pPr>
              <w:pStyle w:val="TableParagraph"/>
              <w:spacing w:before="0"/>
              <w:jc w:val="center"/>
              <w:rPr>
                <w:b/>
                <w:sz w:val="20"/>
              </w:rPr>
            </w:pPr>
            <w:r w:rsidRPr="0091424B">
              <w:rPr>
                <w:b/>
                <w:color w:val="231F20"/>
                <w:sz w:val="20"/>
              </w:rPr>
              <w:t>1,628,383</w:t>
            </w:r>
          </w:p>
        </w:tc>
        <w:tc>
          <w:tcPr>
            <w:tcW w:w="1253" w:type="dxa"/>
            <w:vAlign w:val="center"/>
          </w:tcPr>
          <w:p w14:paraId="230C9DF1" w14:textId="77777777" w:rsidR="00CD30C5" w:rsidRPr="0091424B" w:rsidRDefault="00CD30C5" w:rsidP="00CD30C5">
            <w:pPr>
              <w:pStyle w:val="TableParagraph"/>
              <w:spacing w:before="0"/>
              <w:jc w:val="center"/>
              <w:rPr>
                <w:b/>
                <w:sz w:val="20"/>
              </w:rPr>
            </w:pPr>
            <w:r w:rsidRPr="0091424B">
              <w:rPr>
                <w:b/>
                <w:color w:val="231F20"/>
                <w:sz w:val="20"/>
              </w:rPr>
              <w:t>422,215</w:t>
            </w:r>
          </w:p>
        </w:tc>
        <w:tc>
          <w:tcPr>
            <w:tcW w:w="1253" w:type="dxa"/>
            <w:vAlign w:val="center"/>
          </w:tcPr>
          <w:p w14:paraId="3613EF62" w14:textId="77777777" w:rsidR="00CD30C5" w:rsidRPr="0091424B" w:rsidRDefault="00CD30C5" w:rsidP="00CD30C5">
            <w:pPr>
              <w:pStyle w:val="TableParagraph"/>
              <w:spacing w:before="0"/>
              <w:jc w:val="center"/>
              <w:rPr>
                <w:b/>
                <w:sz w:val="20"/>
              </w:rPr>
            </w:pPr>
            <w:r w:rsidRPr="0091424B">
              <w:rPr>
                <w:b/>
                <w:color w:val="231F20"/>
                <w:sz w:val="20"/>
              </w:rPr>
              <w:t>179</w:t>
            </w:r>
          </w:p>
        </w:tc>
        <w:tc>
          <w:tcPr>
            <w:tcW w:w="1253" w:type="dxa"/>
            <w:vAlign w:val="center"/>
          </w:tcPr>
          <w:p w14:paraId="35D34B5C" w14:textId="77777777" w:rsidR="00CD30C5" w:rsidRPr="0091424B" w:rsidRDefault="00CD30C5" w:rsidP="00CD30C5">
            <w:pPr>
              <w:pStyle w:val="TableParagraph"/>
              <w:spacing w:before="0"/>
              <w:jc w:val="center"/>
              <w:rPr>
                <w:b/>
                <w:sz w:val="20"/>
              </w:rPr>
            </w:pPr>
            <w:r w:rsidRPr="0091424B">
              <w:rPr>
                <w:b/>
                <w:color w:val="231F20"/>
                <w:sz w:val="20"/>
              </w:rPr>
              <w:t>1,799,286</w:t>
            </w:r>
          </w:p>
        </w:tc>
        <w:tc>
          <w:tcPr>
            <w:tcW w:w="1253" w:type="dxa"/>
            <w:vAlign w:val="center"/>
          </w:tcPr>
          <w:p w14:paraId="05FECA36" w14:textId="77777777" w:rsidR="00CD30C5" w:rsidRPr="0091424B" w:rsidRDefault="00CD30C5" w:rsidP="00CD30C5">
            <w:pPr>
              <w:pStyle w:val="TableParagraph"/>
              <w:spacing w:before="0"/>
              <w:jc w:val="center"/>
              <w:rPr>
                <w:b/>
                <w:sz w:val="20"/>
              </w:rPr>
            </w:pPr>
            <w:r w:rsidRPr="0091424B">
              <w:rPr>
                <w:b/>
                <w:color w:val="231F20"/>
                <w:sz w:val="20"/>
              </w:rPr>
              <w:t>1,628,562</w:t>
            </w:r>
          </w:p>
        </w:tc>
      </w:tr>
    </w:tbl>
    <w:p w14:paraId="4B62A411" w14:textId="358BC5AD" w:rsidR="00484982" w:rsidRPr="002116A5" w:rsidRDefault="00484982" w:rsidP="00BA24EE">
      <w:pPr>
        <w:pStyle w:val="TableCopy"/>
        <w:spacing w:before="120"/>
      </w:pPr>
      <w:r w:rsidRPr="002116A5">
        <w:t>Intangible assets which comprise capitalised software and work-in-progress represent separately identifiable assets without physical substance. Work-in-progress represents the enhancement work on the Victorian Government Careers website and the development work on the State Workforce Data Analysis and Collection Application.</w:t>
      </w:r>
    </w:p>
    <w:p w14:paraId="223D0D80" w14:textId="77777777" w:rsidR="00484982" w:rsidRPr="00C405B1" w:rsidRDefault="00484982" w:rsidP="00C405B1">
      <w:pPr>
        <w:pStyle w:val="Heading5"/>
      </w:pPr>
      <w:r w:rsidRPr="00C405B1">
        <w:t>Initial recognition</w:t>
      </w:r>
    </w:p>
    <w:p w14:paraId="1B3B9B81" w14:textId="77777777" w:rsidR="00484982" w:rsidRPr="00C405B1" w:rsidRDefault="00484982" w:rsidP="00C405B1">
      <w:pPr>
        <w:pStyle w:val="BodyText"/>
      </w:pPr>
      <w:r w:rsidRPr="00C405B1">
        <w:t>Purchased intangible assets are initially measured at cost when the recognition criteria in AASB 138 Intangible Assets are met. Costs incurred subsequent to initial acquisition are capitalised when it is expected that additional future economic benefits will flow to the Commission.</w:t>
      </w:r>
    </w:p>
    <w:p w14:paraId="58C95996" w14:textId="77777777" w:rsidR="00484982" w:rsidRPr="00C405B1" w:rsidRDefault="00484982" w:rsidP="00C405B1">
      <w:pPr>
        <w:pStyle w:val="Heading5"/>
      </w:pPr>
      <w:r w:rsidRPr="00C405B1">
        <w:t>Subsequent measurement</w:t>
      </w:r>
    </w:p>
    <w:p w14:paraId="3F7EB266" w14:textId="77777777" w:rsidR="00484982" w:rsidRPr="00C405B1" w:rsidRDefault="00484982" w:rsidP="00C405B1">
      <w:pPr>
        <w:pStyle w:val="BodyText"/>
      </w:pPr>
      <w:r w:rsidRPr="00C405B1">
        <w:t>Intangible assets with finite useful lives are amortised as an ‘expense from transactions’ on a straight-line basis over their useful lives.</w:t>
      </w:r>
    </w:p>
    <w:p w14:paraId="7A8EC3E6" w14:textId="77777777" w:rsidR="00484982" w:rsidRPr="00C405B1" w:rsidRDefault="00484982" w:rsidP="00C405B1">
      <w:pPr>
        <w:pStyle w:val="Heading5"/>
      </w:pPr>
      <w:r w:rsidRPr="00C405B1">
        <w:t>Impairment</w:t>
      </w:r>
    </w:p>
    <w:p w14:paraId="51FE4E62" w14:textId="77777777" w:rsidR="00484982" w:rsidRPr="00C405B1" w:rsidRDefault="00484982" w:rsidP="00C405B1">
      <w:pPr>
        <w:pStyle w:val="BodyText"/>
      </w:pPr>
      <w:r w:rsidRPr="00C405B1">
        <w:t>Intangible assets with finite useful lives are tested for impairment annually and whenever an indication of impairment is identified.</w:t>
      </w:r>
    </w:p>
    <w:p w14:paraId="2411DAF2" w14:textId="77777777" w:rsidR="00484982" w:rsidRPr="0038633C" w:rsidRDefault="00C405B1" w:rsidP="00E30B3A">
      <w:pPr>
        <w:pStyle w:val="Heading4"/>
      </w:pPr>
      <w:bookmarkStart w:id="745" w:name="_Toc54097748"/>
      <w:bookmarkStart w:id="746" w:name="_Toc54097943"/>
      <w:bookmarkStart w:id="747" w:name="_Toc54098139"/>
      <w:bookmarkStart w:id="748" w:name="_Toc54098434"/>
      <w:bookmarkStart w:id="749" w:name="_Toc54098868"/>
      <w:bookmarkStart w:id="750" w:name="_Toc54099294"/>
      <w:r w:rsidRPr="00546CDA">
        <w:t>Capital asset charge</w:t>
      </w:r>
      <w:bookmarkEnd w:id="745"/>
      <w:bookmarkEnd w:id="746"/>
      <w:bookmarkEnd w:id="747"/>
      <w:bookmarkEnd w:id="748"/>
      <w:bookmarkEnd w:id="749"/>
      <w:bookmarkEnd w:id="750"/>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5463"/>
        <w:gridCol w:w="1587"/>
        <w:gridCol w:w="1587"/>
      </w:tblGrid>
      <w:tr w:rsidR="00484982" w:rsidRPr="00546CDA" w14:paraId="74BFB6CF" w14:textId="77777777" w:rsidTr="00CB5FDE">
        <w:trPr>
          <w:trHeight w:val="454"/>
        </w:trPr>
        <w:tc>
          <w:tcPr>
            <w:tcW w:w="5463" w:type="dxa"/>
            <w:shd w:val="clear" w:color="auto" w:fill="auto"/>
            <w:vAlign w:val="center"/>
          </w:tcPr>
          <w:p w14:paraId="5C094B7B" w14:textId="77777777" w:rsidR="00484982" w:rsidRPr="00CB5FDE" w:rsidRDefault="00484982" w:rsidP="00CB5FDE">
            <w:pPr>
              <w:pStyle w:val="TableParagraph"/>
              <w:spacing w:before="0"/>
              <w:ind w:left="113"/>
              <w:rPr>
                <w:rFonts w:ascii="Times New Roman"/>
                <w:bCs/>
                <w:sz w:val="20"/>
                <w:szCs w:val="20"/>
              </w:rPr>
            </w:pPr>
          </w:p>
        </w:tc>
        <w:tc>
          <w:tcPr>
            <w:tcW w:w="1587" w:type="dxa"/>
            <w:shd w:val="clear" w:color="auto" w:fill="auto"/>
            <w:vAlign w:val="center"/>
          </w:tcPr>
          <w:p w14:paraId="6BA19828" w14:textId="77777777" w:rsidR="00484982" w:rsidRPr="00CB5FDE" w:rsidRDefault="00484982" w:rsidP="00CB5FDE">
            <w:pPr>
              <w:pStyle w:val="TableParagraph"/>
              <w:spacing w:before="0"/>
              <w:jc w:val="center"/>
              <w:rPr>
                <w:bCs/>
                <w:sz w:val="20"/>
                <w:szCs w:val="20"/>
              </w:rPr>
            </w:pPr>
            <w:r w:rsidRPr="00CB5FDE">
              <w:rPr>
                <w:bCs/>
                <w:sz w:val="20"/>
                <w:szCs w:val="20"/>
              </w:rPr>
              <w:t>2020 $</w:t>
            </w:r>
          </w:p>
        </w:tc>
        <w:tc>
          <w:tcPr>
            <w:tcW w:w="1587" w:type="dxa"/>
            <w:shd w:val="clear" w:color="auto" w:fill="auto"/>
            <w:vAlign w:val="center"/>
          </w:tcPr>
          <w:p w14:paraId="315714A4" w14:textId="77777777" w:rsidR="00484982" w:rsidRPr="00CB5FDE" w:rsidRDefault="00484982" w:rsidP="00CB5FDE">
            <w:pPr>
              <w:pStyle w:val="TableParagraph"/>
              <w:spacing w:before="0"/>
              <w:jc w:val="center"/>
              <w:rPr>
                <w:bCs/>
                <w:sz w:val="20"/>
                <w:szCs w:val="20"/>
              </w:rPr>
            </w:pPr>
            <w:r w:rsidRPr="00CB5FDE">
              <w:rPr>
                <w:bCs/>
                <w:sz w:val="20"/>
                <w:szCs w:val="20"/>
              </w:rPr>
              <w:t>2019 $</w:t>
            </w:r>
          </w:p>
        </w:tc>
      </w:tr>
      <w:tr w:rsidR="00484982" w:rsidRPr="0091424B" w14:paraId="35E27A59" w14:textId="77777777" w:rsidTr="00CB5FDE">
        <w:trPr>
          <w:trHeight w:val="454"/>
        </w:trPr>
        <w:tc>
          <w:tcPr>
            <w:tcW w:w="5463" w:type="dxa"/>
            <w:vAlign w:val="center"/>
          </w:tcPr>
          <w:p w14:paraId="79D51E3A" w14:textId="77777777" w:rsidR="00484982" w:rsidRPr="0091424B" w:rsidRDefault="00484982" w:rsidP="00CB5FDE">
            <w:pPr>
              <w:pStyle w:val="TableParagraph"/>
              <w:spacing w:before="0"/>
              <w:ind w:left="113"/>
              <w:rPr>
                <w:sz w:val="20"/>
              </w:rPr>
            </w:pPr>
            <w:r w:rsidRPr="0091424B">
              <w:rPr>
                <w:color w:val="231F20"/>
                <w:sz w:val="20"/>
              </w:rPr>
              <w:t>Capitalised software</w:t>
            </w:r>
          </w:p>
        </w:tc>
        <w:tc>
          <w:tcPr>
            <w:tcW w:w="1587" w:type="dxa"/>
            <w:vAlign w:val="center"/>
          </w:tcPr>
          <w:p w14:paraId="7FF5A129" w14:textId="77777777" w:rsidR="00484982" w:rsidRPr="0091424B" w:rsidRDefault="00484982" w:rsidP="00CB5FDE">
            <w:pPr>
              <w:pStyle w:val="TableParagraph"/>
              <w:spacing w:before="0"/>
              <w:jc w:val="center"/>
              <w:rPr>
                <w:sz w:val="20"/>
              </w:rPr>
            </w:pPr>
            <w:r w:rsidRPr="0091424B">
              <w:rPr>
                <w:color w:val="231F20"/>
                <w:sz w:val="20"/>
              </w:rPr>
              <w:t>251,312</w:t>
            </w:r>
          </w:p>
        </w:tc>
        <w:tc>
          <w:tcPr>
            <w:tcW w:w="1587" w:type="dxa"/>
            <w:vAlign w:val="center"/>
          </w:tcPr>
          <w:p w14:paraId="0D34991C" w14:textId="77777777" w:rsidR="00484982" w:rsidRPr="0091424B" w:rsidRDefault="00484982" w:rsidP="00CB5FDE">
            <w:pPr>
              <w:pStyle w:val="TableParagraph"/>
              <w:spacing w:before="0"/>
              <w:jc w:val="center"/>
              <w:rPr>
                <w:sz w:val="20"/>
              </w:rPr>
            </w:pPr>
            <w:r w:rsidRPr="0091424B">
              <w:rPr>
                <w:color w:val="231F20"/>
                <w:sz w:val="20"/>
              </w:rPr>
              <w:t>186,769</w:t>
            </w:r>
          </w:p>
        </w:tc>
      </w:tr>
      <w:tr w:rsidR="00484982" w:rsidRPr="0091424B" w14:paraId="5ACFDCBE" w14:textId="77777777" w:rsidTr="00CB5FDE">
        <w:trPr>
          <w:trHeight w:val="454"/>
        </w:trPr>
        <w:tc>
          <w:tcPr>
            <w:tcW w:w="5463" w:type="dxa"/>
            <w:vAlign w:val="center"/>
          </w:tcPr>
          <w:p w14:paraId="4C7C847E" w14:textId="77777777" w:rsidR="00484982" w:rsidRPr="0091424B" w:rsidRDefault="00484982" w:rsidP="00CB5FDE">
            <w:pPr>
              <w:pStyle w:val="TableParagraph"/>
              <w:spacing w:before="0"/>
              <w:ind w:left="113"/>
              <w:rPr>
                <w:sz w:val="20"/>
              </w:rPr>
            </w:pPr>
            <w:r w:rsidRPr="0091424B">
              <w:rPr>
                <w:color w:val="231F20"/>
                <w:sz w:val="20"/>
              </w:rPr>
              <w:t>Right of use buildings(a)</w:t>
            </w:r>
          </w:p>
        </w:tc>
        <w:tc>
          <w:tcPr>
            <w:tcW w:w="1587" w:type="dxa"/>
            <w:vAlign w:val="center"/>
          </w:tcPr>
          <w:p w14:paraId="5FF3BFA5" w14:textId="77777777" w:rsidR="00484982" w:rsidRPr="0091424B" w:rsidRDefault="00484982" w:rsidP="00CB5FDE">
            <w:pPr>
              <w:pStyle w:val="TableParagraph"/>
              <w:spacing w:before="0"/>
              <w:jc w:val="center"/>
              <w:rPr>
                <w:sz w:val="20"/>
              </w:rPr>
            </w:pPr>
            <w:r w:rsidRPr="0091424B">
              <w:rPr>
                <w:color w:val="231F20"/>
                <w:sz w:val="20"/>
              </w:rPr>
              <w:t>205,966</w:t>
            </w:r>
          </w:p>
        </w:tc>
        <w:tc>
          <w:tcPr>
            <w:tcW w:w="1587" w:type="dxa"/>
            <w:vAlign w:val="center"/>
          </w:tcPr>
          <w:p w14:paraId="250C1009" w14:textId="77777777" w:rsidR="00484982" w:rsidRPr="0091424B" w:rsidRDefault="00484982" w:rsidP="00CB5FDE">
            <w:pPr>
              <w:pStyle w:val="TableParagraph"/>
              <w:spacing w:before="0"/>
              <w:jc w:val="center"/>
              <w:rPr>
                <w:sz w:val="20"/>
              </w:rPr>
            </w:pPr>
            <w:r w:rsidRPr="0091424B">
              <w:rPr>
                <w:color w:val="231F20"/>
                <w:sz w:val="20"/>
              </w:rPr>
              <w:t>–</w:t>
            </w:r>
          </w:p>
        </w:tc>
      </w:tr>
      <w:tr w:rsidR="00484982" w:rsidRPr="0091424B" w14:paraId="453B3F81" w14:textId="77777777" w:rsidTr="00CB5FDE">
        <w:trPr>
          <w:trHeight w:val="454"/>
        </w:trPr>
        <w:tc>
          <w:tcPr>
            <w:tcW w:w="5463" w:type="dxa"/>
            <w:vAlign w:val="center"/>
          </w:tcPr>
          <w:p w14:paraId="73545D0E" w14:textId="77777777" w:rsidR="00484982" w:rsidRPr="0091424B" w:rsidRDefault="00484982" w:rsidP="00CB5FDE">
            <w:pPr>
              <w:pStyle w:val="TableParagraph"/>
              <w:spacing w:before="0"/>
              <w:ind w:left="113"/>
              <w:rPr>
                <w:sz w:val="20"/>
              </w:rPr>
            </w:pPr>
            <w:r w:rsidRPr="0091424B">
              <w:rPr>
                <w:color w:val="231F20"/>
                <w:sz w:val="20"/>
              </w:rPr>
              <w:t>Leased motor vehicles</w:t>
            </w:r>
          </w:p>
        </w:tc>
        <w:tc>
          <w:tcPr>
            <w:tcW w:w="1587" w:type="dxa"/>
            <w:vAlign w:val="center"/>
          </w:tcPr>
          <w:p w14:paraId="0682E1D8" w14:textId="77777777" w:rsidR="00484982" w:rsidRPr="0091424B" w:rsidRDefault="00484982" w:rsidP="00CB5FDE">
            <w:pPr>
              <w:pStyle w:val="TableParagraph"/>
              <w:spacing w:before="0"/>
              <w:jc w:val="center"/>
              <w:rPr>
                <w:sz w:val="20"/>
              </w:rPr>
            </w:pPr>
            <w:r w:rsidRPr="0091424B">
              <w:rPr>
                <w:color w:val="231F20"/>
                <w:sz w:val="20"/>
              </w:rPr>
              <w:t>8,069</w:t>
            </w:r>
          </w:p>
        </w:tc>
        <w:tc>
          <w:tcPr>
            <w:tcW w:w="1587" w:type="dxa"/>
            <w:vAlign w:val="center"/>
          </w:tcPr>
          <w:p w14:paraId="661EC367" w14:textId="77777777" w:rsidR="00484982" w:rsidRPr="0091424B" w:rsidRDefault="00484982" w:rsidP="00CB5FDE">
            <w:pPr>
              <w:pStyle w:val="TableParagraph"/>
              <w:spacing w:before="0"/>
              <w:jc w:val="center"/>
              <w:rPr>
                <w:sz w:val="20"/>
              </w:rPr>
            </w:pPr>
            <w:r w:rsidRPr="0091424B">
              <w:rPr>
                <w:color w:val="231F20"/>
                <w:sz w:val="20"/>
              </w:rPr>
              <w:t>17,655</w:t>
            </w:r>
          </w:p>
        </w:tc>
      </w:tr>
      <w:tr w:rsidR="00484982" w:rsidRPr="0091424B" w14:paraId="14D30374" w14:textId="77777777" w:rsidTr="00CB5FDE">
        <w:trPr>
          <w:trHeight w:val="454"/>
        </w:trPr>
        <w:tc>
          <w:tcPr>
            <w:tcW w:w="5463" w:type="dxa"/>
            <w:vAlign w:val="center"/>
          </w:tcPr>
          <w:p w14:paraId="0CFFFFB9" w14:textId="77777777" w:rsidR="00484982" w:rsidRPr="0091424B" w:rsidRDefault="00484982" w:rsidP="00CB5FDE">
            <w:pPr>
              <w:pStyle w:val="TableParagraph"/>
              <w:spacing w:before="0"/>
              <w:ind w:left="113"/>
              <w:rPr>
                <w:sz w:val="20"/>
              </w:rPr>
            </w:pPr>
            <w:r w:rsidRPr="0091424B">
              <w:rPr>
                <w:color w:val="231F20"/>
                <w:sz w:val="20"/>
              </w:rPr>
              <w:t>Leasehold improvements</w:t>
            </w:r>
          </w:p>
        </w:tc>
        <w:tc>
          <w:tcPr>
            <w:tcW w:w="1587" w:type="dxa"/>
            <w:vAlign w:val="center"/>
          </w:tcPr>
          <w:p w14:paraId="5402171A" w14:textId="77777777" w:rsidR="00484982" w:rsidRPr="0091424B" w:rsidRDefault="00484982" w:rsidP="00CB5FDE">
            <w:pPr>
              <w:pStyle w:val="TableParagraph"/>
              <w:spacing w:before="0"/>
              <w:jc w:val="center"/>
              <w:rPr>
                <w:sz w:val="20"/>
              </w:rPr>
            </w:pPr>
            <w:r w:rsidRPr="0091424B">
              <w:rPr>
                <w:color w:val="231F20"/>
                <w:sz w:val="20"/>
              </w:rPr>
              <w:t>103,591</w:t>
            </w:r>
          </w:p>
        </w:tc>
        <w:tc>
          <w:tcPr>
            <w:tcW w:w="1587" w:type="dxa"/>
            <w:vAlign w:val="center"/>
          </w:tcPr>
          <w:p w14:paraId="6F3D1171" w14:textId="77777777" w:rsidR="00484982" w:rsidRPr="0091424B" w:rsidRDefault="00484982" w:rsidP="00CB5FDE">
            <w:pPr>
              <w:pStyle w:val="TableParagraph"/>
              <w:spacing w:before="0"/>
              <w:jc w:val="center"/>
              <w:rPr>
                <w:sz w:val="20"/>
              </w:rPr>
            </w:pPr>
            <w:r w:rsidRPr="0091424B">
              <w:rPr>
                <w:color w:val="231F20"/>
                <w:sz w:val="20"/>
              </w:rPr>
              <w:t>9,174</w:t>
            </w:r>
          </w:p>
        </w:tc>
      </w:tr>
      <w:tr w:rsidR="00484982" w:rsidRPr="0091424B" w14:paraId="3FBBCF5E" w14:textId="77777777" w:rsidTr="00CB5FDE">
        <w:trPr>
          <w:trHeight w:val="454"/>
        </w:trPr>
        <w:tc>
          <w:tcPr>
            <w:tcW w:w="5463" w:type="dxa"/>
            <w:vAlign w:val="center"/>
          </w:tcPr>
          <w:p w14:paraId="7E384617" w14:textId="77777777" w:rsidR="00484982" w:rsidRPr="0091424B" w:rsidRDefault="00484982" w:rsidP="00CB5FDE">
            <w:pPr>
              <w:pStyle w:val="TableParagraph"/>
              <w:spacing w:before="0"/>
              <w:ind w:left="113"/>
              <w:rPr>
                <w:sz w:val="20"/>
              </w:rPr>
            </w:pPr>
            <w:r w:rsidRPr="0091424B">
              <w:rPr>
                <w:color w:val="231F20"/>
                <w:sz w:val="20"/>
              </w:rPr>
              <w:t>Office and computer equipment</w:t>
            </w:r>
          </w:p>
        </w:tc>
        <w:tc>
          <w:tcPr>
            <w:tcW w:w="1587" w:type="dxa"/>
            <w:vAlign w:val="center"/>
          </w:tcPr>
          <w:p w14:paraId="4FE5CF19" w14:textId="77777777" w:rsidR="00484982" w:rsidRPr="0091424B" w:rsidRDefault="00484982" w:rsidP="00CB5FDE">
            <w:pPr>
              <w:pStyle w:val="TableParagraph"/>
              <w:spacing w:before="0"/>
              <w:jc w:val="center"/>
              <w:rPr>
                <w:sz w:val="20"/>
              </w:rPr>
            </w:pPr>
            <w:r w:rsidRPr="0091424B">
              <w:rPr>
                <w:color w:val="231F20"/>
                <w:sz w:val="20"/>
              </w:rPr>
              <w:t>–</w:t>
            </w:r>
          </w:p>
        </w:tc>
        <w:tc>
          <w:tcPr>
            <w:tcW w:w="1587" w:type="dxa"/>
            <w:vAlign w:val="center"/>
          </w:tcPr>
          <w:p w14:paraId="3E46DDE7" w14:textId="77777777" w:rsidR="00484982" w:rsidRPr="0091424B" w:rsidRDefault="00484982" w:rsidP="00CB5FDE">
            <w:pPr>
              <w:pStyle w:val="TableParagraph"/>
              <w:spacing w:before="0"/>
              <w:jc w:val="center"/>
              <w:rPr>
                <w:sz w:val="20"/>
              </w:rPr>
            </w:pPr>
            <w:r w:rsidRPr="0091424B">
              <w:rPr>
                <w:color w:val="231F20"/>
                <w:sz w:val="20"/>
              </w:rPr>
              <w:t>1,975</w:t>
            </w:r>
          </w:p>
        </w:tc>
      </w:tr>
      <w:tr w:rsidR="00484982" w:rsidRPr="0091424B" w14:paraId="68EEC808" w14:textId="77777777" w:rsidTr="00CB5FDE">
        <w:trPr>
          <w:trHeight w:val="454"/>
        </w:trPr>
        <w:tc>
          <w:tcPr>
            <w:tcW w:w="5463" w:type="dxa"/>
            <w:vAlign w:val="center"/>
          </w:tcPr>
          <w:p w14:paraId="230F2AEF" w14:textId="77777777" w:rsidR="00484982" w:rsidRPr="0091424B" w:rsidRDefault="00484982" w:rsidP="00CB5FDE">
            <w:pPr>
              <w:pStyle w:val="TableParagraph"/>
              <w:spacing w:before="0"/>
              <w:ind w:left="113"/>
              <w:rPr>
                <w:b/>
                <w:sz w:val="20"/>
              </w:rPr>
            </w:pPr>
            <w:r w:rsidRPr="0091424B">
              <w:rPr>
                <w:b/>
                <w:color w:val="231F20"/>
                <w:sz w:val="20"/>
              </w:rPr>
              <w:t>Total depreciation</w:t>
            </w:r>
          </w:p>
        </w:tc>
        <w:tc>
          <w:tcPr>
            <w:tcW w:w="1587" w:type="dxa"/>
            <w:vAlign w:val="center"/>
          </w:tcPr>
          <w:p w14:paraId="17EEC7E0" w14:textId="77777777" w:rsidR="00484982" w:rsidRPr="0091424B" w:rsidRDefault="00484982" w:rsidP="00CB5FDE">
            <w:pPr>
              <w:pStyle w:val="TableParagraph"/>
              <w:spacing w:before="0"/>
              <w:jc w:val="center"/>
              <w:rPr>
                <w:b/>
                <w:sz w:val="20"/>
              </w:rPr>
            </w:pPr>
            <w:r w:rsidRPr="0091424B">
              <w:rPr>
                <w:b/>
                <w:color w:val="231F20"/>
                <w:sz w:val="20"/>
              </w:rPr>
              <w:t>568,938</w:t>
            </w:r>
          </w:p>
        </w:tc>
        <w:tc>
          <w:tcPr>
            <w:tcW w:w="1587" w:type="dxa"/>
            <w:vAlign w:val="center"/>
          </w:tcPr>
          <w:p w14:paraId="3E76A6EE" w14:textId="77777777" w:rsidR="00484982" w:rsidRPr="0091424B" w:rsidRDefault="00484982" w:rsidP="00CB5FDE">
            <w:pPr>
              <w:pStyle w:val="TableParagraph"/>
              <w:spacing w:before="0"/>
              <w:jc w:val="center"/>
              <w:rPr>
                <w:b/>
                <w:sz w:val="20"/>
              </w:rPr>
            </w:pPr>
            <w:r w:rsidRPr="0091424B">
              <w:rPr>
                <w:b/>
                <w:color w:val="231F20"/>
                <w:sz w:val="20"/>
              </w:rPr>
              <w:t>215,573</w:t>
            </w:r>
          </w:p>
        </w:tc>
      </w:tr>
    </w:tbl>
    <w:p w14:paraId="2B7CD75D" w14:textId="77777777" w:rsidR="00484982" w:rsidRPr="0038633C" w:rsidRDefault="00484982" w:rsidP="0038633C">
      <w:pPr>
        <w:pStyle w:val="Heading6"/>
      </w:pPr>
      <w:r w:rsidRPr="0038633C">
        <w:t>Notes:</w:t>
      </w:r>
    </w:p>
    <w:p w14:paraId="6F5ED94F" w14:textId="77777777" w:rsidR="00484982" w:rsidRPr="0091424B" w:rsidRDefault="00484982" w:rsidP="00546CDA">
      <w:pPr>
        <w:pStyle w:val="BodyText"/>
        <w:numPr>
          <w:ilvl w:val="0"/>
          <w:numId w:val="34"/>
        </w:numPr>
      </w:pPr>
      <w:r w:rsidRPr="0091424B">
        <w:t xml:space="preserve">The Right of use buildings depreciation charges relates to the Commission’s accommodation lease which has been accounted </w:t>
      </w:r>
      <w:r w:rsidRPr="0091424B">
        <w:rPr>
          <w:spacing w:val="-3"/>
        </w:rPr>
        <w:t xml:space="preserve">for, </w:t>
      </w:r>
      <w:r w:rsidRPr="0091424B">
        <w:t xml:space="preserve">under AASB16 up until 31 October </w:t>
      </w:r>
      <w:r w:rsidRPr="0091424B">
        <w:rPr>
          <w:spacing w:val="-3"/>
        </w:rPr>
        <w:t xml:space="preserve">2019. </w:t>
      </w:r>
      <w:r w:rsidRPr="0091424B">
        <w:t xml:space="preserve">Post 1 November </w:t>
      </w:r>
      <w:r w:rsidRPr="0091424B">
        <w:rPr>
          <w:spacing w:val="-3"/>
        </w:rPr>
        <w:t xml:space="preserve">2019, </w:t>
      </w:r>
      <w:r w:rsidRPr="0091424B">
        <w:t>VPSC’s operating lease is centrally managed by</w:t>
      </w:r>
      <w:r w:rsidRPr="0091424B">
        <w:rPr>
          <w:spacing w:val="-2"/>
        </w:rPr>
        <w:t xml:space="preserve"> </w:t>
      </w:r>
      <w:r w:rsidRPr="0091424B">
        <w:rPr>
          <w:spacing w:val="-7"/>
        </w:rPr>
        <w:t>DTF.</w:t>
      </w:r>
    </w:p>
    <w:p w14:paraId="24C39354" w14:textId="77777777" w:rsidR="00484982" w:rsidRPr="00F7521D" w:rsidRDefault="00484982" w:rsidP="00546CDA">
      <w:pPr>
        <w:pStyle w:val="BodyText"/>
      </w:pPr>
      <w:r w:rsidRPr="00F7521D">
        <w:t>Depreciation is calculated on a straight-line basis, at rates that allocate the asset’s value, less any estimated residual value, to its useful life. Depreciation begins when the asset is available for use in the location and condition necessary for it to be capable of operating in the manner intended by the Commission.</w:t>
      </w:r>
    </w:p>
    <w:p w14:paraId="7DF7B915" w14:textId="77777777" w:rsidR="00484982" w:rsidRDefault="00484982" w:rsidP="00546CDA">
      <w:pPr>
        <w:pStyle w:val="BodyText"/>
      </w:pPr>
      <w:r w:rsidRPr="00F7521D">
        <w:t>The estimated useful lives, residual values and depreciation method are reviewed at least annually. Typical estimated useful lives applicable for the different classes are included in the table below:</w:t>
      </w:r>
    </w:p>
    <w:p w14:paraId="238443FB" w14:textId="77777777" w:rsidR="00546CDA" w:rsidRDefault="00546CDA" w:rsidP="00546CDA">
      <w:pPr>
        <w:pStyle w:val="Heading4"/>
      </w:pPr>
      <w:r w:rsidRPr="0091424B">
        <w:t>Useful life of assets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5463"/>
        <w:gridCol w:w="2381"/>
      </w:tblGrid>
      <w:tr w:rsidR="00546CDA" w:rsidRPr="00546CDA" w14:paraId="36E9AFB3" w14:textId="77777777" w:rsidTr="003A3DA3">
        <w:trPr>
          <w:trHeight w:val="454"/>
        </w:trPr>
        <w:tc>
          <w:tcPr>
            <w:tcW w:w="5463" w:type="dxa"/>
            <w:shd w:val="clear" w:color="auto" w:fill="auto"/>
            <w:vAlign w:val="center"/>
          </w:tcPr>
          <w:p w14:paraId="2430B6A6" w14:textId="77777777" w:rsidR="00546CDA" w:rsidRPr="003A3DA3" w:rsidRDefault="00546CDA" w:rsidP="003A3DA3">
            <w:pPr>
              <w:pStyle w:val="TableParagraph"/>
              <w:spacing w:before="0"/>
              <w:ind w:left="113"/>
              <w:rPr>
                <w:rFonts w:ascii="Times New Roman"/>
                <w:bCs/>
                <w:sz w:val="20"/>
                <w:szCs w:val="20"/>
              </w:rPr>
            </w:pPr>
            <w:r w:rsidRPr="003A3DA3">
              <w:rPr>
                <w:bCs/>
                <w:sz w:val="20"/>
                <w:szCs w:val="20"/>
              </w:rPr>
              <w:t>Asset</w:t>
            </w:r>
            <w:r w:rsidRPr="003A3DA3">
              <w:rPr>
                <w:bCs/>
                <w:spacing w:val="2"/>
                <w:sz w:val="20"/>
                <w:szCs w:val="20"/>
              </w:rPr>
              <w:t xml:space="preserve"> </w:t>
            </w:r>
            <w:r w:rsidRPr="003A3DA3">
              <w:rPr>
                <w:bCs/>
                <w:sz w:val="20"/>
                <w:szCs w:val="20"/>
              </w:rPr>
              <w:t>class</w:t>
            </w:r>
          </w:p>
        </w:tc>
        <w:tc>
          <w:tcPr>
            <w:tcW w:w="2381" w:type="dxa"/>
            <w:shd w:val="clear" w:color="auto" w:fill="auto"/>
            <w:vAlign w:val="center"/>
          </w:tcPr>
          <w:p w14:paraId="7BDBB633" w14:textId="77777777" w:rsidR="00546CDA" w:rsidRPr="003A3DA3" w:rsidRDefault="00546CDA" w:rsidP="003A3DA3">
            <w:pPr>
              <w:pStyle w:val="TableParagraph"/>
              <w:spacing w:before="0"/>
              <w:jc w:val="center"/>
              <w:rPr>
                <w:bCs/>
                <w:sz w:val="20"/>
                <w:szCs w:val="20"/>
              </w:rPr>
            </w:pPr>
            <w:r w:rsidRPr="003A3DA3">
              <w:rPr>
                <w:bCs/>
                <w:sz w:val="20"/>
                <w:szCs w:val="20"/>
              </w:rPr>
              <w:t>Useful life</w:t>
            </w:r>
            <w:r w:rsidRPr="003A3DA3">
              <w:rPr>
                <w:bCs/>
                <w:spacing w:val="2"/>
                <w:sz w:val="20"/>
                <w:szCs w:val="20"/>
              </w:rPr>
              <w:t xml:space="preserve"> </w:t>
            </w:r>
            <w:r w:rsidRPr="003A3DA3">
              <w:rPr>
                <w:bCs/>
                <w:sz w:val="20"/>
                <w:szCs w:val="20"/>
              </w:rPr>
              <w:t>(years)</w:t>
            </w:r>
          </w:p>
        </w:tc>
      </w:tr>
      <w:tr w:rsidR="00546CDA" w:rsidRPr="0091424B" w14:paraId="758FF7A3" w14:textId="77777777" w:rsidTr="003A3DA3">
        <w:trPr>
          <w:trHeight w:val="454"/>
        </w:trPr>
        <w:tc>
          <w:tcPr>
            <w:tcW w:w="5463" w:type="dxa"/>
            <w:vAlign w:val="center"/>
          </w:tcPr>
          <w:p w14:paraId="3E063288" w14:textId="77777777" w:rsidR="00546CDA" w:rsidRPr="00546CDA" w:rsidRDefault="00546CDA" w:rsidP="003A3DA3">
            <w:pPr>
              <w:pStyle w:val="TableParagraph"/>
              <w:spacing w:before="0"/>
              <w:ind w:left="113"/>
              <w:rPr>
                <w:sz w:val="20"/>
                <w:szCs w:val="20"/>
              </w:rPr>
            </w:pPr>
            <w:r w:rsidRPr="00546CDA">
              <w:rPr>
                <w:color w:val="231F20"/>
                <w:sz w:val="20"/>
                <w:szCs w:val="20"/>
              </w:rPr>
              <w:t>Leasehold</w:t>
            </w:r>
            <w:r w:rsidRPr="00546CDA">
              <w:rPr>
                <w:color w:val="231F20"/>
                <w:spacing w:val="-1"/>
                <w:sz w:val="20"/>
                <w:szCs w:val="20"/>
              </w:rPr>
              <w:t xml:space="preserve"> </w:t>
            </w:r>
            <w:r w:rsidRPr="00546CDA">
              <w:rPr>
                <w:color w:val="231F20"/>
                <w:sz w:val="20"/>
                <w:szCs w:val="20"/>
              </w:rPr>
              <w:t>improvements</w:t>
            </w:r>
          </w:p>
        </w:tc>
        <w:tc>
          <w:tcPr>
            <w:tcW w:w="2381" w:type="dxa"/>
            <w:vAlign w:val="center"/>
          </w:tcPr>
          <w:p w14:paraId="0ECD5058" w14:textId="77777777" w:rsidR="00546CDA" w:rsidRPr="0091424B" w:rsidRDefault="00546CDA" w:rsidP="003A3DA3">
            <w:pPr>
              <w:pStyle w:val="TableParagraph"/>
              <w:spacing w:before="0"/>
              <w:jc w:val="center"/>
              <w:rPr>
                <w:sz w:val="20"/>
              </w:rPr>
            </w:pPr>
            <w:r w:rsidRPr="0091424B">
              <w:rPr>
                <w:color w:val="231F20"/>
                <w:spacing w:val="-6"/>
              </w:rPr>
              <w:t>10</w:t>
            </w:r>
          </w:p>
        </w:tc>
      </w:tr>
      <w:tr w:rsidR="00546CDA" w:rsidRPr="0091424B" w14:paraId="4FDB57EC" w14:textId="77777777" w:rsidTr="003A3DA3">
        <w:trPr>
          <w:trHeight w:val="454"/>
        </w:trPr>
        <w:tc>
          <w:tcPr>
            <w:tcW w:w="5463" w:type="dxa"/>
            <w:vAlign w:val="center"/>
          </w:tcPr>
          <w:p w14:paraId="2F1C26D8" w14:textId="77777777" w:rsidR="00546CDA" w:rsidRPr="00546CDA" w:rsidRDefault="00546CDA" w:rsidP="003A3DA3">
            <w:pPr>
              <w:pStyle w:val="TableParagraph"/>
              <w:spacing w:before="0"/>
              <w:ind w:left="113"/>
              <w:rPr>
                <w:sz w:val="20"/>
                <w:szCs w:val="20"/>
              </w:rPr>
            </w:pPr>
            <w:r w:rsidRPr="00546CDA">
              <w:rPr>
                <w:color w:val="231F20"/>
                <w:sz w:val="20"/>
                <w:szCs w:val="20"/>
              </w:rPr>
              <w:t>Office and computer equipment</w:t>
            </w:r>
          </w:p>
        </w:tc>
        <w:tc>
          <w:tcPr>
            <w:tcW w:w="2381" w:type="dxa"/>
            <w:vAlign w:val="center"/>
          </w:tcPr>
          <w:p w14:paraId="660B0568" w14:textId="77777777" w:rsidR="00546CDA" w:rsidRPr="0091424B" w:rsidRDefault="00546CDA" w:rsidP="003A3DA3">
            <w:pPr>
              <w:pStyle w:val="TableParagraph"/>
              <w:spacing w:before="0"/>
              <w:jc w:val="center"/>
              <w:rPr>
                <w:sz w:val="20"/>
              </w:rPr>
            </w:pPr>
            <w:r>
              <w:rPr>
                <w:color w:val="231F20"/>
                <w:sz w:val="20"/>
              </w:rPr>
              <w:t>4-5</w:t>
            </w:r>
          </w:p>
        </w:tc>
      </w:tr>
      <w:tr w:rsidR="00546CDA" w:rsidRPr="0091424B" w14:paraId="68B425C4" w14:textId="77777777" w:rsidTr="003A3DA3">
        <w:trPr>
          <w:trHeight w:val="454"/>
        </w:trPr>
        <w:tc>
          <w:tcPr>
            <w:tcW w:w="5463" w:type="dxa"/>
            <w:vAlign w:val="center"/>
          </w:tcPr>
          <w:p w14:paraId="2CC8DD37" w14:textId="77777777" w:rsidR="00546CDA" w:rsidRPr="0091424B" w:rsidRDefault="00546CDA" w:rsidP="003A3DA3">
            <w:pPr>
              <w:pStyle w:val="TableParagraph"/>
              <w:spacing w:before="0"/>
              <w:ind w:left="113"/>
              <w:rPr>
                <w:sz w:val="20"/>
              </w:rPr>
            </w:pPr>
            <w:r w:rsidRPr="0091424B">
              <w:rPr>
                <w:color w:val="231F20"/>
                <w:sz w:val="20"/>
              </w:rPr>
              <w:lastRenderedPageBreak/>
              <w:t>Leased motor vehicles</w:t>
            </w:r>
          </w:p>
        </w:tc>
        <w:tc>
          <w:tcPr>
            <w:tcW w:w="2381" w:type="dxa"/>
            <w:vAlign w:val="center"/>
          </w:tcPr>
          <w:p w14:paraId="30DB50B6" w14:textId="77777777" w:rsidR="00546CDA" w:rsidRPr="00546CDA" w:rsidRDefault="00546CDA" w:rsidP="003A3DA3">
            <w:pPr>
              <w:pStyle w:val="TableParagraph"/>
              <w:spacing w:before="0"/>
              <w:jc w:val="center"/>
              <w:rPr>
                <w:sz w:val="20"/>
                <w:szCs w:val="20"/>
              </w:rPr>
            </w:pPr>
            <w:r w:rsidRPr="00546CDA">
              <w:rPr>
                <w:color w:val="231F20"/>
                <w:sz w:val="20"/>
                <w:szCs w:val="20"/>
              </w:rPr>
              <w:t>2–3</w:t>
            </w:r>
          </w:p>
        </w:tc>
      </w:tr>
      <w:tr w:rsidR="00546CDA" w:rsidRPr="0091424B" w14:paraId="698DF7CF" w14:textId="77777777" w:rsidTr="003A3DA3">
        <w:trPr>
          <w:trHeight w:val="454"/>
        </w:trPr>
        <w:tc>
          <w:tcPr>
            <w:tcW w:w="5463" w:type="dxa"/>
            <w:vAlign w:val="center"/>
          </w:tcPr>
          <w:p w14:paraId="6219AD43" w14:textId="77777777" w:rsidR="00546CDA" w:rsidRPr="00546CDA" w:rsidRDefault="00546CDA" w:rsidP="003A3DA3">
            <w:pPr>
              <w:pStyle w:val="TableParagraph"/>
              <w:spacing w:before="0"/>
              <w:ind w:left="113"/>
              <w:rPr>
                <w:sz w:val="20"/>
                <w:szCs w:val="20"/>
              </w:rPr>
            </w:pPr>
            <w:r w:rsidRPr="00546CDA">
              <w:rPr>
                <w:color w:val="231F20"/>
                <w:sz w:val="20"/>
                <w:szCs w:val="20"/>
              </w:rPr>
              <w:t>Intangible assets</w:t>
            </w:r>
          </w:p>
        </w:tc>
        <w:tc>
          <w:tcPr>
            <w:tcW w:w="2381" w:type="dxa"/>
            <w:vAlign w:val="center"/>
          </w:tcPr>
          <w:p w14:paraId="0E18D41C" w14:textId="77777777" w:rsidR="00546CDA" w:rsidRPr="0091424B" w:rsidRDefault="00546CDA" w:rsidP="003A3DA3">
            <w:pPr>
              <w:pStyle w:val="TableParagraph"/>
              <w:spacing w:before="0"/>
              <w:jc w:val="center"/>
              <w:rPr>
                <w:sz w:val="20"/>
              </w:rPr>
            </w:pPr>
            <w:r>
              <w:rPr>
                <w:color w:val="231F20"/>
                <w:sz w:val="20"/>
              </w:rPr>
              <w:t>7</w:t>
            </w:r>
          </w:p>
        </w:tc>
      </w:tr>
    </w:tbl>
    <w:p w14:paraId="06689E8A" w14:textId="77777777" w:rsidR="00484982" w:rsidRPr="0091424B" w:rsidRDefault="00484982" w:rsidP="007329AB">
      <w:pPr>
        <w:pStyle w:val="BodyText"/>
        <w:spacing w:before="120"/>
      </w:pPr>
      <w:r w:rsidRPr="0091424B">
        <w:t>Right-of-use assets are generally depreciated over the shorter of the asset’s useful life and the lease term. Leasehold improvements are depreciated over the shorter of the lease term and their useful lives.</w:t>
      </w:r>
    </w:p>
    <w:p w14:paraId="7696BB8B" w14:textId="77777777" w:rsidR="00484982" w:rsidRPr="007329AB" w:rsidRDefault="00F7521D" w:rsidP="007329AB">
      <w:pPr>
        <w:pStyle w:val="Heading1"/>
      </w:pPr>
      <w:bookmarkStart w:id="751" w:name="_Toc54097749"/>
      <w:bookmarkStart w:id="752" w:name="_Toc54097944"/>
      <w:bookmarkStart w:id="753" w:name="_Toc54098140"/>
      <w:bookmarkStart w:id="754" w:name="_Toc54098435"/>
      <w:bookmarkStart w:id="755" w:name="_Toc54098869"/>
      <w:bookmarkStart w:id="756" w:name="_Toc54099295"/>
      <w:bookmarkStart w:id="757" w:name="_Toc54099818"/>
      <w:bookmarkStart w:id="758" w:name="_Toc54184546"/>
      <w:r w:rsidRPr="007329AB">
        <w:t xml:space="preserve">5. </w:t>
      </w:r>
      <w:bookmarkStart w:id="759" w:name="_TOC_250004"/>
      <w:r w:rsidR="00484982" w:rsidRPr="007329AB">
        <w:t xml:space="preserve">Other assets and </w:t>
      </w:r>
      <w:bookmarkEnd w:id="759"/>
      <w:r w:rsidR="00484982" w:rsidRPr="007329AB">
        <w:t>liabilities</w:t>
      </w:r>
      <w:bookmarkEnd w:id="751"/>
      <w:bookmarkEnd w:id="752"/>
      <w:bookmarkEnd w:id="753"/>
      <w:bookmarkEnd w:id="754"/>
      <w:bookmarkEnd w:id="755"/>
      <w:bookmarkEnd w:id="756"/>
      <w:bookmarkEnd w:id="757"/>
      <w:bookmarkEnd w:id="758"/>
    </w:p>
    <w:p w14:paraId="0FA5B22B" w14:textId="77777777" w:rsidR="00484982" w:rsidRPr="0091424B" w:rsidRDefault="00484982" w:rsidP="00E30B3A">
      <w:pPr>
        <w:pStyle w:val="Heading2"/>
      </w:pPr>
      <w:bookmarkStart w:id="760" w:name="_Toc54097750"/>
      <w:bookmarkStart w:id="761" w:name="_Toc54097945"/>
      <w:bookmarkStart w:id="762" w:name="_Toc54098141"/>
      <w:bookmarkStart w:id="763" w:name="_Toc54098436"/>
      <w:bookmarkStart w:id="764" w:name="_Toc54098870"/>
      <w:bookmarkStart w:id="765" w:name="_Toc54099296"/>
      <w:bookmarkStart w:id="766" w:name="_Toc54099819"/>
      <w:bookmarkStart w:id="767" w:name="_Toc54184547"/>
      <w:r w:rsidRPr="0091424B">
        <w:t>Introduction</w:t>
      </w:r>
      <w:bookmarkEnd w:id="760"/>
      <w:bookmarkEnd w:id="761"/>
      <w:bookmarkEnd w:id="762"/>
      <w:bookmarkEnd w:id="763"/>
      <w:bookmarkEnd w:id="764"/>
      <w:bookmarkEnd w:id="765"/>
      <w:bookmarkEnd w:id="766"/>
      <w:bookmarkEnd w:id="767"/>
    </w:p>
    <w:p w14:paraId="62B0DA09" w14:textId="77777777" w:rsidR="00484982" w:rsidRPr="007329AB" w:rsidRDefault="00484982" w:rsidP="007329AB">
      <w:pPr>
        <w:pStyle w:val="BodyText"/>
      </w:pPr>
      <w:r w:rsidRPr="007329AB">
        <w:t>This section sets out those assets and liabilities that arose from the Commission’s delivery of services.</w:t>
      </w:r>
    </w:p>
    <w:p w14:paraId="35A970E0" w14:textId="77777777" w:rsidR="00484982" w:rsidRPr="0091424B" w:rsidRDefault="00484982" w:rsidP="00E30B3A">
      <w:pPr>
        <w:pStyle w:val="Heading2"/>
      </w:pPr>
      <w:bookmarkStart w:id="768" w:name="_Toc54097751"/>
      <w:bookmarkStart w:id="769" w:name="_Toc54097946"/>
      <w:bookmarkStart w:id="770" w:name="_Toc54098142"/>
      <w:bookmarkStart w:id="771" w:name="_Toc54098437"/>
      <w:bookmarkStart w:id="772" w:name="_Toc54098871"/>
      <w:bookmarkStart w:id="773" w:name="_Toc54099297"/>
      <w:bookmarkStart w:id="774" w:name="_Toc54099820"/>
      <w:bookmarkStart w:id="775" w:name="_Toc54184548"/>
      <w:r w:rsidRPr="0091424B">
        <w:t>Structure</w:t>
      </w:r>
      <w:bookmarkEnd w:id="768"/>
      <w:bookmarkEnd w:id="769"/>
      <w:bookmarkEnd w:id="770"/>
      <w:bookmarkEnd w:id="771"/>
      <w:bookmarkEnd w:id="772"/>
      <w:bookmarkEnd w:id="773"/>
      <w:bookmarkEnd w:id="774"/>
      <w:bookmarkEnd w:id="775"/>
    </w:p>
    <w:p w14:paraId="405C008A" w14:textId="77777777" w:rsidR="00484982" w:rsidRPr="0091424B" w:rsidRDefault="00F7521D" w:rsidP="00F7521D">
      <w:pPr>
        <w:pStyle w:val="BodyText"/>
      </w:pPr>
      <w:r>
        <w:t xml:space="preserve">5.1 </w:t>
      </w:r>
      <w:r w:rsidR="00484982" w:rsidRPr="0091424B">
        <w:t>Receivables</w:t>
      </w:r>
    </w:p>
    <w:p w14:paraId="248D8CB2" w14:textId="77777777" w:rsidR="00484982" w:rsidRPr="0091424B" w:rsidRDefault="00F7521D" w:rsidP="00F7521D">
      <w:pPr>
        <w:pStyle w:val="BodyText"/>
      </w:pPr>
      <w:r>
        <w:t xml:space="preserve">5.2 </w:t>
      </w:r>
      <w:r w:rsidR="00484982" w:rsidRPr="0091424B">
        <w:t>Payables</w:t>
      </w:r>
    </w:p>
    <w:p w14:paraId="655B44FB" w14:textId="77777777" w:rsidR="00484982" w:rsidRPr="0091424B" w:rsidRDefault="00F7521D" w:rsidP="00F7521D">
      <w:pPr>
        <w:pStyle w:val="BodyText"/>
      </w:pPr>
      <w:r>
        <w:t xml:space="preserve">5.3 </w:t>
      </w:r>
      <w:r w:rsidR="00484982" w:rsidRPr="0091424B">
        <w:t>Unearned income</w:t>
      </w:r>
    </w:p>
    <w:p w14:paraId="7972337D" w14:textId="77777777" w:rsidR="00484982" w:rsidRPr="0091424B" w:rsidRDefault="00F7521D" w:rsidP="00F7521D">
      <w:pPr>
        <w:pStyle w:val="BodyText"/>
      </w:pPr>
      <w:r>
        <w:t xml:space="preserve">5.4 </w:t>
      </w:r>
      <w:r w:rsidR="00484982" w:rsidRPr="0091424B">
        <w:t>Other non-financial</w:t>
      </w:r>
      <w:r w:rsidR="00484982" w:rsidRPr="0091424B">
        <w:rPr>
          <w:spacing w:val="-1"/>
        </w:rPr>
        <w:t xml:space="preserve"> </w:t>
      </w:r>
      <w:r w:rsidR="00484982" w:rsidRPr="0091424B">
        <w:t>assets</w:t>
      </w:r>
    </w:p>
    <w:p w14:paraId="2D2E283D" w14:textId="77777777" w:rsidR="00484982" w:rsidRPr="0091424B" w:rsidRDefault="00F7521D" w:rsidP="00F7521D">
      <w:pPr>
        <w:pStyle w:val="BodyText"/>
      </w:pPr>
      <w:r>
        <w:t xml:space="preserve">5.5 </w:t>
      </w:r>
      <w:r w:rsidR="00484982" w:rsidRPr="0091424B">
        <w:t>Other provisions</w:t>
      </w:r>
    </w:p>
    <w:p w14:paraId="5ECA804E" w14:textId="77777777" w:rsidR="00484982" w:rsidRPr="00E30B3A" w:rsidRDefault="006B4427" w:rsidP="00E30B3A">
      <w:pPr>
        <w:pStyle w:val="Heading2"/>
      </w:pPr>
      <w:bookmarkStart w:id="776" w:name="_Toc54097752"/>
      <w:bookmarkStart w:id="777" w:name="_Toc54097947"/>
      <w:bookmarkStart w:id="778" w:name="_Toc54098143"/>
      <w:bookmarkStart w:id="779" w:name="_Toc54098438"/>
      <w:bookmarkStart w:id="780" w:name="_Toc54098872"/>
      <w:bookmarkStart w:id="781" w:name="_Toc54099298"/>
      <w:bookmarkStart w:id="782" w:name="_Toc54099821"/>
      <w:bookmarkStart w:id="783" w:name="_Toc54184549"/>
      <w:r w:rsidRPr="00E30B3A">
        <w:t>5.1 Receivables</w:t>
      </w:r>
      <w:bookmarkEnd w:id="776"/>
      <w:bookmarkEnd w:id="777"/>
      <w:bookmarkEnd w:id="778"/>
      <w:bookmarkEnd w:id="779"/>
      <w:bookmarkEnd w:id="780"/>
      <w:bookmarkEnd w:id="781"/>
      <w:bookmarkEnd w:id="782"/>
      <w:bookmarkEnd w:id="783"/>
    </w:p>
    <w:tbl>
      <w:tblPr>
        <w:tblW w:w="95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308"/>
        <w:gridCol w:w="1644"/>
        <w:gridCol w:w="1644"/>
      </w:tblGrid>
      <w:tr w:rsidR="007C54AB" w:rsidRPr="007C54AB" w14:paraId="47D5C4A7" w14:textId="77777777" w:rsidTr="007C54AB">
        <w:trPr>
          <w:trHeight w:val="453"/>
        </w:trPr>
        <w:tc>
          <w:tcPr>
            <w:tcW w:w="6308" w:type="dxa"/>
            <w:shd w:val="clear" w:color="auto" w:fill="auto"/>
            <w:vAlign w:val="center"/>
          </w:tcPr>
          <w:p w14:paraId="19A90981" w14:textId="77777777" w:rsidR="00484982" w:rsidRPr="007C54AB" w:rsidRDefault="00484982" w:rsidP="007C54AB">
            <w:pPr>
              <w:pStyle w:val="TableParagraph"/>
              <w:spacing w:before="0"/>
              <w:ind w:left="113"/>
              <w:rPr>
                <w:rFonts w:ascii="Times New Roman"/>
                <w:bCs/>
                <w:sz w:val="20"/>
              </w:rPr>
            </w:pPr>
          </w:p>
        </w:tc>
        <w:tc>
          <w:tcPr>
            <w:tcW w:w="1644" w:type="dxa"/>
            <w:shd w:val="clear" w:color="auto" w:fill="auto"/>
            <w:vAlign w:val="center"/>
          </w:tcPr>
          <w:p w14:paraId="04DE5330" w14:textId="77777777" w:rsidR="00484982" w:rsidRPr="007C54AB" w:rsidRDefault="00484982" w:rsidP="007C54AB">
            <w:pPr>
              <w:pStyle w:val="TableParagraph"/>
              <w:spacing w:before="0"/>
              <w:jc w:val="center"/>
              <w:rPr>
                <w:bCs/>
                <w:sz w:val="20"/>
              </w:rPr>
            </w:pPr>
            <w:r w:rsidRPr="007C54AB">
              <w:rPr>
                <w:bCs/>
                <w:sz w:val="20"/>
              </w:rPr>
              <w:t>2020 $</w:t>
            </w:r>
          </w:p>
        </w:tc>
        <w:tc>
          <w:tcPr>
            <w:tcW w:w="1644" w:type="dxa"/>
            <w:shd w:val="clear" w:color="auto" w:fill="auto"/>
            <w:vAlign w:val="center"/>
          </w:tcPr>
          <w:p w14:paraId="602A0A30" w14:textId="77777777" w:rsidR="00484982" w:rsidRPr="007C54AB" w:rsidRDefault="00484982" w:rsidP="007C54AB">
            <w:pPr>
              <w:pStyle w:val="TableParagraph"/>
              <w:spacing w:before="0"/>
              <w:jc w:val="center"/>
              <w:rPr>
                <w:bCs/>
                <w:sz w:val="20"/>
              </w:rPr>
            </w:pPr>
            <w:r w:rsidRPr="007C54AB">
              <w:rPr>
                <w:bCs/>
                <w:sz w:val="20"/>
              </w:rPr>
              <w:t>2019 $</w:t>
            </w:r>
          </w:p>
        </w:tc>
      </w:tr>
      <w:tr w:rsidR="00F831D1" w:rsidRPr="0091424B" w14:paraId="46E7B1A9" w14:textId="77777777" w:rsidTr="00F831D1">
        <w:trPr>
          <w:trHeight w:val="448"/>
        </w:trPr>
        <w:tc>
          <w:tcPr>
            <w:tcW w:w="9596" w:type="dxa"/>
            <w:gridSpan w:val="3"/>
            <w:vAlign w:val="center"/>
          </w:tcPr>
          <w:p w14:paraId="573FD553" w14:textId="43CE500B" w:rsidR="00F831D1" w:rsidRPr="0091424B" w:rsidRDefault="00F831D1" w:rsidP="00F831D1">
            <w:pPr>
              <w:pStyle w:val="TableParagraph"/>
              <w:spacing w:before="0"/>
              <w:ind w:left="113"/>
              <w:rPr>
                <w:rFonts w:ascii="Times New Roman"/>
                <w:sz w:val="20"/>
              </w:rPr>
            </w:pPr>
            <w:r w:rsidRPr="0091424B">
              <w:rPr>
                <w:b/>
                <w:color w:val="231F20"/>
                <w:sz w:val="20"/>
              </w:rPr>
              <w:t>C</w:t>
            </w:r>
            <w:r>
              <w:rPr>
                <w:b/>
                <w:color w:val="231F20"/>
                <w:sz w:val="20"/>
              </w:rPr>
              <w:t>o</w:t>
            </w:r>
            <w:r w:rsidRPr="0091424B">
              <w:rPr>
                <w:b/>
                <w:color w:val="231F20"/>
                <w:sz w:val="20"/>
              </w:rPr>
              <w:t>ntractual</w:t>
            </w:r>
          </w:p>
        </w:tc>
      </w:tr>
      <w:tr w:rsidR="00484982" w:rsidRPr="0091424B" w14:paraId="35EDF9FB" w14:textId="77777777" w:rsidTr="007C54AB">
        <w:trPr>
          <w:trHeight w:val="448"/>
        </w:trPr>
        <w:tc>
          <w:tcPr>
            <w:tcW w:w="6308" w:type="dxa"/>
            <w:vAlign w:val="center"/>
          </w:tcPr>
          <w:p w14:paraId="4197786F" w14:textId="77777777" w:rsidR="00484982" w:rsidRPr="0091424B" w:rsidRDefault="00263DC1" w:rsidP="007C54AB">
            <w:pPr>
              <w:pStyle w:val="TableParagraph"/>
              <w:spacing w:before="0"/>
              <w:ind w:left="113"/>
              <w:rPr>
                <w:sz w:val="20"/>
              </w:rPr>
            </w:pPr>
            <w:r w:rsidRPr="0091424B">
              <w:rPr>
                <w:color w:val="231F20"/>
                <w:sz w:val="20"/>
              </w:rPr>
              <w:t>R</w:t>
            </w:r>
            <w:r>
              <w:rPr>
                <w:color w:val="231F20"/>
                <w:sz w:val="20"/>
              </w:rPr>
              <w:t>e</w:t>
            </w:r>
            <w:r w:rsidRPr="0091424B">
              <w:rPr>
                <w:color w:val="231F20"/>
                <w:sz w:val="20"/>
              </w:rPr>
              <w:t>ceivables</w:t>
            </w:r>
          </w:p>
        </w:tc>
        <w:tc>
          <w:tcPr>
            <w:tcW w:w="1644" w:type="dxa"/>
            <w:vAlign w:val="center"/>
          </w:tcPr>
          <w:p w14:paraId="6AF42492" w14:textId="77777777" w:rsidR="00484982" w:rsidRPr="0091424B" w:rsidRDefault="00484982" w:rsidP="007C54AB">
            <w:pPr>
              <w:pStyle w:val="TableParagraph"/>
              <w:spacing w:before="0"/>
              <w:jc w:val="center"/>
              <w:rPr>
                <w:sz w:val="20"/>
              </w:rPr>
            </w:pPr>
            <w:r w:rsidRPr="0091424B">
              <w:rPr>
                <w:color w:val="231F20"/>
                <w:sz w:val="20"/>
              </w:rPr>
              <w:t>1,457,590</w:t>
            </w:r>
          </w:p>
        </w:tc>
        <w:tc>
          <w:tcPr>
            <w:tcW w:w="1644" w:type="dxa"/>
            <w:vAlign w:val="center"/>
          </w:tcPr>
          <w:p w14:paraId="332BE49C" w14:textId="77777777" w:rsidR="00484982" w:rsidRPr="0091424B" w:rsidRDefault="00484982" w:rsidP="007C54AB">
            <w:pPr>
              <w:pStyle w:val="TableParagraph"/>
              <w:spacing w:before="0"/>
              <w:jc w:val="center"/>
              <w:rPr>
                <w:sz w:val="20"/>
              </w:rPr>
            </w:pPr>
            <w:r w:rsidRPr="0091424B">
              <w:rPr>
                <w:color w:val="231F20"/>
                <w:sz w:val="20"/>
              </w:rPr>
              <w:t>1,682,253</w:t>
            </w:r>
          </w:p>
        </w:tc>
      </w:tr>
      <w:tr w:rsidR="00484982" w:rsidRPr="0091424B" w14:paraId="313E598B" w14:textId="77777777" w:rsidTr="007C54AB">
        <w:trPr>
          <w:trHeight w:val="448"/>
        </w:trPr>
        <w:tc>
          <w:tcPr>
            <w:tcW w:w="6308" w:type="dxa"/>
            <w:vAlign w:val="center"/>
          </w:tcPr>
          <w:p w14:paraId="059BECB3" w14:textId="77777777" w:rsidR="00484982" w:rsidRPr="0091424B" w:rsidRDefault="00484982" w:rsidP="007C54AB">
            <w:pPr>
              <w:pStyle w:val="TableParagraph"/>
              <w:spacing w:before="0"/>
              <w:ind w:left="113"/>
              <w:rPr>
                <w:sz w:val="20"/>
              </w:rPr>
            </w:pPr>
            <w:r w:rsidRPr="0091424B">
              <w:rPr>
                <w:color w:val="231F20"/>
                <w:sz w:val="20"/>
              </w:rPr>
              <w:t>Statutory</w:t>
            </w:r>
          </w:p>
        </w:tc>
        <w:tc>
          <w:tcPr>
            <w:tcW w:w="1644" w:type="dxa"/>
            <w:vAlign w:val="center"/>
          </w:tcPr>
          <w:p w14:paraId="49D452B0" w14:textId="77777777" w:rsidR="00484982" w:rsidRPr="0091424B" w:rsidRDefault="00484982" w:rsidP="007C54AB">
            <w:pPr>
              <w:pStyle w:val="TableParagraph"/>
              <w:spacing w:before="0"/>
              <w:jc w:val="center"/>
              <w:rPr>
                <w:rFonts w:ascii="Times New Roman"/>
                <w:sz w:val="20"/>
              </w:rPr>
            </w:pPr>
          </w:p>
        </w:tc>
        <w:tc>
          <w:tcPr>
            <w:tcW w:w="1644" w:type="dxa"/>
            <w:vAlign w:val="center"/>
          </w:tcPr>
          <w:p w14:paraId="71750499" w14:textId="77777777" w:rsidR="00484982" w:rsidRPr="0091424B" w:rsidRDefault="00484982" w:rsidP="007C54AB">
            <w:pPr>
              <w:pStyle w:val="TableParagraph"/>
              <w:spacing w:before="0"/>
              <w:jc w:val="center"/>
              <w:rPr>
                <w:rFonts w:ascii="Times New Roman"/>
                <w:sz w:val="20"/>
              </w:rPr>
            </w:pPr>
          </w:p>
        </w:tc>
      </w:tr>
      <w:tr w:rsidR="00484982" w:rsidRPr="0091424B" w14:paraId="0D69C86A" w14:textId="77777777" w:rsidTr="007C54AB">
        <w:trPr>
          <w:trHeight w:val="448"/>
        </w:trPr>
        <w:tc>
          <w:tcPr>
            <w:tcW w:w="6308" w:type="dxa"/>
            <w:vAlign w:val="center"/>
          </w:tcPr>
          <w:p w14:paraId="3FFDFBFE" w14:textId="77777777" w:rsidR="00484982" w:rsidRPr="0091424B" w:rsidRDefault="00484982" w:rsidP="007C54AB">
            <w:pPr>
              <w:pStyle w:val="TableParagraph"/>
              <w:spacing w:before="0"/>
              <w:ind w:left="113"/>
              <w:rPr>
                <w:sz w:val="20"/>
              </w:rPr>
            </w:pPr>
            <w:r w:rsidRPr="0091424B">
              <w:rPr>
                <w:color w:val="231F20"/>
                <w:sz w:val="20"/>
              </w:rPr>
              <w:t>Amounts receivable from government departments(a)</w:t>
            </w:r>
          </w:p>
        </w:tc>
        <w:tc>
          <w:tcPr>
            <w:tcW w:w="1644" w:type="dxa"/>
            <w:vAlign w:val="center"/>
          </w:tcPr>
          <w:p w14:paraId="0DB91897" w14:textId="77777777" w:rsidR="00484982" w:rsidRPr="0091424B" w:rsidRDefault="00484982" w:rsidP="007C54AB">
            <w:pPr>
              <w:pStyle w:val="TableParagraph"/>
              <w:spacing w:before="0"/>
              <w:jc w:val="center"/>
              <w:rPr>
                <w:sz w:val="20"/>
              </w:rPr>
            </w:pPr>
            <w:r w:rsidRPr="0091424B">
              <w:rPr>
                <w:color w:val="231F20"/>
                <w:sz w:val="20"/>
              </w:rPr>
              <w:t>10,130,461</w:t>
            </w:r>
          </w:p>
        </w:tc>
        <w:tc>
          <w:tcPr>
            <w:tcW w:w="1644" w:type="dxa"/>
            <w:vAlign w:val="center"/>
          </w:tcPr>
          <w:p w14:paraId="10F1201E" w14:textId="77777777" w:rsidR="00484982" w:rsidRPr="0091424B" w:rsidRDefault="00484982" w:rsidP="007C54AB">
            <w:pPr>
              <w:pStyle w:val="TableParagraph"/>
              <w:spacing w:before="0"/>
              <w:jc w:val="center"/>
              <w:rPr>
                <w:sz w:val="20"/>
              </w:rPr>
            </w:pPr>
            <w:r w:rsidRPr="0091424B">
              <w:rPr>
                <w:color w:val="231F20"/>
                <w:sz w:val="20"/>
              </w:rPr>
              <w:t>9,220,237</w:t>
            </w:r>
          </w:p>
        </w:tc>
      </w:tr>
      <w:tr w:rsidR="00484982" w:rsidRPr="0091424B" w14:paraId="31CDCAFF" w14:textId="77777777" w:rsidTr="007C54AB">
        <w:trPr>
          <w:trHeight w:val="448"/>
        </w:trPr>
        <w:tc>
          <w:tcPr>
            <w:tcW w:w="6308" w:type="dxa"/>
            <w:vAlign w:val="center"/>
          </w:tcPr>
          <w:p w14:paraId="2E3A2FC0" w14:textId="77777777" w:rsidR="00484982" w:rsidRPr="0091424B" w:rsidRDefault="00484982" w:rsidP="007C54AB">
            <w:pPr>
              <w:pStyle w:val="TableParagraph"/>
              <w:spacing w:before="0"/>
              <w:ind w:left="113"/>
              <w:rPr>
                <w:sz w:val="20"/>
              </w:rPr>
            </w:pPr>
            <w:r w:rsidRPr="0091424B">
              <w:rPr>
                <w:color w:val="231F20"/>
                <w:sz w:val="20"/>
              </w:rPr>
              <w:t>GST recoverable</w:t>
            </w:r>
          </w:p>
        </w:tc>
        <w:tc>
          <w:tcPr>
            <w:tcW w:w="1644" w:type="dxa"/>
            <w:vAlign w:val="center"/>
          </w:tcPr>
          <w:p w14:paraId="094696CB" w14:textId="77777777" w:rsidR="00484982" w:rsidRPr="0091424B" w:rsidRDefault="00484982" w:rsidP="007C54AB">
            <w:pPr>
              <w:pStyle w:val="TableParagraph"/>
              <w:spacing w:before="0"/>
              <w:jc w:val="center"/>
              <w:rPr>
                <w:sz w:val="20"/>
              </w:rPr>
            </w:pPr>
            <w:r w:rsidRPr="0091424B">
              <w:rPr>
                <w:color w:val="231F20"/>
                <w:sz w:val="20"/>
              </w:rPr>
              <w:t>62,482</w:t>
            </w:r>
          </w:p>
        </w:tc>
        <w:tc>
          <w:tcPr>
            <w:tcW w:w="1644" w:type="dxa"/>
            <w:vAlign w:val="center"/>
          </w:tcPr>
          <w:p w14:paraId="7413AC81" w14:textId="77777777" w:rsidR="00484982" w:rsidRPr="0091424B" w:rsidRDefault="00484982" w:rsidP="007C54AB">
            <w:pPr>
              <w:pStyle w:val="TableParagraph"/>
              <w:spacing w:before="0"/>
              <w:jc w:val="center"/>
              <w:rPr>
                <w:sz w:val="20"/>
              </w:rPr>
            </w:pPr>
            <w:r w:rsidRPr="0091424B">
              <w:rPr>
                <w:color w:val="231F20"/>
                <w:sz w:val="20"/>
              </w:rPr>
              <w:t>102,789</w:t>
            </w:r>
          </w:p>
        </w:tc>
      </w:tr>
      <w:tr w:rsidR="00484982" w:rsidRPr="0091424B" w14:paraId="48CE5018" w14:textId="77777777" w:rsidTr="007C54AB">
        <w:trPr>
          <w:trHeight w:val="441"/>
        </w:trPr>
        <w:tc>
          <w:tcPr>
            <w:tcW w:w="6308" w:type="dxa"/>
            <w:vAlign w:val="center"/>
          </w:tcPr>
          <w:p w14:paraId="3EF17579" w14:textId="77777777" w:rsidR="00484982" w:rsidRPr="0091424B" w:rsidRDefault="00484982" w:rsidP="007C54AB">
            <w:pPr>
              <w:pStyle w:val="TableParagraph"/>
              <w:spacing w:before="0"/>
              <w:ind w:left="113"/>
              <w:rPr>
                <w:b/>
                <w:sz w:val="20"/>
              </w:rPr>
            </w:pPr>
            <w:r w:rsidRPr="0091424B">
              <w:rPr>
                <w:b/>
                <w:color w:val="231F20"/>
                <w:sz w:val="20"/>
              </w:rPr>
              <w:t>Total receivables</w:t>
            </w:r>
          </w:p>
        </w:tc>
        <w:tc>
          <w:tcPr>
            <w:tcW w:w="1644" w:type="dxa"/>
            <w:vAlign w:val="center"/>
          </w:tcPr>
          <w:p w14:paraId="50347ED2" w14:textId="77777777" w:rsidR="00484982" w:rsidRPr="0091424B" w:rsidRDefault="00484982" w:rsidP="007C54AB">
            <w:pPr>
              <w:pStyle w:val="TableParagraph"/>
              <w:spacing w:before="0"/>
              <w:jc w:val="center"/>
              <w:rPr>
                <w:b/>
                <w:sz w:val="20"/>
              </w:rPr>
            </w:pPr>
            <w:r w:rsidRPr="0091424B">
              <w:rPr>
                <w:b/>
                <w:color w:val="231F20"/>
                <w:sz w:val="20"/>
              </w:rPr>
              <w:t>11,650,533</w:t>
            </w:r>
          </w:p>
        </w:tc>
        <w:tc>
          <w:tcPr>
            <w:tcW w:w="1644" w:type="dxa"/>
            <w:vAlign w:val="center"/>
          </w:tcPr>
          <w:p w14:paraId="08F20C4B" w14:textId="77777777" w:rsidR="00484982" w:rsidRPr="0091424B" w:rsidRDefault="00484982" w:rsidP="007C54AB">
            <w:pPr>
              <w:pStyle w:val="TableParagraph"/>
              <w:spacing w:before="0"/>
              <w:jc w:val="center"/>
              <w:rPr>
                <w:b/>
                <w:sz w:val="20"/>
              </w:rPr>
            </w:pPr>
            <w:r w:rsidRPr="0091424B">
              <w:rPr>
                <w:b/>
                <w:color w:val="231F20"/>
                <w:sz w:val="20"/>
              </w:rPr>
              <w:t>11,005,279</w:t>
            </w:r>
          </w:p>
        </w:tc>
      </w:tr>
      <w:tr w:rsidR="00F831D1" w:rsidRPr="0091424B" w14:paraId="07853C57" w14:textId="77777777" w:rsidTr="00F831D1">
        <w:trPr>
          <w:trHeight w:val="441"/>
        </w:trPr>
        <w:tc>
          <w:tcPr>
            <w:tcW w:w="9596" w:type="dxa"/>
            <w:gridSpan w:val="3"/>
            <w:vAlign w:val="center"/>
          </w:tcPr>
          <w:p w14:paraId="6B0A5C56" w14:textId="74031777" w:rsidR="00F831D1" w:rsidRPr="0091424B" w:rsidRDefault="00F831D1" w:rsidP="00F831D1">
            <w:pPr>
              <w:pStyle w:val="TableParagraph"/>
              <w:spacing w:before="0"/>
              <w:ind w:left="113"/>
              <w:rPr>
                <w:rFonts w:ascii="Times New Roman"/>
                <w:sz w:val="20"/>
              </w:rPr>
            </w:pPr>
            <w:r w:rsidRPr="0091424B">
              <w:rPr>
                <w:i/>
                <w:color w:val="231F20"/>
                <w:sz w:val="20"/>
              </w:rPr>
              <w:t>Represented by:</w:t>
            </w:r>
          </w:p>
        </w:tc>
      </w:tr>
      <w:tr w:rsidR="00484982" w:rsidRPr="0091424B" w14:paraId="242A81AD" w14:textId="77777777" w:rsidTr="007C54AB">
        <w:trPr>
          <w:trHeight w:val="448"/>
        </w:trPr>
        <w:tc>
          <w:tcPr>
            <w:tcW w:w="6308" w:type="dxa"/>
            <w:vAlign w:val="center"/>
          </w:tcPr>
          <w:p w14:paraId="1D689B11" w14:textId="77777777" w:rsidR="00484982" w:rsidRPr="0091424B" w:rsidRDefault="00484982" w:rsidP="007C54AB">
            <w:pPr>
              <w:pStyle w:val="TableParagraph"/>
              <w:spacing w:before="0"/>
              <w:ind w:left="113"/>
              <w:rPr>
                <w:b/>
                <w:sz w:val="20"/>
              </w:rPr>
            </w:pPr>
            <w:r w:rsidRPr="0091424B">
              <w:rPr>
                <w:b/>
                <w:color w:val="231F20"/>
                <w:sz w:val="20"/>
              </w:rPr>
              <w:t>Current receivables</w:t>
            </w:r>
          </w:p>
        </w:tc>
        <w:tc>
          <w:tcPr>
            <w:tcW w:w="1644" w:type="dxa"/>
            <w:vAlign w:val="center"/>
          </w:tcPr>
          <w:p w14:paraId="51119D43" w14:textId="77777777" w:rsidR="00484982" w:rsidRPr="0091424B" w:rsidRDefault="00484982" w:rsidP="007C54AB">
            <w:pPr>
              <w:pStyle w:val="TableParagraph"/>
              <w:spacing w:before="0"/>
              <w:jc w:val="center"/>
              <w:rPr>
                <w:b/>
                <w:sz w:val="20"/>
              </w:rPr>
            </w:pPr>
            <w:r w:rsidRPr="0091424B">
              <w:rPr>
                <w:b/>
                <w:color w:val="231F20"/>
                <w:sz w:val="20"/>
              </w:rPr>
              <w:t>11,517,705</w:t>
            </w:r>
          </w:p>
        </w:tc>
        <w:tc>
          <w:tcPr>
            <w:tcW w:w="1644" w:type="dxa"/>
            <w:vAlign w:val="center"/>
          </w:tcPr>
          <w:p w14:paraId="2BCAF51F" w14:textId="77777777" w:rsidR="00484982" w:rsidRPr="0091424B" w:rsidRDefault="00484982" w:rsidP="007C54AB">
            <w:pPr>
              <w:pStyle w:val="TableParagraph"/>
              <w:spacing w:before="0"/>
              <w:jc w:val="center"/>
              <w:rPr>
                <w:b/>
                <w:sz w:val="20"/>
              </w:rPr>
            </w:pPr>
            <w:r w:rsidRPr="0091424B">
              <w:rPr>
                <w:b/>
                <w:color w:val="231F20"/>
                <w:sz w:val="20"/>
              </w:rPr>
              <w:t>10,823,153</w:t>
            </w:r>
          </w:p>
        </w:tc>
      </w:tr>
      <w:tr w:rsidR="00484982" w:rsidRPr="0091424B" w14:paraId="4C0304AC" w14:textId="77777777" w:rsidTr="007C54AB">
        <w:trPr>
          <w:trHeight w:val="441"/>
        </w:trPr>
        <w:tc>
          <w:tcPr>
            <w:tcW w:w="6308" w:type="dxa"/>
            <w:vAlign w:val="center"/>
          </w:tcPr>
          <w:p w14:paraId="0DBD9468" w14:textId="77777777" w:rsidR="00484982" w:rsidRPr="0091424B" w:rsidRDefault="00484982" w:rsidP="007C54AB">
            <w:pPr>
              <w:pStyle w:val="TableParagraph"/>
              <w:spacing w:before="0"/>
              <w:ind w:left="113"/>
              <w:rPr>
                <w:b/>
                <w:sz w:val="20"/>
              </w:rPr>
            </w:pPr>
            <w:r w:rsidRPr="0091424B">
              <w:rPr>
                <w:b/>
                <w:color w:val="231F20"/>
                <w:sz w:val="20"/>
              </w:rPr>
              <w:t>Non-current receivables</w:t>
            </w:r>
          </w:p>
        </w:tc>
        <w:tc>
          <w:tcPr>
            <w:tcW w:w="1644" w:type="dxa"/>
            <w:vAlign w:val="center"/>
          </w:tcPr>
          <w:p w14:paraId="3CF302FE" w14:textId="77777777" w:rsidR="00484982" w:rsidRPr="0091424B" w:rsidRDefault="00484982" w:rsidP="007C54AB">
            <w:pPr>
              <w:pStyle w:val="TableParagraph"/>
              <w:spacing w:before="0"/>
              <w:jc w:val="center"/>
              <w:rPr>
                <w:b/>
                <w:sz w:val="20"/>
              </w:rPr>
            </w:pPr>
            <w:r w:rsidRPr="0091424B">
              <w:rPr>
                <w:b/>
                <w:color w:val="231F20"/>
                <w:sz w:val="20"/>
              </w:rPr>
              <w:t>132,828</w:t>
            </w:r>
          </w:p>
        </w:tc>
        <w:tc>
          <w:tcPr>
            <w:tcW w:w="1644" w:type="dxa"/>
            <w:vAlign w:val="center"/>
          </w:tcPr>
          <w:p w14:paraId="51C6A05E" w14:textId="77777777" w:rsidR="00484982" w:rsidRPr="0091424B" w:rsidRDefault="00484982" w:rsidP="007C54AB">
            <w:pPr>
              <w:pStyle w:val="TableParagraph"/>
              <w:spacing w:before="0"/>
              <w:jc w:val="center"/>
              <w:rPr>
                <w:b/>
                <w:sz w:val="20"/>
              </w:rPr>
            </w:pPr>
            <w:r w:rsidRPr="0091424B">
              <w:rPr>
                <w:b/>
                <w:color w:val="231F20"/>
                <w:sz w:val="20"/>
              </w:rPr>
              <w:t>182,126</w:t>
            </w:r>
          </w:p>
        </w:tc>
      </w:tr>
    </w:tbl>
    <w:p w14:paraId="2AD7221D" w14:textId="77777777" w:rsidR="00484982" w:rsidRPr="006B4427" w:rsidRDefault="00484982" w:rsidP="006B4427">
      <w:pPr>
        <w:pStyle w:val="Heading6"/>
      </w:pPr>
      <w:r w:rsidRPr="006B4427">
        <w:t>Notes:</w:t>
      </w:r>
    </w:p>
    <w:p w14:paraId="1A446E08" w14:textId="77777777" w:rsidR="00484982" w:rsidRPr="0038633C" w:rsidRDefault="00484982" w:rsidP="0038633C">
      <w:pPr>
        <w:pStyle w:val="BodyText"/>
        <w:numPr>
          <w:ilvl w:val="0"/>
          <w:numId w:val="35"/>
        </w:numPr>
      </w:pPr>
      <w:r w:rsidRPr="0038633C">
        <w:t>Amounts receivable from government departments represent funds held in the Public Account within the Department of Treasury and Finance. These Funds belong to VPSC and are available for operations of VPSC.</w:t>
      </w:r>
    </w:p>
    <w:p w14:paraId="4E3DE4EC" w14:textId="77777777" w:rsidR="00484982" w:rsidRPr="006B4427" w:rsidRDefault="00484982" w:rsidP="006B4427">
      <w:pPr>
        <w:pStyle w:val="BodyText"/>
      </w:pPr>
      <w:r w:rsidRPr="006B4427">
        <w:rPr>
          <w:b/>
          <w:bCs/>
        </w:rPr>
        <w:t>Contractual receivables</w:t>
      </w:r>
      <w:r w:rsidRPr="006B4427">
        <w:t xml:space="preserve"> are classified as financial instruments and measured at amortised cost. They are initially recognised at fair value plus any directly attributable transaction costs. Subsequent to initial recognition they are measured at amortised cost using the effective interest method, less any impairment.</w:t>
      </w:r>
    </w:p>
    <w:p w14:paraId="37841E88" w14:textId="77777777" w:rsidR="00484982" w:rsidRPr="006B4427" w:rsidRDefault="00484982" w:rsidP="006B4427">
      <w:pPr>
        <w:pStyle w:val="BodyText"/>
      </w:pPr>
      <w:r w:rsidRPr="006B4427">
        <w:t>There are no financial assets that have had their terms renegotiated so as to prevent them from being past due or impaired, and they are stated at the carrying amounts as indicated.</w:t>
      </w:r>
    </w:p>
    <w:p w14:paraId="6294175A" w14:textId="77777777" w:rsidR="00484982" w:rsidRDefault="00484982" w:rsidP="000F09B6">
      <w:pPr>
        <w:pStyle w:val="BodyText"/>
      </w:pPr>
      <w:r w:rsidRPr="000F09B6">
        <w:rPr>
          <w:b/>
          <w:bCs/>
        </w:rPr>
        <w:t>Statutory receivables</w:t>
      </w:r>
      <w:r w:rsidRPr="000F09B6">
        <w:t xml:space="preserve"> do not arise from contracts and are recognised and measured similarly to contractual receivables (except for impairment) but are not classified as financial instruments.</w:t>
      </w:r>
    </w:p>
    <w:p w14:paraId="6650D0A1" w14:textId="77777777" w:rsidR="00484982" w:rsidRPr="00E30B3A" w:rsidRDefault="00F3358F" w:rsidP="00E30B3A">
      <w:pPr>
        <w:pStyle w:val="Heading2"/>
      </w:pPr>
      <w:bookmarkStart w:id="784" w:name="_Toc54097753"/>
      <w:bookmarkStart w:id="785" w:name="_Toc54097948"/>
      <w:bookmarkStart w:id="786" w:name="_Toc54098144"/>
      <w:bookmarkStart w:id="787" w:name="_Toc54098439"/>
      <w:bookmarkStart w:id="788" w:name="_Toc54098873"/>
      <w:bookmarkStart w:id="789" w:name="_Toc54099299"/>
      <w:bookmarkStart w:id="790" w:name="_Toc54099822"/>
      <w:bookmarkStart w:id="791" w:name="_Toc54184550"/>
      <w:r w:rsidRPr="00E30B3A">
        <w:lastRenderedPageBreak/>
        <w:t>5.2 Payables</w:t>
      </w:r>
      <w:bookmarkEnd w:id="784"/>
      <w:bookmarkEnd w:id="785"/>
      <w:bookmarkEnd w:id="786"/>
      <w:bookmarkEnd w:id="787"/>
      <w:bookmarkEnd w:id="788"/>
      <w:bookmarkEnd w:id="789"/>
      <w:bookmarkEnd w:id="790"/>
      <w:bookmarkEnd w:id="791"/>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406"/>
        <w:gridCol w:w="1644"/>
        <w:gridCol w:w="1644"/>
      </w:tblGrid>
      <w:tr w:rsidR="00AD0B7E" w:rsidRPr="00AD0B7E" w14:paraId="2C0080AE" w14:textId="77777777" w:rsidTr="00AD0B7E">
        <w:trPr>
          <w:trHeight w:val="453"/>
        </w:trPr>
        <w:tc>
          <w:tcPr>
            <w:tcW w:w="6406" w:type="dxa"/>
            <w:shd w:val="clear" w:color="auto" w:fill="auto"/>
            <w:vAlign w:val="center"/>
          </w:tcPr>
          <w:p w14:paraId="456090C5" w14:textId="77777777" w:rsidR="00484982" w:rsidRPr="00AD0B7E" w:rsidRDefault="00484982" w:rsidP="00867F2C">
            <w:pPr>
              <w:pStyle w:val="TableCopy"/>
              <w:spacing w:after="0"/>
              <w:ind w:left="113"/>
            </w:pPr>
          </w:p>
        </w:tc>
        <w:tc>
          <w:tcPr>
            <w:tcW w:w="1644" w:type="dxa"/>
            <w:shd w:val="clear" w:color="auto" w:fill="auto"/>
            <w:vAlign w:val="center"/>
          </w:tcPr>
          <w:p w14:paraId="249EBF11" w14:textId="77777777" w:rsidR="00484982" w:rsidRPr="00AD0B7E" w:rsidRDefault="00484982" w:rsidP="00AD0B7E">
            <w:pPr>
              <w:pStyle w:val="TableParagraph"/>
              <w:spacing w:before="0"/>
              <w:jc w:val="center"/>
              <w:rPr>
                <w:bCs/>
                <w:sz w:val="20"/>
                <w:szCs w:val="20"/>
              </w:rPr>
            </w:pPr>
            <w:r w:rsidRPr="00AD0B7E">
              <w:rPr>
                <w:bCs/>
                <w:sz w:val="20"/>
                <w:szCs w:val="20"/>
              </w:rPr>
              <w:t>2020 $</w:t>
            </w:r>
          </w:p>
        </w:tc>
        <w:tc>
          <w:tcPr>
            <w:tcW w:w="1644" w:type="dxa"/>
            <w:shd w:val="clear" w:color="auto" w:fill="auto"/>
            <w:vAlign w:val="center"/>
          </w:tcPr>
          <w:p w14:paraId="7914BF6C" w14:textId="77777777" w:rsidR="00484982" w:rsidRPr="00AD0B7E" w:rsidRDefault="00484982" w:rsidP="00AD0B7E">
            <w:pPr>
              <w:pStyle w:val="TableParagraph"/>
              <w:spacing w:before="0"/>
              <w:jc w:val="center"/>
              <w:rPr>
                <w:bCs/>
                <w:sz w:val="20"/>
                <w:szCs w:val="20"/>
              </w:rPr>
            </w:pPr>
            <w:r w:rsidRPr="00AD0B7E">
              <w:rPr>
                <w:bCs/>
                <w:sz w:val="20"/>
                <w:szCs w:val="20"/>
              </w:rPr>
              <w:t>2019 $</w:t>
            </w:r>
          </w:p>
        </w:tc>
      </w:tr>
      <w:tr w:rsidR="007E59F9" w:rsidRPr="0091424B" w14:paraId="31682A17" w14:textId="77777777" w:rsidTr="007E59F9">
        <w:trPr>
          <w:trHeight w:val="446"/>
        </w:trPr>
        <w:tc>
          <w:tcPr>
            <w:tcW w:w="9694" w:type="dxa"/>
            <w:gridSpan w:val="3"/>
            <w:vAlign w:val="center"/>
          </w:tcPr>
          <w:p w14:paraId="65CE2B83" w14:textId="6452C9DB" w:rsidR="007E59F9" w:rsidRPr="0091424B" w:rsidRDefault="007E59F9" w:rsidP="007E59F9">
            <w:pPr>
              <w:pStyle w:val="TableParagraph"/>
              <w:spacing w:before="0"/>
              <w:ind w:left="113"/>
              <w:rPr>
                <w:rFonts w:ascii="Times New Roman"/>
                <w:sz w:val="20"/>
              </w:rPr>
            </w:pPr>
            <w:r w:rsidRPr="0091424B">
              <w:rPr>
                <w:b/>
                <w:color w:val="231F20"/>
              </w:rPr>
              <w:t>Contractual</w:t>
            </w:r>
          </w:p>
        </w:tc>
      </w:tr>
      <w:tr w:rsidR="00484982" w:rsidRPr="0091424B" w14:paraId="1703F8A0" w14:textId="77777777" w:rsidTr="00AD0B7E">
        <w:trPr>
          <w:trHeight w:val="443"/>
        </w:trPr>
        <w:tc>
          <w:tcPr>
            <w:tcW w:w="6406" w:type="dxa"/>
            <w:vAlign w:val="center"/>
          </w:tcPr>
          <w:p w14:paraId="0423849C" w14:textId="77777777" w:rsidR="00484982" w:rsidRPr="0091424B" w:rsidRDefault="00484982" w:rsidP="00867F2C">
            <w:pPr>
              <w:pStyle w:val="TableCopy"/>
              <w:spacing w:after="0"/>
              <w:ind w:left="113"/>
            </w:pPr>
            <w:r w:rsidRPr="0091424B">
              <w:rPr>
                <w:color w:val="231F20"/>
              </w:rPr>
              <w:t>Creditors and accruals</w:t>
            </w:r>
          </w:p>
        </w:tc>
        <w:tc>
          <w:tcPr>
            <w:tcW w:w="1644" w:type="dxa"/>
            <w:vAlign w:val="center"/>
          </w:tcPr>
          <w:p w14:paraId="61A2F663" w14:textId="77777777" w:rsidR="00484982" w:rsidRPr="0091424B" w:rsidRDefault="00484982" w:rsidP="00AD0B7E">
            <w:pPr>
              <w:pStyle w:val="TableParagraph"/>
              <w:spacing w:before="0"/>
              <w:jc w:val="center"/>
              <w:rPr>
                <w:sz w:val="20"/>
              </w:rPr>
            </w:pPr>
            <w:r w:rsidRPr="0091424B">
              <w:rPr>
                <w:color w:val="231F20"/>
                <w:sz w:val="20"/>
              </w:rPr>
              <w:t>2,118,447</w:t>
            </w:r>
          </w:p>
        </w:tc>
        <w:tc>
          <w:tcPr>
            <w:tcW w:w="1644" w:type="dxa"/>
            <w:vAlign w:val="center"/>
          </w:tcPr>
          <w:p w14:paraId="43D32A20" w14:textId="77777777" w:rsidR="00484982" w:rsidRPr="0091424B" w:rsidRDefault="00484982" w:rsidP="00AD0B7E">
            <w:pPr>
              <w:pStyle w:val="TableParagraph"/>
              <w:spacing w:before="0"/>
              <w:jc w:val="center"/>
              <w:rPr>
                <w:sz w:val="20"/>
              </w:rPr>
            </w:pPr>
            <w:r w:rsidRPr="0091424B">
              <w:rPr>
                <w:color w:val="231F20"/>
                <w:sz w:val="20"/>
              </w:rPr>
              <w:t>1,618,790</w:t>
            </w:r>
          </w:p>
        </w:tc>
      </w:tr>
      <w:tr w:rsidR="00484982" w:rsidRPr="0091424B" w14:paraId="3CE5CF6D" w14:textId="77777777" w:rsidTr="00AD0B7E">
        <w:trPr>
          <w:trHeight w:val="433"/>
        </w:trPr>
        <w:tc>
          <w:tcPr>
            <w:tcW w:w="6406" w:type="dxa"/>
            <w:vAlign w:val="center"/>
          </w:tcPr>
          <w:p w14:paraId="0E65D44A" w14:textId="77777777" w:rsidR="00484982" w:rsidRPr="0091424B" w:rsidRDefault="00484982" w:rsidP="00867F2C">
            <w:pPr>
              <w:pStyle w:val="TableCopy"/>
              <w:spacing w:after="0"/>
              <w:ind w:left="113"/>
              <w:rPr>
                <w:b/>
              </w:rPr>
            </w:pPr>
            <w:r w:rsidRPr="0091424B">
              <w:rPr>
                <w:b/>
                <w:color w:val="231F20"/>
              </w:rPr>
              <w:t>Total payables</w:t>
            </w:r>
          </w:p>
        </w:tc>
        <w:tc>
          <w:tcPr>
            <w:tcW w:w="1644" w:type="dxa"/>
            <w:vAlign w:val="center"/>
          </w:tcPr>
          <w:p w14:paraId="738DDD44" w14:textId="77777777" w:rsidR="00484982" w:rsidRPr="0091424B" w:rsidRDefault="00484982" w:rsidP="00AD0B7E">
            <w:pPr>
              <w:pStyle w:val="TableParagraph"/>
              <w:spacing w:before="0"/>
              <w:jc w:val="center"/>
              <w:rPr>
                <w:b/>
                <w:sz w:val="20"/>
              </w:rPr>
            </w:pPr>
            <w:r w:rsidRPr="0091424B">
              <w:rPr>
                <w:b/>
                <w:color w:val="231F20"/>
                <w:sz w:val="20"/>
              </w:rPr>
              <w:t>2,118,447</w:t>
            </w:r>
          </w:p>
        </w:tc>
        <w:tc>
          <w:tcPr>
            <w:tcW w:w="1644" w:type="dxa"/>
            <w:vAlign w:val="center"/>
          </w:tcPr>
          <w:p w14:paraId="246E775C" w14:textId="77777777" w:rsidR="00484982" w:rsidRPr="0091424B" w:rsidRDefault="00484982" w:rsidP="00AD0B7E">
            <w:pPr>
              <w:pStyle w:val="TableParagraph"/>
              <w:spacing w:before="0"/>
              <w:jc w:val="center"/>
              <w:rPr>
                <w:b/>
                <w:sz w:val="20"/>
              </w:rPr>
            </w:pPr>
            <w:r w:rsidRPr="0091424B">
              <w:rPr>
                <w:b/>
                <w:color w:val="231F20"/>
                <w:sz w:val="20"/>
              </w:rPr>
              <w:t>1,618,790</w:t>
            </w:r>
          </w:p>
        </w:tc>
      </w:tr>
      <w:tr w:rsidR="007E59F9" w:rsidRPr="0091424B" w14:paraId="65E52555" w14:textId="77777777" w:rsidTr="007E59F9">
        <w:trPr>
          <w:trHeight w:val="433"/>
        </w:trPr>
        <w:tc>
          <w:tcPr>
            <w:tcW w:w="9694" w:type="dxa"/>
            <w:gridSpan w:val="3"/>
            <w:vAlign w:val="center"/>
          </w:tcPr>
          <w:p w14:paraId="6481E2C2" w14:textId="1E33440A" w:rsidR="007E59F9" w:rsidRPr="0091424B" w:rsidRDefault="007E59F9" w:rsidP="007E59F9">
            <w:pPr>
              <w:pStyle w:val="TableParagraph"/>
              <w:spacing w:before="0"/>
              <w:ind w:left="113"/>
              <w:rPr>
                <w:rFonts w:ascii="Times New Roman"/>
                <w:sz w:val="20"/>
              </w:rPr>
            </w:pPr>
            <w:r w:rsidRPr="0091424B">
              <w:rPr>
                <w:i/>
                <w:color w:val="231F20"/>
              </w:rPr>
              <w:t>Represented by:</w:t>
            </w:r>
          </w:p>
        </w:tc>
      </w:tr>
      <w:tr w:rsidR="00484982" w:rsidRPr="0091424B" w14:paraId="38955897" w14:textId="77777777" w:rsidTr="00AD0B7E">
        <w:trPr>
          <w:trHeight w:val="433"/>
        </w:trPr>
        <w:tc>
          <w:tcPr>
            <w:tcW w:w="6406" w:type="dxa"/>
            <w:vAlign w:val="center"/>
          </w:tcPr>
          <w:p w14:paraId="22D62D8F" w14:textId="77777777" w:rsidR="00484982" w:rsidRPr="0091424B" w:rsidRDefault="00484982" w:rsidP="00867F2C">
            <w:pPr>
              <w:pStyle w:val="TableCopy"/>
              <w:spacing w:after="0"/>
              <w:ind w:left="113"/>
              <w:rPr>
                <w:b/>
              </w:rPr>
            </w:pPr>
            <w:r w:rsidRPr="0091424B">
              <w:rPr>
                <w:b/>
                <w:color w:val="231F20"/>
              </w:rPr>
              <w:t>Current payables</w:t>
            </w:r>
          </w:p>
        </w:tc>
        <w:tc>
          <w:tcPr>
            <w:tcW w:w="1644" w:type="dxa"/>
            <w:vAlign w:val="center"/>
          </w:tcPr>
          <w:p w14:paraId="0D9E8E36" w14:textId="77777777" w:rsidR="00484982" w:rsidRPr="0091424B" w:rsidRDefault="00484982" w:rsidP="00AD0B7E">
            <w:pPr>
              <w:pStyle w:val="TableParagraph"/>
              <w:spacing w:before="0"/>
              <w:jc w:val="center"/>
              <w:rPr>
                <w:b/>
                <w:sz w:val="20"/>
              </w:rPr>
            </w:pPr>
            <w:r w:rsidRPr="0091424B">
              <w:rPr>
                <w:b/>
                <w:color w:val="231F20"/>
                <w:sz w:val="20"/>
              </w:rPr>
              <w:t>2,118,447</w:t>
            </w:r>
          </w:p>
        </w:tc>
        <w:tc>
          <w:tcPr>
            <w:tcW w:w="1644" w:type="dxa"/>
            <w:vAlign w:val="center"/>
          </w:tcPr>
          <w:p w14:paraId="16C25721" w14:textId="77777777" w:rsidR="00484982" w:rsidRPr="0091424B" w:rsidRDefault="00484982" w:rsidP="00AD0B7E">
            <w:pPr>
              <w:pStyle w:val="TableParagraph"/>
              <w:spacing w:before="0"/>
              <w:jc w:val="center"/>
              <w:rPr>
                <w:b/>
                <w:sz w:val="20"/>
              </w:rPr>
            </w:pPr>
            <w:r w:rsidRPr="0091424B">
              <w:rPr>
                <w:b/>
                <w:color w:val="231F20"/>
                <w:sz w:val="20"/>
              </w:rPr>
              <w:t>1,618,790</w:t>
            </w:r>
          </w:p>
        </w:tc>
      </w:tr>
    </w:tbl>
    <w:p w14:paraId="54747D42" w14:textId="77777777" w:rsidR="00484982" w:rsidRPr="00F3358F" w:rsidRDefault="00484982" w:rsidP="00803564">
      <w:pPr>
        <w:pStyle w:val="BodyText"/>
        <w:spacing w:before="120"/>
      </w:pPr>
      <w:r w:rsidRPr="00F3358F">
        <w:t>Payables represent liabilities for goods and services provided to the Commission that are unpaid at the end of the financial year. Payables are initially measured at fair value, being the cost of the goods and services, and then subsequently measured at amortised cost.</w:t>
      </w:r>
    </w:p>
    <w:p w14:paraId="13F6361B" w14:textId="77777777" w:rsidR="00484982" w:rsidRPr="00EE2D66" w:rsidRDefault="00EE2D66" w:rsidP="00B81FB5">
      <w:pPr>
        <w:pStyle w:val="Heading2"/>
      </w:pPr>
      <w:bookmarkStart w:id="792" w:name="_Toc54097754"/>
      <w:bookmarkStart w:id="793" w:name="_Toc54097949"/>
      <w:bookmarkStart w:id="794" w:name="_Toc54098145"/>
      <w:bookmarkStart w:id="795" w:name="_Toc54098440"/>
      <w:bookmarkStart w:id="796" w:name="_Toc54098874"/>
      <w:bookmarkStart w:id="797" w:name="_Toc54099300"/>
      <w:bookmarkStart w:id="798" w:name="_Toc54099823"/>
      <w:bookmarkStart w:id="799" w:name="_Toc54184551"/>
      <w:r w:rsidRPr="0091424B">
        <w:t>5.3 Unearned income</w:t>
      </w:r>
      <w:bookmarkEnd w:id="792"/>
      <w:bookmarkEnd w:id="793"/>
      <w:bookmarkEnd w:id="794"/>
      <w:bookmarkEnd w:id="795"/>
      <w:bookmarkEnd w:id="796"/>
      <w:bookmarkEnd w:id="797"/>
      <w:bookmarkEnd w:id="798"/>
      <w:bookmarkEnd w:id="799"/>
    </w:p>
    <w:tbl>
      <w:tblPr>
        <w:tblW w:w="96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406"/>
        <w:gridCol w:w="1644"/>
        <w:gridCol w:w="1644"/>
      </w:tblGrid>
      <w:tr w:rsidR="004F5011" w:rsidRPr="004F5011" w14:paraId="18B3B59B" w14:textId="77777777" w:rsidTr="004F5011">
        <w:trPr>
          <w:trHeight w:val="453"/>
        </w:trPr>
        <w:tc>
          <w:tcPr>
            <w:tcW w:w="6406" w:type="dxa"/>
            <w:shd w:val="clear" w:color="auto" w:fill="auto"/>
            <w:vAlign w:val="center"/>
          </w:tcPr>
          <w:p w14:paraId="67865737" w14:textId="77777777" w:rsidR="00484982" w:rsidRPr="004F5011" w:rsidRDefault="00484982" w:rsidP="004F5011">
            <w:pPr>
              <w:pStyle w:val="TableCopy"/>
              <w:spacing w:after="0"/>
              <w:ind w:left="113"/>
            </w:pPr>
          </w:p>
        </w:tc>
        <w:tc>
          <w:tcPr>
            <w:tcW w:w="1644" w:type="dxa"/>
            <w:shd w:val="clear" w:color="auto" w:fill="auto"/>
            <w:vAlign w:val="center"/>
          </w:tcPr>
          <w:p w14:paraId="27CCB5AB" w14:textId="77777777" w:rsidR="00484982" w:rsidRPr="004F5011" w:rsidRDefault="00484982" w:rsidP="004F5011">
            <w:pPr>
              <w:pStyle w:val="TableParagraph"/>
              <w:spacing w:before="0"/>
              <w:jc w:val="center"/>
              <w:rPr>
                <w:bCs/>
                <w:sz w:val="20"/>
                <w:szCs w:val="20"/>
              </w:rPr>
            </w:pPr>
            <w:r w:rsidRPr="004F5011">
              <w:rPr>
                <w:bCs/>
                <w:sz w:val="20"/>
                <w:szCs w:val="20"/>
              </w:rPr>
              <w:t>2020 $</w:t>
            </w:r>
          </w:p>
        </w:tc>
        <w:tc>
          <w:tcPr>
            <w:tcW w:w="1644" w:type="dxa"/>
            <w:shd w:val="clear" w:color="auto" w:fill="auto"/>
            <w:vAlign w:val="center"/>
          </w:tcPr>
          <w:p w14:paraId="73622F0B" w14:textId="77777777" w:rsidR="00484982" w:rsidRPr="004F5011" w:rsidRDefault="00484982" w:rsidP="004F5011">
            <w:pPr>
              <w:pStyle w:val="TableParagraph"/>
              <w:spacing w:before="0"/>
              <w:jc w:val="center"/>
              <w:rPr>
                <w:bCs/>
                <w:sz w:val="20"/>
                <w:szCs w:val="20"/>
              </w:rPr>
            </w:pPr>
            <w:r w:rsidRPr="004F5011">
              <w:rPr>
                <w:bCs/>
                <w:sz w:val="20"/>
                <w:szCs w:val="20"/>
              </w:rPr>
              <w:t>2019 $</w:t>
            </w:r>
          </w:p>
        </w:tc>
      </w:tr>
      <w:tr w:rsidR="00484982" w:rsidRPr="0091424B" w14:paraId="6795F4D3" w14:textId="77777777" w:rsidTr="004F5011">
        <w:trPr>
          <w:trHeight w:val="446"/>
        </w:trPr>
        <w:tc>
          <w:tcPr>
            <w:tcW w:w="6406" w:type="dxa"/>
            <w:vAlign w:val="center"/>
          </w:tcPr>
          <w:p w14:paraId="414AB17B" w14:textId="77777777" w:rsidR="00484982" w:rsidRPr="0091424B" w:rsidRDefault="00484982" w:rsidP="004F5011">
            <w:pPr>
              <w:pStyle w:val="TableCopy"/>
              <w:spacing w:after="0"/>
              <w:ind w:left="113"/>
            </w:pPr>
            <w:r w:rsidRPr="0091424B">
              <w:rPr>
                <w:color w:val="231F20"/>
              </w:rPr>
              <w:t>Unearned income</w:t>
            </w:r>
          </w:p>
        </w:tc>
        <w:tc>
          <w:tcPr>
            <w:tcW w:w="1644" w:type="dxa"/>
            <w:vAlign w:val="center"/>
          </w:tcPr>
          <w:p w14:paraId="6987A209" w14:textId="77777777" w:rsidR="00484982" w:rsidRPr="0091424B" w:rsidRDefault="00484982" w:rsidP="004F5011">
            <w:pPr>
              <w:pStyle w:val="TableParagraph"/>
              <w:spacing w:before="0"/>
              <w:jc w:val="center"/>
              <w:rPr>
                <w:sz w:val="20"/>
              </w:rPr>
            </w:pPr>
            <w:r w:rsidRPr="0091424B">
              <w:rPr>
                <w:color w:val="231F20"/>
                <w:sz w:val="20"/>
              </w:rPr>
              <w:t>1,064,372</w:t>
            </w:r>
          </w:p>
        </w:tc>
        <w:tc>
          <w:tcPr>
            <w:tcW w:w="1644" w:type="dxa"/>
            <w:vAlign w:val="center"/>
          </w:tcPr>
          <w:p w14:paraId="136011C2" w14:textId="77777777" w:rsidR="00484982" w:rsidRPr="0091424B" w:rsidRDefault="00484982" w:rsidP="004F5011">
            <w:pPr>
              <w:pStyle w:val="TableParagraph"/>
              <w:spacing w:before="0"/>
              <w:jc w:val="center"/>
              <w:rPr>
                <w:sz w:val="20"/>
              </w:rPr>
            </w:pPr>
            <w:r w:rsidRPr="0091424B">
              <w:rPr>
                <w:color w:val="231F20"/>
                <w:sz w:val="20"/>
              </w:rPr>
              <w:t>601,212</w:t>
            </w:r>
          </w:p>
        </w:tc>
      </w:tr>
      <w:tr w:rsidR="00484982" w:rsidRPr="0091424B" w14:paraId="64BA9BDE" w14:textId="77777777" w:rsidTr="004F5011">
        <w:trPr>
          <w:trHeight w:val="433"/>
        </w:trPr>
        <w:tc>
          <w:tcPr>
            <w:tcW w:w="6406" w:type="dxa"/>
            <w:vAlign w:val="center"/>
          </w:tcPr>
          <w:p w14:paraId="7EDE2913" w14:textId="77777777" w:rsidR="00484982" w:rsidRPr="0091424B" w:rsidRDefault="00484982" w:rsidP="004F5011">
            <w:pPr>
              <w:pStyle w:val="TableCopy"/>
              <w:spacing w:after="0"/>
              <w:ind w:left="113"/>
              <w:rPr>
                <w:b/>
              </w:rPr>
            </w:pPr>
            <w:r w:rsidRPr="0091424B">
              <w:rPr>
                <w:b/>
                <w:color w:val="231F20"/>
              </w:rPr>
              <w:t>Total unearned income</w:t>
            </w:r>
          </w:p>
        </w:tc>
        <w:tc>
          <w:tcPr>
            <w:tcW w:w="1644" w:type="dxa"/>
            <w:vAlign w:val="center"/>
          </w:tcPr>
          <w:p w14:paraId="2BDAC9B8" w14:textId="77777777" w:rsidR="00484982" w:rsidRPr="0091424B" w:rsidRDefault="00484982" w:rsidP="004F5011">
            <w:pPr>
              <w:pStyle w:val="TableParagraph"/>
              <w:spacing w:before="0"/>
              <w:jc w:val="center"/>
              <w:rPr>
                <w:b/>
                <w:sz w:val="20"/>
              </w:rPr>
            </w:pPr>
            <w:r w:rsidRPr="0091424B">
              <w:rPr>
                <w:b/>
                <w:color w:val="231F20"/>
                <w:sz w:val="20"/>
              </w:rPr>
              <w:t>1,064,372</w:t>
            </w:r>
          </w:p>
        </w:tc>
        <w:tc>
          <w:tcPr>
            <w:tcW w:w="1644" w:type="dxa"/>
            <w:vAlign w:val="center"/>
          </w:tcPr>
          <w:p w14:paraId="03796F97" w14:textId="77777777" w:rsidR="00484982" w:rsidRPr="0091424B" w:rsidRDefault="00484982" w:rsidP="004F5011">
            <w:pPr>
              <w:pStyle w:val="TableParagraph"/>
              <w:spacing w:before="0"/>
              <w:jc w:val="center"/>
              <w:rPr>
                <w:b/>
                <w:sz w:val="20"/>
              </w:rPr>
            </w:pPr>
            <w:r w:rsidRPr="0091424B">
              <w:rPr>
                <w:b/>
                <w:color w:val="231F20"/>
                <w:sz w:val="20"/>
              </w:rPr>
              <w:t>601,212</w:t>
            </w:r>
          </w:p>
        </w:tc>
      </w:tr>
    </w:tbl>
    <w:p w14:paraId="65FA6D56" w14:textId="77777777" w:rsidR="00484982" w:rsidRPr="00EE2D66" w:rsidRDefault="00484982" w:rsidP="00803564">
      <w:pPr>
        <w:pStyle w:val="BodyText"/>
        <w:spacing w:before="120"/>
      </w:pPr>
      <w:r w:rsidRPr="00EE2D66">
        <w:t>Unearned income predominantly represents fees and charges received for training courses and assessments to be held in future periods for the Graduate Recruitment Scheme and Classification Assessment Implementation, which are disclosed in other income. Such income is recognised as unearned income within the liabilities section of the balance sheet.</w:t>
      </w:r>
    </w:p>
    <w:p w14:paraId="53416657" w14:textId="77777777" w:rsidR="00EE2D66" w:rsidRDefault="00EE2D66" w:rsidP="00B81FB5">
      <w:pPr>
        <w:pStyle w:val="Heading2"/>
      </w:pPr>
      <w:bookmarkStart w:id="800" w:name="_Toc54097755"/>
      <w:bookmarkStart w:id="801" w:name="_Toc54097950"/>
      <w:bookmarkStart w:id="802" w:name="_Toc54098146"/>
      <w:bookmarkStart w:id="803" w:name="_Toc54098441"/>
      <w:bookmarkStart w:id="804" w:name="_Toc54098875"/>
      <w:bookmarkStart w:id="805" w:name="_Toc54099301"/>
      <w:bookmarkStart w:id="806" w:name="_Toc54099824"/>
      <w:bookmarkStart w:id="807" w:name="_Toc54184552"/>
      <w:r w:rsidRPr="0091424B">
        <w:t>5.4 Prepayments</w:t>
      </w:r>
      <w:bookmarkEnd w:id="800"/>
      <w:bookmarkEnd w:id="801"/>
      <w:bookmarkEnd w:id="802"/>
      <w:bookmarkEnd w:id="803"/>
      <w:bookmarkEnd w:id="804"/>
      <w:bookmarkEnd w:id="805"/>
      <w:bookmarkEnd w:id="806"/>
      <w:bookmarkEnd w:id="807"/>
    </w:p>
    <w:tbl>
      <w:tblPr>
        <w:tblW w:w="96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406"/>
        <w:gridCol w:w="1644"/>
        <w:gridCol w:w="1644"/>
      </w:tblGrid>
      <w:tr w:rsidR="00484982" w:rsidRPr="00573AAF" w14:paraId="45C497EA" w14:textId="77777777" w:rsidTr="00756CEA">
        <w:trPr>
          <w:trHeight w:val="453"/>
        </w:trPr>
        <w:tc>
          <w:tcPr>
            <w:tcW w:w="6406" w:type="dxa"/>
            <w:shd w:val="clear" w:color="auto" w:fill="auto"/>
            <w:vAlign w:val="center"/>
          </w:tcPr>
          <w:p w14:paraId="0EFFF93E" w14:textId="77777777" w:rsidR="00484982" w:rsidRPr="00756CEA" w:rsidRDefault="00484982" w:rsidP="00756CEA">
            <w:pPr>
              <w:pStyle w:val="TableCopy"/>
              <w:spacing w:after="0"/>
              <w:ind w:left="113"/>
            </w:pPr>
          </w:p>
        </w:tc>
        <w:tc>
          <w:tcPr>
            <w:tcW w:w="1644" w:type="dxa"/>
            <w:shd w:val="clear" w:color="auto" w:fill="auto"/>
            <w:vAlign w:val="center"/>
          </w:tcPr>
          <w:p w14:paraId="0D0966A4" w14:textId="77777777" w:rsidR="00484982" w:rsidRPr="00756CEA" w:rsidRDefault="00484982" w:rsidP="00756CEA">
            <w:pPr>
              <w:pStyle w:val="TableParagraph"/>
              <w:spacing w:before="0"/>
              <w:jc w:val="center"/>
              <w:rPr>
                <w:bCs/>
                <w:sz w:val="20"/>
                <w:szCs w:val="20"/>
              </w:rPr>
            </w:pPr>
            <w:r w:rsidRPr="00756CEA">
              <w:rPr>
                <w:bCs/>
                <w:sz w:val="20"/>
                <w:szCs w:val="20"/>
              </w:rPr>
              <w:t>2020 $</w:t>
            </w:r>
          </w:p>
        </w:tc>
        <w:tc>
          <w:tcPr>
            <w:tcW w:w="1644" w:type="dxa"/>
            <w:shd w:val="clear" w:color="auto" w:fill="auto"/>
            <w:vAlign w:val="center"/>
          </w:tcPr>
          <w:p w14:paraId="3CB34E03" w14:textId="77777777" w:rsidR="00484982" w:rsidRPr="00756CEA" w:rsidRDefault="00484982" w:rsidP="00756CEA">
            <w:pPr>
              <w:pStyle w:val="TableParagraph"/>
              <w:spacing w:before="0"/>
              <w:jc w:val="center"/>
              <w:rPr>
                <w:bCs/>
                <w:sz w:val="20"/>
                <w:szCs w:val="20"/>
              </w:rPr>
            </w:pPr>
            <w:r w:rsidRPr="00756CEA">
              <w:rPr>
                <w:bCs/>
                <w:sz w:val="20"/>
                <w:szCs w:val="20"/>
              </w:rPr>
              <w:t>2019 $</w:t>
            </w:r>
          </w:p>
        </w:tc>
      </w:tr>
      <w:tr w:rsidR="00484982" w:rsidRPr="0091424B" w14:paraId="09CF69C4" w14:textId="77777777" w:rsidTr="00756CEA">
        <w:trPr>
          <w:trHeight w:val="448"/>
        </w:trPr>
        <w:tc>
          <w:tcPr>
            <w:tcW w:w="6406" w:type="dxa"/>
            <w:vAlign w:val="center"/>
          </w:tcPr>
          <w:p w14:paraId="2204C925" w14:textId="77777777" w:rsidR="00484982" w:rsidRPr="0091424B" w:rsidRDefault="00484982" w:rsidP="00756CEA">
            <w:pPr>
              <w:pStyle w:val="TableCopy"/>
              <w:spacing w:after="0"/>
              <w:ind w:left="113"/>
            </w:pPr>
            <w:r w:rsidRPr="0091424B">
              <w:rPr>
                <w:color w:val="231F20"/>
              </w:rPr>
              <w:t>Prepayments</w:t>
            </w:r>
          </w:p>
        </w:tc>
        <w:tc>
          <w:tcPr>
            <w:tcW w:w="1644" w:type="dxa"/>
            <w:vAlign w:val="center"/>
          </w:tcPr>
          <w:p w14:paraId="2CA561D1" w14:textId="77777777" w:rsidR="00484982" w:rsidRPr="0091424B" w:rsidRDefault="00484982" w:rsidP="00756CEA">
            <w:pPr>
              <w:pStyle w:val="TableParagraph"/>
              <w:spacing w:before="0"/>
              <w:jc w:val="center"/>
              <w:rPr>
                <w:sz w:val="20"/>
              </w:rPr>
            </w:pPr>
            <w:r w:rsidRPr="0091424B">
              <w:rPr>
                <w:color w:val="231F20"/>
                <w:sz w:val="20"/>
              </w:rPr>
              <w:t>118,301</w:t>
            </w:r>
          </w:p>
        </w:tc>
        <w:tc>
          <w:tcPr>
            <w:tcW w:w="1644" w:type="dxa"/>
            <w:vAlign w:val="center"/>
          </w:tcPr>
          <w:p w14:paraId="5FA64C71" w14:textId="77777777" w:rsidR="00484982" w:rsidRPr="0091424B" w:rsidRDefault="00484982" w:rsidP="00756CEA">
            <w:pPr>
              <w:pStyle w:val="TableParagraph"/>
              <w:spacing w:before="0"/>
              <w:jc w:val="center"/>
              <w:rPr>
                <w:sz w:val="20"/>
              </w:rPr>
            </w:pPr>
            <w:r w:rsidRPr="0091424B">
              <w:rPr>
                <w:color w:val="231F20"/>
                <w:sz w:val="20"/>
              </w:rPr>
              <w:t>128,477</w:t>
            </w:r>
          </w:p>
        </w:tc>
      </w:tr>
      <w:tr w:rsidR="00484982" w:rsidRPr="0091424B" w14:paraId="3199D791" w14:textId="77777777" w:rsidTr="00756CEA">
        <w:trPr>
          <w:trHeight w:val="441"/>
        </w:trPr>
        <w:tc>
          <w:tcPr>
            <w:tcW w:w="6406" w:type="dxa"/>
            <w:vAlign w:val="center"/>
          </w:tcPr>
          <w:p w14:paraId="75192817" w14:textId="77777777" w:rsidR="00484982" w:rsidRPr="0091424B" w:rsidRDefault="00484982" w:rsidP="00756CEA">
            <w:pPr>
              <w:pStyle w:val="TableCopy"/>
              <w:spacing w:after="0"/>
              <w:ind w:left="113"/>
              <w:rPr>
                <w:b/>
              </w:rPr>
            </w:pPr>
            <w:r w:rsidRPr="0091424B">
              <w:rPr>
                <w:b/>
                <w:color w:val="231F20"/>
              </w:rPr>
              <w:t>Total prepayments</w:t>
            </w:r>
          </w:p>
        </w:tc>
        <w:tc>
          <w:tcPr>
            <w:tcW w:w="1644" w:type="dxa"/>
            <w:vAlign w:val="center"/>
          </w:tcPr>
          <w:p w14:paraId="6123FAC8" w14:textId="77777777" w:rsidR="00484982" w:rsidRPr="0091424B" w:rsidRDefault="00484982" w:rsidP="00756CEA">
            <w:pPr>
              <w:pStyle w:val="TableParagraph"/>
              <w:spacing w:before="0"/>
              <w:jc w:val="center"/>
              <w:rPr>
                <w:b/>
                <w:sz w:val="20"/>
              </w:rPr>
            </w:pPr>
            <w:r w:rsidRPr="0091424B">
              <w:rPr>
                <w:b/>
                <w:color w:val="231F20"/>
                <w:sz w:val="20"/>
              </w:rPr>
              <w:t>118,301</w:t>
            </w:r>
          </w:p>
        </w:tc>
        <w:tc>
          <w:tcPr>
            <w:tcW w:w="1644" w:type="dxa"/>
            <w:vAlign w:val="center"/>
          </w:tcPr>
          <w:p w14:paraId="3C58B162" w14:textId="77777777" w:rsidR="00484982" w:rsidRPr="0091424B" w:rsidRDefault="00484982" w:rsidP="00756CEA">
            <w:pPr>
              <w:pStyle w:val="TableParagraph"/>
              <w:spacing w:before="0"/>
              <w:jc w:val="center"/>
              <w:rPr>
                <w:b/>
                <w:sz w:val="20"/>
              </w:rPr>
            </w:pPr>
            <w:r w:rsidRPr="0091424B">
              <w:rPr>
                <w:b/>
                <w:color w:val="231F20"/>
                <w:sz w:val="20"/>
              </w:rPr>
              <w:t>128,477</w:t>
            </w:r>
          </w:p>
        </w:tc>
      </w:tr>
    </w:tbl>
    <w:p w14:paraId="75EF9CC8" w14:textId="77777777" w:rsidR="00484982" w:rsidRPr="00EE2D66" w:rsidRDefault="00484982" w:rsidP="00803564">
      <w:pPr>
        <w:pStyle w:val="BodyText"/>
        <w:spacing w:before="120"/>
      </w:pPr>
      <w:r w:rsidRPr="00EE2D66">
        <w:t>Prepayments represent payments in advance of receipt of goods or services, or the payments made for services covering a term extending beyond that financial accounting period.</w:t>
      </w:r>
    </w:p>
    <w:p w14:paraId="045E8CF6" w14:textId="77777777" w:rsidR="00484982" w:rsidRPr="0091424B" w:rsidRDefault="00484982" w:rsidP="00B81FB5">
      <w:pPr>
        <w:pStyle w:val="Heading2"/>
        <w:rPr>
          <w:sz w:val="15"/>
        </w:rPr>
      </w:pPr>
      <w:bookmarkStart w:id="808" w:name="_Toc54097756"/>
      <w:bookmarkStart w:id="809" w:name="_Toc54097951"/>
      <w:bookmarkStart w:id="810" w:name="_Toc54098147"/>
      <w:bookmarkStart w:id="811" w:name="_Toc54098442"/>
      <w:bookmarkStart w:id="812" w:name="_Toc54098876"/>
      <w:bookmarkStart w:id="813" w:name="_Toc54099302"/>
      <w:bookmarkStart w:id="814" w:name="_Toc54099825"/>
      <w:bookmarkStart w:id="815" w:name="_Toc54184553"/>
      <w:r w:rsidRPr="00370A19">
        <w:t>5.5 Other provisions</w:t>
      </w:r>
      <w:bookmarkEnd w:id="808"/>
      <w:bookmarkEnd w:id="809"/>
      <w:bookmarkEnd w:id="810"/>
      <w:bookmarkEnd w:id="811"/>
      <w:bookmarkEnd w:id="812"/>
      <w:bookmarkEnd w:id="813"/>
      <w:bookmarkEnd w:id="814"/>
      <w:bookmarkEnd w:id="815"/>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406"/>
        <w:gridCol w:w="1644"/>
        <w:gridCol w:w="1644"/>
      </w:tblGrid>
      <w:tr w:rsidR="00180342" w:rsidRPr="00180342" w14:paraId="2D010B99" w14:textId="77777777" w:rsidTr="00180342">
        <w:trPr>
          <w:trHeight w:val="453"/>
        </w:trPr>
        <w:tc>
          <w:tcPr>
            <w:tcW w:w="6406" w:type="dxa"/>
            <w:shd w:val="clear" w:color="auto" w:fill="auto"/>
            <w:vAlign w:val="center"/>
          </w:tcPr>
          <w:p w14:paraId="3A5266D9" w14:textId="77777777" w:rsidR="00484982" w:rsidRPr="00180342" w:rsidRDefault="00484982" w:rsidP="00180342">
            <w:pPr>
              <w:pStyle w:val="TableCopy"/>
              <w:spacing w:after="0"/>
              <w:ind w:left="113"/>
            </w:pPr>
          </w:p>
        </w:tc>
        <w:tc>
          <w:tcPr>
            <w:tcW w:w="1644" w:type="dxa"/>
            <w:shd w:val="clear" w:color="auto" w:fill="auto"/>
            <w:vAlign w:val="center"/>
          </w:tcPr>
          <w:p w14:paraId="0640767E" w14:textId="77777777" w:rsidR="00484982" w:rsidRPr="00180342" w:rsidRDefault="00484982" w:rsidP="00180342">
            <w:pPr>
              <w:pStyle w:val="TableParagraph"/>
              <w:spacing w:before="0"/>
              <w:jc w:val="center"/>
              <w:rPr>
                <w:bCs/>
                <w:sz w:val="20"/>
                <w:szCs w:val="20"/>
              </w:rPr>
            </w:pPr>
            <w:r w:rsidRPr="00180342">
              <w:rPr>
                <w:bCs/>
                <w:sz w:val="20"/>
                <w:szCs w:val="20"/>
              </w:rPr>
              <w:t>2020 $</w:t>
            </w:r>
          </w:p>
        </w:tc>
        <w:tc>
          <w:tcPr>
            <w:tcW w:w="1644" w:type="dxa"/>
            <w:shd w:val="clear" w:color="auto" w:fill="auto"/>
            <w:vAlign w:val="center"/>
          </w:tcPr>
          <w:p w14:paraId="720E6336" w14:textId="77777777" w:rsidR="00484982" w:rsidRPr="00180342" w:rsidRDefault="00484982" w:rsidP="00180342">
            <w:pPr>
              <w:pStyle w:val="TableParagraph"/>
              <w:spacing w:before="0"/>
              <w:jc w:val="center"/>
              <w:rPr>
                <w:bCs/>
                <w:sz w:val="20"/>
                <w:szCs w:val="20"/>
              </w:rPr>
            </w:pPr>
            <w:r w:rsidRPr="00180342">
              <w:rPr>
                <w:bCs/>
                <w:sz w:val="20"/>
                <w:szCs w:val="20"/>
              </w:rPr>
              <w:t>2019 $</w:t>
            </w:r>
          </w:p>
        </w:tc>
      </w:tr>
      <w:tr w:rsidR="00484982" w:rsidRPr="0091424B" w14:paraId="2163B947" w14:textId="77777777" w:rsidTr="00180342">
        <w:trPr>
          <w:trHeight w:val="448"/>
        </w:trPr>
        <w:tc>
          <w:tcPr>
            <w:tcW w:w="6406" w:type="dxa"/>
            <w:vAlign w:val="center"/>
          </w:tcPr>
          <w:p w14:paraId="1C26C586" w14:textId="77777777" w:rsidR="00484982" w:rsidRPr="0091424B" w:rsidRDefault="00484982" w:rsidP="00180342">
            <w:pPr>
              <w:pStyle w:val="TableCopy"/>
              <w:spacing w:after="0"/>
              <w:ind w:left="113"/>
            </w:pPr>
            <w:r w:rsidRPr="0091424B">
              <w:rPr>
                <w:color w:val="231F20"/>
              </w:rPr>
              <w:t>Make good provision</w:t>
            </w:r>
          </w:p>
        </w:tc>
        <w:tc>
          <w:tcPr>
            <w:tcW w:w="1644" w:type="dxa"/>
            <w:vAlign w:val="center"/>
          </w:tcPr>
          <w:p w14:paraId="16747076" w14:textId="77777777" w:rsidR="00484982" w:rsidRPr="0091424B" w:rsidRDefault="00484982" w:rsidP="00180342">
            <w:pPr>
              <w:pStyle w:val="TableParagraph"/>
              <w:spacing w:before="0"/>
              <w:jc w:val="center"/>
              <w:rPr>
                <w:sz w:val="20"/>
              </w:rPr>
            </w:pPr>
            <w:r w:rsidRPr="0091424B">
              <w:rPr>
                <w:color w:val="231F20"/>
                <w:sz w:val="20"/>
              </w:rPr>
              <w:t>90,440</w:t>
            </w:r>
          </w:p>
        </w:tc>
        <w:tc>
          <w:tcPr>
            <w:tcW w:w="1644" w:type="dxa"/>
            <w:vAlign w:val="center"/>
          </w:tcPr>
          <w:p w14:paraId="0C0B1CFC" w14:textId="77777777" w:rsidR="00484982" w:rsidRPr="0091424B" w:rsidRDefault="00484982" w:rsidP="00180342">
            <w:pPr>
              <w:pStyle w:val="TableParagraph"/>
              <w:spacing w:before="0"/>
              <w:jc w:val="center"/>
              <w:rPr>
                <w:sz w:val="20"/>
              </w:rPr>
            </w:pPr>
            <w:r w:rsidRPr="0091424B">
              <w:rPr>
                <w:color w:val="231F20"/>
                <w:sz w:val="20"/>
              </w:rPr>
              <w:t>89,003</w:t>
            </w:r>
          </w:p>
        </w:tc>
      </w:tr>
      <w:tr w:rsidR="00484982" w:rsidRPr="0091424B" w14:paraId="1D9DAD31" w14:textId="77777777" w:rsidTr="00180342">
        <w:trPr>
          <w:trHeight w:val="441"/>
        </w:trPr>
        <w:tc>
          <w:tcPr>
            <w:tcW w:w="6406" w:type="dxa"/>
            <w:vAlign w:val="center"/>
          </w:tcPr>
          <w:p w14:paraId="09C7A872" w14:textId="77777777" w:rsidR="00484982" w:rsidRPr="0091424B" w:rsidRDefault="00484982" w:rsidP="00180342">
            <w:pPr>
              <w:pStyle w:val="TableCopy"/>
              <w:spacing w:after="0"/>
              <w:ind w:left="113"/>
              <w:rPr>
                <w:b/>
              </w:rPr>
            </w:pPr>
            <w:r w:rsidRPr="0091424B">
              <w:rPr>
                <w:b/>
                <w:color w:val="231F20"/>
              </w:rPr>
              <w:t>Total other provisions</w:t>
            </w:r>
          </w:p>
        </w:tc>
        <w:tc>
          <w:tcPr>
            <w:tcW w:w="1644" w:type="dxa"/>
            <w:vAlign w:val="center"/>
          </w:tcPr>
          <w:p w14:paraId="4B95D41D" w14:textId="77777777" w:rsidR="00484982" w:rsidRPr="0091424B" w:rsidRDefault="00484982" w:rsidP="00180342">
            <w:pPr>
              <w:pStyle w:val="TableParagraph"/>
              <w:spacing w:before="0"/>
              <w:jc w:val="center"/>
              <w:rPr>
                <w:b/>
                <w:sz w:val="20"/>
              </w:rPr>
            </w:pPr>
            <w:r w:rsidRPr="0091424B">
              <w:rPr>
                <w:b/>
                <w:color w:val="231F20"/>
                <w:sz w:val="20"/>
              </w:rPr>
              <w:t>90,440</w:t>
            </w:r>
          </w:p>
        </w:tc>
        <w:tc>
          <w:tcPr>
            <w:tcW w:w="1644" w:type="dxa"/>
            <w:vAlign w:val="center"/>
          </w:tcPr>
          <w:p w14:paraId="4DF726F0" w14:textId="77777777" w:rsidR="00484982" w:rsidRPr="0091424B" w:rsidRDefault="00484982" w:rsidP="00180342">
            <w:pPr>
              <w:pStyle w:val="TableParagraph"/>
              <w:spacing w:before="0"/>
              <w:jc w:val="center"/>
              <w:rPr>
                <w:b/>
                <w:sz w:val="20"/>
              </w:rPr>
            </w:pPr>
            <w:r w:rsidRPr="0091424B">
              <w:rPr>
                <w:b/>
                <w:color w:val="231F20"/>
                <w:sz w:val="20"/>
              </w:rPr>
              <w:t>89,003</w:t>
            </w:r>
          </w:p>
        </w:tc>
      </w:tr>
    </w:tbl>
    <w:p w14:paraId="4509E8C6" w14:textId="77777777" w:rsidR="00484982" w:rsidRPr="00370A19" w:rsidRDefault="00484982" w:rsidP="00803564">
      <w:pPr>
        <w:pStyle w:val="BodyText"/>
        <w:spacing w:before="120"/>
      </w:pPr>
      <w:r w:rsidRPr="00370A19">
        <w:t>The make-good provision is recognised in accordance with the agreement over the leased premises.</w:t>
      </w:r>
    </w:p>
    <w:p w14:paraId="2833C1B5" w14:textId="77777777" w:rsidR="00484982" w:rsidRPr="00370A19" w:rsidRDefault="00484982" w:rsidP="00803564">
      <w:pPr>
        <w:pStyle w:val="BodyText"/>
        <w:spacing w:before="120"/>
      </w:pPr>
      <w:r w:rsidRPr="00370A19">
        <w:t>The Commission is required to remove any leasehold improvements from the leased premises and restore the premises to its original condition at the end of the lease term.</w:t>
      </w:r>
    </w:p>
    <w:p w14:paraId="649B050F" w14:textId="77777777" w:rsidR="00484982" w:rsidRPr="00370A19" w:rsidRDefault="00484982" w:rsidP="00803564">
      <w:pPr>
        <w:pStyle w:val="BodyText"/>
        <w:spacing w:before="120"/>
      </w:pPr>
      <w:r w:rsidRPr="00370A19">
        <w:t>The make-good provision relates to the new leasing agreement the Commission entered during the 2018–19 financial year on the existing premises.</w:t>
      </w:r>
    </w:p>
    <w:p w14:paraId="2A1DF528" w14:textId="77777777" w:rsidR="00484982" w:rsidRPr="0091424B" w:rsidRDefault="00AF3227" w:rsidP="00AF3227">
      <w:pPr>
        <w:pStyle w:val="Heading1"/>
      </w:pPr>
      <w:bookmarkStart w:id="816" w:name="_Toc54097757"/>
      <w:bookmarkStart w:id="817" w:name="_Toc54097952"/>
      <w:bookmarkStart w:id="818" w:name="_Toc54098148"/>
      <w:bookmarkStart w:id="819" w:name="_Toc54098443"/>
      <w:bookmarkStart w:id="820" w:name="_Toc54098877"/>
      <w:bookmarkStart w:id="821" w:name="_Toc54099303"/>
      <w:bookmarkStart w:id="822" w:name="_Toc54099826"/>
      <w:bookmarkStart w:id="823" w:name="_Toc54184554"/>
      <w:r>
        <w:lastRenderedPageBreak/>
        <w:t xml:space="preserve">6. </w:t>
      </w:r>
      <w:bookmarkStart w:id="824" w:name="_TOC_250003"/>
      <w:r w:rsidR="00484982" w:rsidRPr="0091424B">
        <w:t xml:space="preserve">How we financed our </w:t>
      </w:r>
      <w:bookmarkEnd w:id="824"/>
      <w:r w:rsidR="00484982" w:rsidRPr="0091424B">
        <w:t>operations</w:t>
      </w:r>
      <w:bookmarkEnd w:id="816"/>
      <w:bookmarkEnd w:id="817"/>
      <w:bookmarkEnd w:id="818"/>
      <w:bookmarkEnd w:id="819"/>
      <w:bookmarkEnd w:id="820"/>
      <w:bookmarkEnd w:id="821"/>
      <w:bookmarkEnd w:id="822"/>
      <w:bookmarkEnd w:id="823"/>
    </w:p>
    <w:p w14:paraId="5A52B7CD" w14:textId="77777777" w:rsidR="00484982" w:rsidRPr="0091424B" w:rsidRDefault="00484982" w:rsidP="00E30B3A">
      <w:pPr>
        <w:pStyle w:val="Heading2"/>
      </w:pPr>
      <w:bookmarkStart w:id="825" w:name="_Toc54097758"/>
      <w:bookmarkStart w:id="826" w:name="_Toc54097953"/>
      <w:bookmarkStart w:id="827" w:name="_Toc54098149"/>
      <w:bookmarkStart w:id="828" w:name="_Toc54098444"/>
      <w:bookmarkStart w:id="829" w:name="_Toc54098878"/>
      <w:bookmarkStart w:id="830" w:name="_Toc54099304"/>
      <w:bookmarkStart w:id="831" w:name="_Toc54099827"/>
      <w:bookmarkStart w:id="832" w:name="_Toc54184555"/>
      <w:r w:rsidRPr="0091424B">
        <w:t>Introduction</w:t>
      </w:r>
      <w:bookmarkEnd w:id="825"/>
      <w:bookmarkEnd w:id="826"/>
      <w:bookmarkEnd w:id="827"/>
      <w:bookmarkEnd w:id="828"/>
      <w:bookmarkEnd w:id="829"/>
      <w:bookmarkEnd w:id="830"/>
      <w:bookmarkEnd w:id="831"/>
      <w:bookmarkEnd w:id="832"/>
    </w:p>
    <w:p w14:paraId="32621D1F" w14:textId="77777777" w:rsidR="00484982" w:rsidRPr="00AF3227" w:rsidRDefault="00484982" w:rsidP="00AF3227">
      <w:pPr>
        <w:pStyle w:val="BodyText"/>
      </w:pPr>
      <w:r w:rsidRPr="00AF3227">
        <w:t>This section provides information on the sources of finance available to the Commission during its operations, along with interest expenses (the cost of lease liabilities) and other information related to financing activities of the Commission.</w:t>
      </w:r>
    </w:p>
    <w:p w14:paraId="79040C72" w14:textId="77777777" w:rsidR="00484982" w:rsidRPr="00AF3227" w:rsidRDefault="00484982" w:rsidP="00AF3227">
      <w:pPr>
        <w:pStyle w:val="BodyText"/>
      </w:pPr>
      <w:r w:rsidRPr="00AF3227">
        <w:t>This section also includes disclosures on commitments for expenditure.</w:t>
      </w:r>
    </w:p>
    <w:p w14:paraId="2B5E579E" w14:textId="77777777" w:rsidR="00484982" w:rsidRPr="0091424B" w:rsidRDefault="00484982" w:rsidP="00E30B3A">
      <w:pPr>
        <w:pStyle w:val="Heading2"/>
      </w:pPr>
      <w:bookmarkStart w:id="833" w:name="_Toc54097759"/>
      <w:bookmarkStart w:id="834" w:name="_Toc54097954"/>
      <w:bookmarkStart w:id="835" w:name="_Toc54098150"/>
      <w:bookmarkStart w:id="836" w:name="_Toc54098445"/>
      <w:bookmarkStart w:id="837" w:name="_Toc54098879"/>
      <w:bookmarkStart w:id="838" w:name="_Toc54099305"/>
      <w:bookmarkStart w:id="839" w:name="_Toc54099828"/>
      <w:bookmarkStart w:id="840" w:name="_Toc54184556"/>
      <w:r w:rsidRPr="0091424B">
        <w:t>Structure</w:t>
      </w:r>
      <w:bookmarkEnd w:id="833"/>
      <w:bookmarkEnd w:id="834"/>
      <w:bookmarkEnd w:id="835"/>
      <w:bookmarkEnd w:id="836"/>
      <w:bookmarkEnd w:id="837"/>
      <w:bookmarkEnd w:id="838"/>
      <w:bookmarkEnd w:id="839"/>
      <w:bookmarkEnd w:id="840"/>
    </w:p>
    <w:p w14:paraId="5D5418F2" w14:textId="77777777" w:rsidR="00484982" w:rsidRPr="0091424B" w:rsidRDefault="006C519D" w:rsidP="006C519D">
      <w:pPr>
        <w:pStyle w:val="BodyText"/>
      </w:pPr>
      <w:r>
        <w:t xml:space="preserve">6.1 </w:t>
      </w:r>
      <w:r w:rsidR="00484982" w:rsidRPr="0091424B">
        <w:t>Borrowings</w:t>
      </w:r>
    </w:p>
    <w:p w14:paraId="7E4DDFDD" w14:textId="77777777" w:rsidR="00484982" w:rsidRPr="0091424B" w:rsidRDefault="006C519D" w:rsidP="006C519D">
      <w:pPr>
        <w:pStyle w:val="BodyText"/>
      </w:pPr>
      <w:r>
        <w:t xml:space="preserve">6.2 </w:t>
      </w:r>
      <w:r w:rsidR="00484982" w:rsidRPr="0091424B">
        <w:t>Reconciliation of net result for the year to cash flow from operating</w:t>
      </w:r>
      <w:r w:rsidR="00484982" w:rsidRPr="0091424B">
        <w:rPr>
          <w:spacing w:val="2"/>
        </w:rPr>
        <w:t xml:space="preserve"> </w:t>
      </w:r>
      <w:r w:rsidR="00484982" w:rsidRPr="0091424B">
        <w:t>activities</w:t>
      </w:r>
    </w:p>
    <w:p w14:paraId="0C922D54" w14:textId="77777777" w:rsidR="00484982" w:rsidRPr="0091424B" w:rsidRDefault="006C519D" w:rsidP="006C519D">
      <w:pPr>
        <w:pStyle w:val="BodyText"/>
      </w:pPr>
      <w:r>
        <w:t xml:space="preserve">6.3 </w:t>
      </w:r>
      <w:r w:rsidR="00484982" w:rsidRPr="0091424B">
        <w:t>Leases</w:t>
      </w:r>
    </w:p>
    <w:p w14:paraId="5EE1B5B9" w14:textId="77777777" w:rsidR="00484982" w:rsidRPr="0091424B" w:rsidRDefault="006C519D" w:rsidP="006C519D">
      <w:pPr>
        <w:pStyle w:val="BodyText"/>
      </w:pPr>
      <w:r>
        <w:t xml:space="preserve">6.4 </w:t>
      </w:r>
      <w:r w:rsidR="00484982" w:rsidRPr="0091424B">
        <w:t>Commitments for expenditure</w:t>
      </w:r>
    </w:p>
    <w:p w14:paraId="14055B9E" w14:textId="77777777" w:rsidR="00484982" w:rsidRPr="00803564" w:rsidRDefault="006C519D" w:rsidP="00B81FB5">
      <w:pPr>
        <w:pStyle w:val="Heading2"/>
      </w:pPr>
      <w:bookmarkStart w:id="841" w:name="_Toc54097760"/>
      <w:bookmarkStart w:id="842" w:name="_Toc54097955"/>
      <w:bookmarkStart w:id="843" w:name="_Toc54098151"/>
      <w:bookmarkStart w:id="844" w:name="_Toc54098446"/>
      <w:bookmarkStart w:id="845" w:name="_Toc54098880"/>
      <w:bookmarkStart w:id="846" w:name="_Toc54099306"/>
      <w:bookmarkStart w:id="847" w:name="_Toc54099829"/>
      <w:bookmarkStart w:id="848" w:name="_Toc54184557"/>
      <w:r w:rsidRPr="00803564">
        <w:t>6.1 Borrowings</w:t>
      </w:r>
      <w:bookmarkEnd w:id="841"/>
      <w:bookmarkEnd w:id="842"/>
      <w:bookmarkEnd w:id="843"/>
      <w:bookmarkEnd w:id="844"/>
      <w:bookmarkEnd w:id="845"/>
      <w:bookmarkEnd w:id="846"/>
      <w:bookmarkEnd w:id="847"/>
      <w:bookmarkEnd w:id="848"/>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406"/>
        <w:gridCol w:w="1644"/>
        <w:gridCol w:w="1644"/>
      </w:tblGrid>
      <w:tr w:rsidR="008A03CA" w:rsidRPr="008A03CA" w14:paraId="6273B8D6" w14:textId="77777777" w:rsidTr="008A03CA">
        <w:trPr>
          <w:trHeight w:val="453"/>
        </w:trPr>
        <w:tc>
          <w:tcPr>
            <w:tcW w:w="6406" w:type="dxa"/>
            <w:shd w:val="clear" w:color="auto" w:fill="auto"/>
            <w:vAlign w:val="center"/>
          </w:tcPr>
          <w:p w14:paraId="2C9874F9" w14:textId="77777777" w:rsidR="00484982" w:rsidRPr="008A03CA" w:rsidRDefault="00484982" w:rsidP="008A03CA">
            <w:pPr>
              <w:pStyle w:val="TableParagraph"/>
              <w:spacing w:before="0"/>
              <w:ind w:left="255" w:hanging="142"/>
              <w:rPr>
                <w:rFonts w:ascii="Times New Roman"/>
                <w:bCs/>
                <w:sz w:val="20"/>
                <w:szCs w:val="20"/>
              </w:rPr>
            </w:pPr>
          </w:p>
        </w:tc>
        <w:tc>
          <w:tcPr>
            <w:tcW w:w="1644" w:type="dxa"/>
            <w:shd w:val="clear" w:color="auto" w:fill="auto"/>
            <w:vAlign w:val="center"/>
          </w:tcPr>
          <w:p w14:paraId="6FCC2D40" w14:textId="77777777" w:rsidR="00484982" w:rsidRPr="008A03CA" w:rsidRDefault="00484982" w:rsidP="008A03CA">
            <w:pPr>
              <w:pStyle w:val="TableParagraph"/>
              <w:spacing w:before="0"/>
              <w:jc w:val="center"/>
              <w:rPr>
                <w:bCs/>
                <w:sz w:val="20"/>
                <w:szCs w:val="20"/>
              </w:rPr>
            </w:pPr>
            <w:r w:rsidRPr="008A03CA">
              <w:rPr>
                <w:bCs/>
                <w:sz w:val="20"/>
                <w:szCs w:val="20"/>
              </w:rPr>
              <w:t>2020 $</w:t>
            </w:r>
          </w:p>
        </w:tc>
        <w:tc>
          <w:tcPr>
            <w:tcW w:w="1644" w:type="dxa"/>
            <w:shd w:val="clear" w:color="auto" w:fill="auto"/>
            <w:vAlign w:val="center"/>
          </w:tcPr>
          <w:p w14:paraId="06F0E451" w14:textId="77777777" w:rsidR="00484982" w:rsidRPr="008A03CA" w:rsidRDefault="00484982" w:rsidP="008A03CA">
            <w:pPr>
              <w:pStyle w:val="TableParagraph"/>
              <w:spacing w:before="0"/>
              <w:jc w:val="center"/>
              <w:rPr>
                <w:bCs/>
                <w:sz w:val="20"/>
                <w:szCs w:val="20"/>
              </w:rPr>
            </w:pPr>
            <w:r w:rsidRPr="008A03CA">
              <w:rPr>
                <w:bCs/>
                <w:sz w:val="20"/>
                <w:szCs w:val="20"/>
              </w:rPr>
              <w:t>2019 $</w:t>
            </w:r>
          </w:p>
        </w:tc>
      </w:tr>
      <w:tr w:rsidR="00CE0BD6" w:rsidRPr="0091424B" w14:paraId="53C240EC" w14:textId="77777777" w:rsidTr="00CE0BD6">
        <w:trPr>
          <w:trHeight w:val="448"/>
        </w:trPr>
        <w:tc>
          <w:tcPr>
            <w:tcW w:w="9694" w:type="dxa"/>
            <w:gridSpan w:val="3"/>
            <w:vAlign w:val="center"/>
          </w:tcPr>
          <w:p w14:paraId="35CB4FD4" w14:textId="0EB22DFC" w:rsidR="00CE0BD6" w:rsidRPr="0091424B" w:rsidRDefault="00CE0BD6" w:rsidP="00CE0BD6">
            <w:pPr>
              <w:pStyle w:val="TableParagraph"/>
              <w:spacing w:before="0"/>
              <w:ind w:left="113"/>
              <w:rPr>
                <w:rFonts w:ascii="Times New Roman"/>
                <w:sz w:val="20"/>
              </w:rPr>
            </w:pPr>
            <w:r w:rsidRPr="0091424B">
              <w:rPr>
                <w:b/>
                <w:color w:val="231F20"/>
                <w:sz w:val="20"/>
              </w:rPr>
              <w:t>Secured</w:t>
            </w:r>
          </w:p>
        </w:tc>
      </w:tr>
      <w:tr w:rsidR="00484982" w:rsidRPr="0091424B" w14:paraId="07CA1E1A" w14:textId="77777777" w:rsidTr="008A03CA">
        <w:trPr>
          <w:trHeight w:val="448"/>
        </w:trPr>
        <w:tc>
          <w:tcPr>
            <w:tcW w:w="6406" w:type="dxa"/>
            <w:vAlign w:val="center"/>
          </w:tcPr>
          <w:p w14:paraId="5E416D75" w14:textId="77777777" w:rsidR="00484982" w:rsidRPr="0091424B" w:rsidRDefault="00484982" w:rsidP="008A03CA">
            <w:pPr>
              <w:pStyle w:val="TableParagraph"/>
              <w:spacing w:before="0"/>
              <w:ind w:left="255" w:hanging="142"/>
              <w:rPr>
                <w:sz w:val="20"/>
              </w:rPr>
            </w:pPr>
            <w:r w:rsidRPr="0091424B">
              <w:rPr>
                <w:color w:val="231F20"/>
                <w:sz w:val="20"/>
              </w:rPr>
              <w:t>Current lease liabilities</w:t>
            </w:r>
          </w:p>
        </w:tc>
        <w:tc>
          <w:tcPr>
            <w:tcW w:w="1644" w:type="dxa"/>
            <w:vAlign w:val="center"/>
          </w:tcPr>
          <w:p w14:paraId="0F110589" w14:textId="77777777" w:rsidR="00484982" w:rsidRPr="0091424B" w:rsidRDefault="00484982" w:rsidP="008A03CA">
            <w:pPr>
              <w:pStyle w:val="TableParagraph"/>
              <w:spacing w:before="0"/>
              <w:jc w:val="center"/>
              <w:rPr>
                <w:sz w:val="20"/>
              </w:rPr>
            </w:pPr>
            <w:r w:rsidRPr="0091424B">
              <w:rPr>
                <w:color w:val="231F20"/>
                <w:sz w:val="20"/>
              </w:rPr>
              <w:t>7,718</w:t>
            </w:r>
          </w:p>
        </w:tc>
        <w:tc>
          <w:tcPr>
            <w:tcW w:w="1644" w:type="dxa"/>
            <w:vAlign w:val="center"/>
          </w:tcPr>
          <w:p w14:paraId="1B0E1F0E" w14:textId="77777777" w:rsidR="00484982" w:rsidRPr="0091424B" w:rsidRDefault="00484982" w:rsidP="008A03CA">
            <w:pPr>
              <w:pStyle w:val="TableParagraph"/>
              <w:spacing w:before="0"/>
              <w:jc w:val="center"/>
              <w:rPr>
                <w:sz w:val="20"/>
              </w:rPr>
            </w:pPr>
            <w:r w:rsidRPr="0091424B">
              <w:rPr>
                <w:color w:val="231F20"/>
                <w:sz w:val="20"/>
              </w:rPr>
              <w:t>25,865</w:t>
            </w:r>
          </w:p>
        </w:tc>
      </w:tr>
      <w:tr w:rsidR="00484982" w:rsidRPr="0091424B" w14:paraId="087408B8" w14:textId="77777777" w:rsidTr="008A03CA">
        <w:trPr>
          <w:trHeight w:val="448"/>
        </w:trPr>
        <w:tc>
          <w:tcPr>
            <w:tcW w:w="6406" w:type="dxa"/>
            <w:vAlign w:val="center"/>
          </w:tcPr>
          <w:p w14:paraId="6FF17FE4" w14:textId="77777777" w:rsidR="00484982" w:rsidRPr="0091424B" w:rsidRDefault="00484982" w:rsidP="008A03CA">
            <w:pPr>
              <w:pStyle w:val="TableParagraph"/>
              <w:spacing w:before="0"/>
              <w:ind w:left="255" w:hanging="142"/>
              <w:rPr>
                <w:sz w:val="20"/>
              </w:rPr>
            </w:pPr>
            <w:r w:rsidRPr="0091424B">
              <w:rPr>
                <w:color w:val="231F20"/>
                <w:sz w:val="20"/>
              </w:rPr>
              <w:t>Non-current lease liabilities</w:t>
            </w:r>
          </w:p>
        </w:tc>
        <w:tc>
          <w:tcPr>
            <w:tcW w:w="1644" w:type="dxa"/>
            <w:vAlign w:val="center"/>
          </w:tcPr>
          <w:p w14:paraId="1EC453BA" w14:textId="77777777" w:rsidR="00484982" w:rsidRPr="0091424B" w:rsidRDefault="00484982" w:rsidP="008A03CA">
            <w:pPr>
              <w:pStyle w:val="TableParagraph"/>
              <w:spacing w:before="0"/>
              <w:jc w:val="center"/>
              <w:rPr>
                <w:sz w:val="20"/>
              </w:rPr>
            </w:pPr>
            <w:r w:rsidRPr="0091424B">
              <w:rPr>
                <w:color w:val="231F20"/>
                <w:sz w:val="20"/>
              </w:rPr>
              <w:t>26,976</w:t>
            </w:r>
          </w:p>
        </w:tc>
        <w:tc>
          <w:tcPr>
            <w:tcW w:w="1644" w:type="dxa"/>
            <w:vAlign w:val="center"/>
          </w:tcPr>
          <w:p w14:paraId="6CCCD0D2" w14:textId="77777777" w:rsidR="00484982" w:rsidRPr="0091424B" w:rsidRDefault="00484982" w:rsidP="008A03CA">
            <w:pPr>
              <w:pStyle w:val="TableParagraph"/>
              <w:spacing w:before="0"/>
              <w:jc w:val="center"/>
              <w:rPr>
                <w:sz w:val="20"/>
              </w:rPr>
            </w:pPr>
            <w:r w:rsidRPr="0091424B">
              <w:rPr>
                <w:color w:val="231F20"/>
                <w:sz w:val="20"/>
              </w:rPr>
              <w:t>34,693</w:t>
            </w:r>
          </w:p>
        </w:tc>
      </w:tr>
      <w:tr w:rsidR="00484982" w:rsidRPr="0091424B" w14:paraId="6FB51613" w14:textId="77777777" w:rsidTr="008A03CA">
        <w:trPr>
          <w:trHeight w:val="441"/>
        </w:trPr>
        <w:tc>
          <w:tcPr>
            <w:tcW w:w="6406" w:type="dxa"/>
            <w:vAlign w:val="center"/>
          </w:tcPr>
          <w:p w14:paraId="667F3B35" w14:textId="77777777" w:rsidR="00484982" w:rsidRPr="0091424B" w:rsidRDefault="00484982" w:rsidP="008A03CA">
            <w:pPr>
              <w:pStyle w:val="TableParagraph"/>
              <w:spacing w:before="0"/>
              <w:ind w:left="255" w:hanging="142"/>
              <w:rPr>
                <w:b/>
                <w:sz w:val="20"/>
              </w:rPr>
            </w:pPr>
            <w:r w:rsidRPr="0091424B">
              <w:rPr>
                <w:b/>
                <w:color w:val="231F20"/>
                <w:sz w:val="20"/>
              </w:rPr>
              <w:t>Total Borrowings</w:t>
            </w:r>
          </w:p>
        </w:tc>
        <w:tc>
          <w:tcPr>
            <w:tcW w:w="1644" w:type="dxa"/>
            <w:vAlign w:val="center"/>
          </w:tcPr>
          <w:p w14:paraId="3A0F3B38" w14:textId="77777777" w:rsidR="00484982" w:rsidRPr="0091424B" w:rsidRDefault="00484982" w:rsidP="008A03CA">
            <w:pPr>
              <w:pStyle w:val="TableParagraph"/>
              <w:spacing w:before="0"/>
              <w:jc w:val="center"/>
              <w:rPr>
                <w:b/>
                <w:sz w:val="20"/>
              </w:rPr>
            </w:pPr>
            <w:r w:rsidRPr="0091424B">
              <w:rPr>
                <w:b/>
                <w:color w:val="231F20"/>
                <w:sz w:val="20"/>
              </w:rPr>
              <w:t>34,693</w:t>
            </w:r>
          </w:p>
        </w:tc>
        <w:tc>
          <w:tcPr>
            <w:tcW w:w="1644" w:type="dxa"/>
            <w:vAlign w:val="center"/>
          </w:tcPr>
          <w:p w14:paraId="755F9A73" w14:textId="77777777" w:rsidR="00484982" w:rsidRPr="0091424B" w:rsidRDefault="00484982" w:rsidP="008A03CA">
            <w:pPr>
              <w:pStyle w:val="TableParagraph"/>
              <w:spacing w:before="0"/>
              <w:jc w:val="center"/>
              <w:rPr>
                <w:b/>
                <w:sz w:val="20"/>
              </w:rPr>
            </w:pPr>
            <w:r w:rsidRPr="0091424B">
              <w:rPr>
                <w:b/>
                <w:color w:val="231F20"/>
                <w:sz w:val="20"/>
              </w:rPr>
              <w:t>60,558</w:t>
            </w:r>
          </w:p>
        </w:tc>
      </w:tr>
    </w:tbl>
    <w:p w14:paraId="111CD11D" w14:textId="77777777" w:rsidR="00484982" w:rsidRPr="006C519D" w:rsidRDefault="00484982" w:rsidP="00803564">
      <w:pPr>
        <w:pStyle w:val="BodyText"/>
        <w:spacing w:before="120"/>
      </w:pPr>
      <w:r w:rsidRPr="006C519D">
        <w:t>Borrowings of the Commission relate to lease liabilities on motor vehicles.</w:t>
      </w:r>
    </w:p>
    <w:p w14:paraId="198F02E7" w14:textId="77777777" w:rsidR="00484982" w:rsidRPr="006C519D" w:rsidRDefault="00484982" w:rsidP="00803564">
      <w:pPr>
        <w:pStyle w:val="BodyText"/>
        <w:spacing w:before="120"/>
      </w:pPr>
      <w:r w:rsidRPr="006C519D">
        <w:t>Leases are recognised as assets and liabilities of the Commission at amounts equal to the fair value of the lease asset or, if lower, the present value of the minimum lease payments, each determined at the inception of the lease. The lease asset is depreciated over the shorter of the estimated useful life of the asset or the term of the lease.</w:t>
      </w:r>
    </w:p>
    <w:p w14:paraId="1E6F28B1" w14:textId="77777777" w:rsidR="00484982" w:rsidRPr="006C519D" w:rsidRDefault="00484982" w:rsidP="00803564">
      <w:pPr>
        <w:pStyle w:val="BodyText"/>
        <w:spacing w:before="120"/>
      </w:pPr>
      <w:r w:rsidRPr="006C519D">
        <w:t>Minimum lease payments are apportioned between reduction of the lease liability and periodic finance charges which are calculated using the interest rate implicit in the lease and charged directly to the comprehensive operating statement.</w:t>
      </w:r>
    </w:p>
    <w:p w14:paraId="2978E0CC" w14:textId="77777777" w:rsidR="00484982" w:rsidRPr="0091424B" w:rsidRDefault="00484982" w:rsidP="00803564">
      <w:pPr>
        <w:pStyle w:val="BodyText"/>
        <w:spacing w:before="120"/>
      </w:pPr>
      <w:r w:rsidRPr="006C519D">
        <w:t>Leases are secured borrowings as the rights to the leased assets will revert to the lessor in the event of a default. There were no defaults and breaches of any lease condition during the current or previous year</w:t>
      </w:r>
      <w:r w:rsidRPr="0091424B">
        <w:t>.</w:t>
      </w:r>
    </w:p>
    <w:p w14:paraId="1D54CB6D" w14:textId="77777777" w:rsidR="00484982" w:rsidRPr="00E30B3A" w:rsidRDefault="004626EE" w:rsidP="00E30B3A">
      <w:pPr>
        <w:pStyle w:val="Heading2"/>
      </w:pPr>
      <w:bookmarkStart w:id="849" w:name="_Toc54097761"/>
      <w:bookmarkStart w:id="850" w:name="_Toc54097956"/>
      <w:bookmarkStart w:id="851" w:name="_Toc54098152"/>
      <w:bookmarkStart w:id="852" w:name="_Toc54098447"/>
      <w:bookmarkStart w:id="853" w:name="_Toc54098881"/>
      <w:bookmarkStart w:id="854" w:name="_Toc54099307"/>
      <w:bookmarkStart w:id="855" w:name="_Toc54099830"/>
      <w:bookmarkStart w:id="856" w:name="_Toc54184558"/>
      <w:r w:rsidRPr="00E30B3A">
        <w:t xml:space="preserve">6.2 </w:t>
      </w:r>
      <w:r w:rsidR="00484982" w:rsidRPr="00E30B3A">
        <w:t>Reconciliation of net result for the year to cash flow from operating activities</w:t>
      </w:r>
      <w:bookmarkEnd w:id="849"/>
      <w:bookmarkEnd w:id="850"/>
      <w:bookmarkEnd w:id="851"/>
      <w:bookmarkEnd w:id="852"/>
      <w:bookmarkEnd w:id="853"/>
      <w:bookmarkEnd w:id="854"/>
      <w:bookmarkEnd w:id="855"/>
      <w:bookmarkEnd w:id="856"/>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406"/>
        <w:gridCol w:w="1644"/>
        <w:gridCol w:w="1644"/>
      </w:tblGrid>
      <w:tr w:rsidR="00484982" w:rsidRPr="00803564" w14:paraId="4217B180" w14:textId="77777777" w:rsidTr="00F90687">
        <w:trPr>
          <w:trHeight w:val="454"/>
        </w:trPr>
        <w:tc>
          <w:tcPr>
            <w:tcW w:w="6406" w:type="dxa"/>
            <w:shd w:val="clear" w:color="auto" w:fill="auto"/>
            <w:vAlign w:val="center"/>
          </w:tcPr>
          <w:p w14:paraId="590CDBDA" w14:textId="77777777" w:rsidR="00484982" w:rsidRPr="00F90687" w:rsidRDefault="00484982" w:rsidP="00F90687">
            <w:pPr>
              <w:pStyle w:val="TableParagraph"/>
              <w:spacing w:before="0"/>
              <w:ind w:left="113"/>
              <w:rPr>
                <w:rFonts w:ascii="Times New Roman"/>
                <w:bCs/>
                <w:sz w:val="20"/>
                <w:szCs w:val="20"/>
              </w:rPr>
            </w:pPr>
          </w:p>
        </w:tc>
        <w:tc>
          <w:tcPr>
            <w:tcW w:w="1644" w:type="dxa"/>
            <w:shd w:val="clear" w:color="auto" w:fill="auto"/>
            <w:vAlign w:val="center"/>
          </w:tcPr>
          <w:p w14:paraId="5D5B306E" w14:textId="77777777" w:rsidR="00484982" w:rsidRPr="00F90687" w:rsidRDefault="00484982" w:rsidP="00F90687">
            <w:pPr>
              <w:pStyle w:val="TableParagraph"/>
              <w:spacing w:before="0"/>
              <w:jc w:val="center"/>
              <w:rPr>
                <w:bCs/>
                <w:sz w:val="20"/>
                <w:szCs w:val="20"/>
              </w:rPr>
            </w:pPr>
            <w:r w:rsidRPr="00F90687">
              <w:rPr>
                <w:bCs/>
                <w:sz w:val="20"/>
                <w:szCs w:val="20"/>
              </w:rPr>
              <w:t>2020 $</w:t>
            </w:r>
          </w:p>
        </w:tc>
        <w:tc>
          <w:tcPr>
            <w:tcW w:w="1644" w:type="dxa"/>
            <w:shd w:val="clear" w:color="auto" w:fill="auto"/>
            <w:vAlign w:val="center"/>
          </w:tcPr>
          <w:p w14:paraId="0E5DDDEE" w14:textId="77777777" w:rsidR="00484982" w:rsidRPr="00F90687" w:rsidRDefault="00484982" w:rsidP="00F90687">
            <w:pPr>
              <w:pStyle w:val="TableParagraph"/>
              <w:spacing w:before="0"/>
              <w:jc w:val="center"/>
              <w:rPr>
                <w:bCs/>
                <w:sz w:val="20"/>
                <w:szCs w:val="20"/>
              </w:rPr>
            </w:pPr>
            <w:r w:rsidRPr="00F90687">
              <w:rPr>
                <w:bCs/>
                <w:sz w:val="20"/>
                <w:szCs w:val="20"/>
              </w:rPr>
              <w:t>2019 $</w:t>
            </w:r>
          </w:p>
        </w:tc>
      </w:tr>
      <w:tr w:rsidR="00484982" w:rsidRPr="0091424B" w14:paraId="1664C7AB" w14:textId="77777777" w:rsidTr="00F90687">
        <w:trPr>
          <w:trHeight w:val="454"/>
        </w:trPr>
        <w:tc>
          <w:tcPr>
            <w:tcW w:w="6406" w:type="dxa"/>
            <w:vAlign w:val="center"/>
          </w:tcPr>
          <w:p w14:paraId="220164A0" w14:textId="77777777" w:rsidR="00484982" w:rsidRPr="0091424B" w:rsidRDefault="00484982" w:rsidP="00F90687">
            <w:pPr>
              <w:pStyle w:val="TableParagraph"/>
              <w:spacing w:before="0"/>
              <w:ind w:left="113"/>
              <w:rPr>
                <w:b/>
                <w:sz w:val="20"/>
              </w:rPr>
            </w:pPr>
            <w:r w:rsidRPr="0091424B">
              <w:rPr>
                <w:b/>
                <w:color w:val="231F20"/>
                <w:sz w:val="20"/>
              </w:rPr>
              <w:t>Net result for the year</w:t>
            </w:r>
          </w:p>
        </w:tc>
        <w:tc>
          <w:tcPr>
            <w:tcW w:w="1644" w:type="dxa"/>
            <w:vAlign w:val="center"/>
          </w:tcPr>
          <w:p w14:paraId="2A7E21E5" w14:textId="77777777" w:rsidR="00484982" w:rsidRPr="0091424B" w:rsidRDefault="00484982" w:rsidP="00F90687">
            <w:pPr>
              <w:pStyle w:val="TableParagraph"/>
              <w:spacing w:before="0"/>
              <w:jc w:val="center"/>
              <w:rPr>
                <w:b/>
                <w:sz w:val="20"/>
              </w:rPr>
            </w:pPr>
            <w:r w:rsidRPr="0091424B">
              <w:rPr>
                <w:b/>
                <w:color w:val="231F20"/>
                <w:sz w:val="20"/>
              </w:rPr>
              <w:t>(186,142)</w:t>
            </w:r>
          </w:p>
        </w:tc>
        <w:tc>
          <w:tcPr>
            <w:tcW w:w="1644" w:type="dxa"/>
            <w:vAlign w:val="center"/>
          </w:tcPr>
          <w:p w14:paraId="43E72AE1" w14:textId="77777777" w:rsidR="00484982" w:rsidRPr="0091424B" w:rsidRDefault="00484982" w:rsidP="00F90687">
            <w:pPr>
              <w:pStyle w:val="TableParagraph"/>
              <w:spacing w:before="0"/>
              <w:jc w:val="center"/>
              <w:rPr>
                <w:b/>
                <w:sz w:val="20"/>
              </w:rPr>
            </w:pPr>
            <w:r w:rsidRPr="0091424B">
              <w:rPr>
                <w:b/>
                <w:color w:val="231F20"/>
                <w:sz w:val="20"/>
              </w:rPr>
              <w:t>(1,732,718)</w:t>
            </w:r>
          </w:p>
        </w:tc>
      </w:tr>
      <w:tr w:rsidR="00484982" w:rsidRPr="0091424B" w14:paraId="785FD2DA" w14:textId="77777777" w:rsidTr="00F90687">
        <w:trPr>
          <w:trHeight w:val="454"/>
        </w:trPr>
        <w:tc>
          <w:tcPr>
            <w:tcW w:w="6406" w:type="dxa"/>
            <w:vAlign w:val="center"/>
          </w:tcPr>
          <w:p w14:paraId="334C9B00" w14:textId="77777777" w:rsidR="00484982" w:rsidRPr="0091424B" w:rsidRDefault="00484982" w:rsidP="00F90687">
            <w:pPr>
              <w:pStyle w:val="TableParagraph"/>
              <w:spacing w:before="0"/>
              <w:ind w:left="113"/>
              <w:rPr>
                <w:sz w:val="20"/>
              </w:rPr>
            </w:pPr>
            <w:r w:rsidRPr="0091424B">
              <w:rPr>
                <w:color w:val="231F20"/>
                <w:sz w:val="20"/>
              </w:rPr>
              <w:t>Non-cash movements</w:t>
            </w:r>
          </w:p>
        </w:tc>
        <w:tc>
          <w:tcPr>
            <w:tcW w:w="1644" w:type="dxa"/>
            <w:vAlign w:val="center"/>
          </w:tcPr>
          <w:p w14:paraId="1CE32B77" w14:textId="77777777" w:rsidR="00484982" w:rsidRPr="0091424B" w:rsidRDefault="00484982" w:rsidP="00F90687">
            <w:pPr>
              <w:pStyle w:val="TableParagraph"/>
              <w:spacing w:before="0"/>
              <w:jc w:val="center"/>
              <w:rPr>
                <w:rFonts w:ascii="Times New Roman"/>
                <w:sz w:val="20"/>
              </w:rPr>
            </w:pPr>
          </w:p>
        </w:tc>
        <w:tc>
          <w:tcPr>
            <w:tcW w:w="1644" w:type="dxa"/>
            <w:vAlign w:val="center"/>
          </w:tcPr>
          <w:p w14:paraId="52072D40" w14:textId="77777777" w:rsidR="00484982" w:rsidRPr="0091424B" w:rsidRDefault="00484982" w:rsidP="00F90687">
            <w:pPr>
              <w:pStyle w:val="TableParagraph"/>
              <w:spacing w:before="0"/>
              <w:jc w:val="center"/>
              <w:rPr>
                <w:rFonts w:ascii="Times New Roman"/>
                <w:sz w:val="20"/>
              </w:rPr>
            </w:pPr>
          </w:p>
        </w:tc>
      </w:tr>
      <w:tr w:rsidR="00484982" w:rsidRPr="0091424B" w14:paraId="5D006489" w14:textId="77777777" w:rsidTr="00F90687">
        <w:trPr>
          <w:trHeight w:val="454"/>
        </w:trPr>
        <w:tc>
          <w:tcPr>
            <w:tcW w:w="6406" w:type="dxa"/>
            <w:vAlign w:val="center"/>
          </w:tcPr>
          <w:p w14:paraId="0F28F6E6" w14:textId="77777777" w:rsidR="00484982" w:rsidRPr="0091424B" w:rsidRDefault="00484982" w:rsidP="00F90687">
            <w:pPr>
              <w:pStyle w:val="TableParagraph"/>
              <w:spacing w:before="0"/>
              <w:ind w:left="113"/>
              <w:rPr>
                <w:sz w:val="20"/>
              </w:rPr>
            </w:pPr>
            <w:r w:rsidRPr="0091424B">
              <w:rPr>
                <w:color w:val="231F20"/>
                <w:sz w:val="20"/>
              </w:rPr>
              <w:t>Depreciation</w:t>
            </w:r>
          </w:p>
        </w:tc>
        <w:tc>
          <w:tcPr>
            <w:tcW w:w="1644" w:type="dxa"/>
            <w:vAlign w:val="center"/>
          </w:tcPr>
          <w:p w14:paraId="31949937" w14:textId="77777777" w:rsidR="00484982" w:rsidRPr="0091424B" w:rsidRDefault="00484982" w:rsidP="00F90687">
            <w:pPr>
              <w:pStyle w:val="TableParagraph"/>
              <w:spacing w:before="0"/>
              <w:jc w:val="center"/>
              <w:rPr>
                <w:sz w:val="20"/>
              </w:rPr>
            </w:pPr>
            <w:r w:rsidRPr="0091424B">
              <w:rPr>
                <w:color w:val="231F20"/>
                <w:sz w:val="20"/>
              </w:rPr>
              <w:t>568,938</w:t>
            </w:r>
          </w:p>
        </w:tc>
        <w:tc>
          <w:tcPr>
            <w:tcW w:w="1644" w:type="dxa"/>
            <w:vAlign w:val="center"/>
          </w:tcPr>
          <w:p w14:paraId="2CC6ADA5" w14:textId="77777777" w:rsidR="00484982" w:rsidRPr="0091424B" w:rsidRDefault="00484982" w:rsidP="00F90687">
            <w:pPr>
              <w:pStyle w:val="TableParagraph"/>
              <w:spacing w:before="0"/>
              <w:jc w:val="center"/>
              <w:rPr>
                <w:sz w:val="20"/>
              </w:rPr>
            </w:pPr>
            <w:r w:rsidRPr="0091424B">
              <w:rPr>
                <w:color w:val="231F20"/>
                <w:sz w:val="20"/>
              </w:rPr>
              <w:t>215,573</w:t>
            </w:r>
          </w:p>
        </w:tc>
      </w:tr>
      <w:tr w:rsidR="00484982" w:rsidRPr="0091424B" w14:paraId="1D57EB43" w14:textId="77777777" w:rsidTr="00F90687">
        <w:trPr>
          <w:trHeight w:val="454"/>
        </w:trPr>
        <w:tc>
          <w:tcPr>
            <w:tcW w:w="6406" w:type="dxa"/>
            <w:vAlign w:val="center"/>
          </w:tcPr>
          <w:p w14:paraId="731DD48D" w14:textId="77777777" w:rsidR="00484982" w:rsidRPr="0091424B" w:rsidRDefault="00484982" w:rsidP="00F90687">
            <w:pPr>
              <w:pStyle w:val="TableParagraph"/>
              <w:spacing w:before="0"/>
              <w:ind w:left="113"/>
              <w:rPr>
                <w:sz w:val="20"/>
              </w:rPr>
            </w:pPr>
            <w:r w:rsidRPr="0091424B">
              <w:rPr>
                <w:color w:val="231F20"/>
                <w:sz w:val="20"/>
              </w:rPr>
              <w:t>(Profit)/loss on disposal of non-current assets</w:t>
            </w:r>
          </w:p>
        </w:tc>
        <w:tc>
          <w:tcPr>
            <w:tcW w:w="1644" w:type="dxa"/>
            <w:vAlign w:val="center"/>
          </w:tcPr>
          <w:p w14:paraId="5A701DEE" w14:textId="77777777" w:rsidR="00484982" w:rsidRPr="0091424B" w:rsidRDefault="00484982" w:rsidP="00F90687">
            <w:pPr>
              <w:pStyle w:val="TableParagraph"/>
              <w:spacing w:before="0"/>
              <w:jc w:val="center"/>
              <w:rPr>
                <w:sz w:val="20"/>
              </w:rPr>
            </w:pPr>
            <w:r w:rsidRPr="0091424B">
              <w:rPr>
                <w:color w:val="231F20"/>
                <w:sz w:val="20"/>
              </w:rPr>
              <w:t>–</w:t>
            </w:r>
          </w:p>
        </w:tc>
        <w:tc>
          <w:tcPr>
            <w:tcW w:w="1644" w:type="dxa"/>
            <w:vAlign w:val="center"/>
          </w:tcPr>
          <w:p w14:paraId="1A392548" w14:textId="77777777" w:rsidR="00484982" w:rsidRPr="0091424B" w:rsidRDefault="00484982" w:rsidP="00F90687">
            <w:pPr>
              <w:pStyle w:val="TableParagraph"/>
              <w:spacing w:before="0"/>
              <w:jc w:val="center"/>
              <w:rPr>
                <w:sz w:val="20"/>
              </w:rPr>
            </w:pPr>
            <w:r w:rsidRPr="0091424B">
              <w:rPr>
                <w:color w:val="231F20"/>
                <w:sz w:val="20"/>
              </w:rPr>
              <w:t>4,309</w:t>
            </w:r>
          </w:p>
        </w:tc>
      </w:tr>
      <w:tr w:rsidR="000B090E" w:rsidRPr="0091424B" w14:paraId="211B735A" w14:textId="77777777" w:rsidTr="000B090E">
        <w:trPr>
          <w:trHeight w:val="454"/>
        </w:trPr>
        <w:tc>
          <w:tcPr>
            <w:tcW w:w="9694" w:type="dxa"/>
            <w:gridSpan w:val="3"/>
            <w:vAlign w:val="center"/>
          </w:tcPr>
          <w:p w14:paraId="4E6F5BA4" w14:textId="21CCD591" w:rsidR="000B090E" w:rsidRPr="0091424B" w:rsidRDefault="000B090E" w:rsidP="000B090E">
            <w:pPr>
              <w:pStyle w:val="TableParagraph"/>
              <w:spacing w:before="0"/>
              <w:ind w:left="113"/>
              <w:rPr>
                <w:rFonts w:ascii="Times New Roman"/>
                <w:sz w:val="20"/>
              </w:rPr>
            </w:pPr>
            <w:r w:rsidRPr="0091424B">
              <w:rPr>
                <w:b/>
                <w:color w:val="231F20"/>
                <w:sz w:val="20"/>
              </w:rPr>
              <w:t>Change in operating assets and liabilities:</w:t>
            </w:r>
          </w:p>
        </w:tc>
      </w:tr>
      <w:tr w:rsidR="00484982" w:rsidRPr="0091424B" w14:paraId="5FAE237A" w14:textId="77777777" w:rsidTr="00F90687">
        <w:trPr>
          <w:trHeight w:val="454"/>
        </w:trPr>
        <w:tc>
          <w:tcPr>
            <w:tcW w:w="6406" w:type="dxa"/>
            <w:vAlign w:val="center"/>
          </w:tcPr>
          <w:p w14:paraId="35251631" w14:textId="77777777" w:rsidR="00484982" w:rsidRPr="0091424B" w:rsidRDefault="00484982" w:rsidP="00F90687">
            <w:pPr>
              <w:pStyle w:val="TableParagraph"/>
              <w:spacing w:before="0"/>
              <w:ind w:left="113"/>
              <w:rPr>
                <w:sz w:val="20"/>
              </w:rPr>
            </w:pPr>
            <w:r w:rsidRPr="0091424B">
              <w:rPr>
                <w:color w:val="231F20"/>
                <w:sz w:val="20"/>
              </w:rPr>
              <w:t>(Increase)/decrease in receivables</w:t>
            </w:r>
          </w:p>
        </w:tc>
        <w:tc>
          <w:tcPr>
            <w:tcW w:w="1644" w:type="dxa"/>
            <w:vAlign w:val="center"/>
          </w:tcPr>
          <w:p w14:paraId="6AD12F1D" w14:textId="77777777" w:rsidR="00484982" w:rsidRPr="0091424B" w:rsidRDefault="00484982" w:rsidP="00F90687">
            <w:pPr>
              <w:pStyle w:val="TableParagraph"/>
              <w:spacing w:before="0"/>
              <w:jc w:val="center"/>
              <w:rPr>
                <w:sz w:val="20"/>
              </w:rPr>
            </w:pPr>
            <w:r w:rsidRPr="0091424B">
              <w:rPr>
                <w:color w:val="231F20"/>
                <w:sz w:val="20"/>
              </w:rPr>
              <w:t>(645,254)</w:t>
            </w:r>
          </w:p>
        </w:tc>
        <w:tc>
          <w:tcPr>
            <w:tcW w:w="1644" w:type="dxa"/>
            <w:vAlign w:val="center"/>
          </w:tcPr>
          <w:p w14:paraId="76095927" w14:textId="77777777" w:rsidR="00484982" w:rsidRPr="0091424B" w:rsidRDefault="00484982" w:rsidP="00F90687">
            <w:pPr>
              <w:pStyle w:val="TableParagraph"/>
              <w:spacing w:before="0"/>
              <w:jc w:val="center"/>
              <w:rPr>
                <w:sz w:val="20"/>
              </w:rPr>
            </w:pPr>
            <w:r w:rsidRPr="0091424B">
              <w:rPr>
                <w:color w:val="231F20"/>
                <w:sz w:val="20"/>
              </w:rPr>
              <w:t>1,423,006</w:t>
            </w:r>
          </w:p>
        </w:tc>
      </w:tr>
      <w:tr w:rsidR="00484982" w:rsidRPr="0091424B" w14:paraId="2D85D5C1" w14:textId="77777777" w:rsidTr="00F90687">
        <w:trPr>
          <w:trHeight w:val="454"/>
        </w:trPr>
        <w:tc>
          <w:tcPr>
            <w:tcW w:w="6406" w:type="dxa"/>
            <w:vAlign w:val="center"/>
          </w:tcPr>
          <w:p w14:paraId="3693F855" w14:textId="77777777" w:rsidR="00484982" w:rsidRPr="0091424B" w:rsidRDefault="00484982" w:rsidP="00F90687">
            <w:pPr>
              <w:pStyle w:val="TableParagraph"/>
              <w:spacing w:before="0"/>
              <w:ind w:left="113"/>
              <w:rPr>
                <w:sz w:val="20"/>
              </w:rPr>
            </w:pPr>
            <w:r w:rsidRPr="0091424B">
              <w:rPr>
                <w:color w:val="231F20"/>
                <w:sz w:val="20"/>
              </w:rPr>
              <w:t>(Increase)/decrease in prepayments</w:t>
            </w:r>
          </w:p>
        </w:tc>
        <w:tc>
          <w:tcPr>
            <w:tcW w:w="1644" w:type="dxa"/>
            <w:vAlign w:val="center"/>
          </w:tcPr>
          <w:p w14:paraId="65AA95C4" w14:textId="77777777" w:rsidR="00484982" w:rsidRPr="0091424B" w:rsidRDefault="00484982" w:rsidP="00F90687">
            <w:pPr>
              <w:pStyle w:val="TableParagraph"/>
              <w:spacing w:before="0"/>
              <w:jc w:val="center"/>
              <w:rPr>
                <w:sz w:val="20"/>
              </w:rPr>
            </w:pPr>
            <w:r w:rsidRPr="0091424B">
              <w:rPr>
                <w:color w:val="231F20"/>
                <w:sz w:val="20"/>
              </w:rPr>
              <w:t>10,176</w:t>
            </w:r>
          </w:p>
        </w:tc>
        <w:tc>
          <w:tcPr>
            <w:tcW w:w="1644" w:type="dxa"/>
            <w:vAlign w:val="center"/>
          </w:tcPr>
          <w:p w14:paraId="5C406594" w14:textId="77777777" w:rsidR="00484982" w:rsidRPr="0091424B" w:rsidRDefault="00484982" w:rsidP="00F90687">
            <w:pPr>
              <w:pStyle w:val="TableParagraph"/>
              <w:spacing w:before="0"/>
              <w:jc w:val="center"/>
              <w:rPr>
                <w:sz w:val="20"/>
              </w:rPr>
            </w:pPr>
            <w:r w:rsidRPr="0091424B">
              <w:rPr>
                <w:color w:val="231F20"/>
                <w:sz w:val="20"/>
              </w:rPr>
              <w:t>(69,303)</w:t>
            </w:r>
          </w:p>
        </w:tc>
      </w:tr>
      <w:tr w:rsidR="00484982" w:rsidRPr="0091424B" w14:paraId="130DBBC9" w14:textId="77777777" w:rsidTr="00F90687">
        <w:trPr>
          <w:trHeight w:val="454"/>
        </w:trPr>
        <w:tc>
          <w:tcPr>
            <w:tcW w:w="6406" w:type="dxa"/>
            <w:vAlign w:val="center"/>
          </w:tcPr>
          <w:p w14:paraId="026611AD" w14:textId="77777777" w:rsidR="00484982" w:rsidRPr="0091424B" w:rsidRDefault="00484982" w:rsidP="00F90687">
            <w:pPr>
              <w:pStyle w:val="TableParagraph"/>
              <w:spacing w:before="0"/>
              <w:ind w:left="113"/>
              <w:rPr>
                <w:sz w:val="20"/>
              </w:rPr>
            </w:pPr>
            <w:r w:rsidRPr="0091424B">
              <w:rPr>
                <w:color w:val="231F20"/>
                <w:sz w:val="20"/>
              </w:rPr>
              <w:lastRenderedPageBreak/>
              <w:t>Increase/(decrease) in creditors and accruals</w:t>
            </w:r>
          </w:p>
        </w:tc>
        <w:tc>
          <w:tcPr>
            <w:tcW w:w="1644" w:type="dxa"/>
            <w:vAlign w:val="center"/>
          </w:tcPr>
          <w:p w14:paraId="20C0D50B" w14:textId="77777777" w:rsidR="00484982" w:rsidRPr="0091424B" w:rsidRDefault="00484982" w:rsidP="00F90687">
            <w:pPr>
              <w:pStyle w:val="TableParagraph"/>
              <w:spacing w:before="0"/>
              <w:jc w:val="center"/>
              <w:rPr>
                <w:sz w:val="20"/>
              </w:rPr>
            </w:pPr>
            <w:r w:rsidRPr="0091424B">
              <w:rPr>
                <w:color w:val="231F20"/>
                <w:sz w:val="20"/>
              </w:rPr>
              <w:t>499,657</w:t>
            </w:r>
          </w:p>
        </w:tc>
        <w:tc>
          <w:tcPr>
            <w:tcW w:w="1644" w:type="dxa"/>
            <w:vAlign w:val="center"/>
          </w:tcPr>
          <w:p w14:paraId="20B9CD82" w14:textId="77777777" w:rsidR="00484982" w:rsidRPr="0091424B" w:rsidRDefault="00484982" w:rsidP="00F90687">
            <w:pPr>
              <w:pStyle w:val="TableParagraph"/>
              <w:spacing w:before="0"/>
              <w:jc w:val="center"/>
              <w:rPr>
                <w:sz w:val="20"/>
              </w:rPr>
            </w:pPr>
            <w:r w:rsidRPr="0091424B">
              <w:rPr>
                <w:color w:val="231F20"/>
                <w:sz w:val="20"/>
              </w:rPr>
              <w:t>271,384</w:t>
            </w:r>
          </w:p>
        </w:tc>
      </w:tr>
      <w:tr w:rsidR="00484982" w:rsidRPr="0091424B" w14:paraId="4DD51B8B" w14:textId="77777777" w:rsidTr="00F90687">
        <w:trPr>
          <w:trHeight w:val="454"/>
        </w:trPr>
        <w:tc>
          <w:tcPr>
            <w:tcW w:w="6406" w:type="dxa"/>
            <w:vAlign w:val="center"/>
          </w:tcPr>
          <w:p w14:paraId="10E9D368" w14:textId="77777777" w:rsidR="00484982" w:rsidRPr="0091424B" w:rsidRDefault="00484982" w:rsidP="00F90687">
            <w:pPr>
              <w:pStyle w:val="TableParagraph"/>
              <w:spacing w:before="0"/>
              <w:ind w:left="113"/>
              <w:rPr>
                <w:sz w:val="20"/>
              </w:rPr>
            </w:pPr>
            <w:r w:rsidRPr="0091424B">
              <w:rPr>
                <w:color w:val="231F20"/>
                <w:sz w:val="20"/>
              </w:rPr>
              <w:t>Increase/(decrease) in provisions</w:t>
            </w:r>
          </w:p>
        </w:tc>
        <w:tc>
          <w:tcPr>
            <w:tcW w:w="1644" w:type="dxa"/>
            <w:vAlign w:val="center"/>
          </w:tcPr>
          <w:p w14:paraId="755FF7E6" w14:textId="77777777" w:rsidR="00484982" w:rsidRPr="0091424B" w:rsidRDefault="00484982" w:rsidP="00F90687">
            <w:pPr>
              <w:pStyle w:val="TableParagraph"/>
              <w:spacing w:before="0"/>
              <w:jc w:val="center"/>
              <w:rPr>
                <w:sz w:val="20"/>
              </w:rPr>
            </w:pPr>
            <w:r w:rsidRPr="0091424B">
              <w:rPr>
                <w:color w:val="231F20"/>
                <w:sz w:val="20"/>
              </w:rPr>
              <w:t>1,574</w:t>
            </w:r>
          </w:p>
        </w:tc>
        <w:tc>
          <w:tcPr>
            <w:tcW w:w="1644" w:type="dxa"/>
            <w:vAlign w:val="center"/>
          </w:tcPr>
          <w:p w14:paraId="7DB61874" w14:textId="77777777" w:rsidR="00484982" w:rsidRPr="0091424B" w:rsidRDefault="00484982" w:rsidP="00F90687">
            <w:pPr>
              <w:pStyle w:val="TableParagraph"/>
              <w:spacing w:before="0"/>
              <w:jc w:val="center"/>
              <w:rPr>
                <w:sz w:val="20"/>
              </w:rPr>
            </w:pPr>
            <w:r w:rsidRPr="0091424B">
              <w:rPr>
                <w:color w:val="231F20"/>
                <w:sz w:val="20"/>
              </w:rPr>
              <w:t>542,444</w:t>
            </w:r>
          </w:p>
        </w:tc>
      </w:tr>
      <w:tr w:rsidR="00484982" w:rsidRPr="0091424B" w14:paraId="0D41FEA7" w14:textId="77777777" w:rsidTr="00F90687">
        <w:trPr>
          <w:trHeight w:val="454"/>
        </w:trPr>
        <w:tc>
          <w:tcPr>
            <w:tcW w:w="6406" w:type="dxa"/>
            <w:vAlign w:val="center"/>
          </w:tcPr>
          <w:p w14:paraId="038E71A6" w14:textId="77777777" w:rsidR="00484982" w:rsidRPr="0091424B" w:rsidRDefault="00484982" w:rsidP="00F90687">
            <w:pPr>
              <w:pStyle w:val="TableParagraph"/>
              <w:spacing w:before="0"/>
              <w:ind w:left="113"/>
              <w:rPr>
                <w:sz w:val="20"/>
              </w:rPr>
            </w:pPr>
            <w:r w:rsidRPr="0091424B">
              <w:rPr>
                <w:color w:val="231F20"/>
                <w:sz w:val="20"/>
              </w:rPr>
              <w:t>Increase/(decrease) in other liabilities</w:t>
            </w:r>
          </w:p>
        </w:tc>
        <w:tc>
          <w:tcPr>
            <w:tcW w:w="1644" w:type="dxa"/>
            <w:vAlign w:val="center"/>
          </w:tcPr>
          <w:p w14:paraId="0AAAB218" w14:textId="77777777" w:rsidR="00484982" w:rsidRPr="0091424B" w:rsidRDefault="00484982" w:rsidP="00F90687">
            <w:pPr>
              <w:pStyle w:val="TableParagraph"/>
              <w:spacing w:before="0"/>
              <w:jc w:val="center"/>
              <w:rPr>
                <w:sz w:val="20"/>
              </w:rPr>
            </w:pPr>
            <w:r w:rsidRPr="0091424B">
              <w:rPr>
                <w:color w:val="231F20"/>
                <w:sz w:val="20"/>
              </w:rPr>
              <w:t>463,160</w:t>
            </w:r>
          </w:p>
        </w:tc>
        <w:tc>
          <w:tcPr>
            <w:tcW w:w="1644" w:type="dxa"/>
            <w:vAlign w:val="center"/>
          </w:tcPr>
          <w:p w14:paraId="517EEC74" w14:textId="77777777" w:rsidR="00484982" w:rsidRPr="0091424B" w:rsidRDefault="00484982" w:rsidP="00F90687">
            <w:pPr>
              <w:pStyle w:val="TableParagraph"/>
              <w:spacing w:before="0"/>
              <w:jc w:val="center"/>
              <w:rPr>
                <w:sz w:val="20"/>
              </w:rPr>
            </w:pPr>
            <w:r w:rsidRPr="0091424B">
              <w:rPr>
                <w:color w:val="231F20"/>
                <w:sz w:val="20"/>
              </w:rPr>
              <w:t>(293,856)</w:t>
            </w:r>
          </w:p>
        </w:tc>
      </w:tr>
      <w:tr w:rsidR="00484982" w:rsidRPr="0091424B" w14:paraId="50C09F75" w14:textId="77777777" w:rsidTr="00F90687">
        <w:trPr>
          <w:trHeight w:val="454"/>
        </w:trPr>
        <w:tc>
          <w:tcPr>
            <w:tcW w:w="6406" w:type="dxa"/>
            <w:vAlign w:val="center"/>
          </w:tcPr>
          <w:p w14:paraId="37D2FE59" w14:textId="77777777" w:rsidR="00484982" w:rsidRPr="0091424B" w:rsidRDefault="00484982" w:rsidP="00F90687">
            <w:pPr>
              <w:pStyle w:val="TableParagraph"/>
              <w:spacing w:before="0"/>
              <w:ind w:left="113"/>
              <w:rPr>
                <w:b/>
                <w:sz w:val="20"/>
              </w:rPr>
            </w:pPr>
            <w:r w:rsidRPr="0091424B">
              <w:rPr>
                <w:b/>
                <w:color w:val="231F20"/>
                <w:sz w:val="20"/>
              </w:rPr>
              <w:t>Net cash flows from operating activities</w:t>
            </w:r>
          </w:p>
        </w:tc>
        <w:tc>
          <w:tcPr>
            <w:tcW w:w="1644" w:type="dxa"/>
            <w:vAlign w:val="center"/>
          </w:tcPr>
          <w:p w14:paraId="34746038" w14:textId="77777777" w:rsidR="00484982" w:rsidRPr="0091424B" w:rsidRDefault="00484982" w:rsidP="00F90687">
            <w:pPr>
              <w:pStyle w:val="TableParagraph"/>
              <w:spacing w:before="0"/>
              <w:jc w:val="center"/>
              <w:rPr>
                <w:b/>
                <w:sz w:val="20"/>
              </w:rPr>
            </w:pPr>
            <w:r w:rsidRPr="0091424B">
              <w:rPr>
                <w:b/>
                <w:color w:val="231F20"/>
                <w:sz w:val="20"/>
              </w:rPr>
              <w:t>712,109</w:t>
            </w:r>
          </w:p>
        </w:tc>
        <w:tc>
          <w:tcPr>
            <w:tcW w:w="1644" w:type="dxa"/>
            <w:vAlign w:val="center"/>
          </w:tcPr>
          <w:p w14:paraId="6F9C0D8C" w14:textId="77777777" w:rsidR="00484982" w:rsidRPr="0091424B" w:rsidRDefault="00484982" w:rsidP="00F90687">
            <w:pPr>
              <w:pStyle w:val="TableParagraph"/>
              <w:spacing w:before="0"/>
              <w:jc w:val="center"/>
              <w:rPr>
                <w:b/>
                <w:sz w:val="20"/>
              </w:rPr>
            </w:pPr>
            <w:r w:rsidRPr="0091424B">
              <w:rPr>
                <w:b/>
                <w:color w:val="231F20"/>
                <w:sz w:val="20"/>
              </w:rPr>
              <w:t>360,839</w:t>
            </w:r>
          </w:p>
        </w:tc>
      </w:tr>
    </w:tbl>
    <w:p w14:paraId="08B21F0D" w14:textId="77777777" w:rsidR="00484982" w:rsidRPr="004626EE" w:rsidRDefault="004626EE" w:rsidP="00B81FB5">
      <w:pPr>
        <w:pStyle w:val="Heading2"/>
      </w:pPr>
      <w:bookmarkStart w:id="857" w:name="_Toc54097762"/>
      <w:bookmarkStart w:id="858" w:name="_Toc54097957"/>
      <w:bookmarkStart w:id="859" w:name="_Toc54098153"/>
      <w:bookmarkStart w:id="860" w:name="_Toc54098448"/>
      <w:bookmarkStart w:id="861" w:name="_Toc54098882"/>
      <w:bookmarkStart w:id="862" w:name="_Toc54099308"/>
      <w:bookmarkStart w:id="863" w:name="_Toc54099831"/>
      <w:bookmarkStart w:id="864" w:name="_Toc54184559"/>
      <w:r>
        <w:t xml:space="preserve">6.3 </w:t>
      </w:r>
      <w:r w:rsidR="00484982" w:rsidRPr="004626EE">
        <w:t>Leases</w:t>
      </w:r>
      <w:bookmarkEnd w:id="857"/>
      <w:bookmarkEnd w:id="858"/>
      <w:bookmarkEnd w:id="859"/>
      <w:bookmarkEnd w:id="860"/>
      <w:bookmarkEnd w:id="861"/>
      <w:bookmarkEnd w:id="862"/>
      <w:bookmarkEnd w:id="863"/>
      <w:bookmarkEnd w:id="864"/>
    </w:p>
    <w:p w14:paraId="345DFD81" w14:textId="77777777" w:rsidR="00484982" w:rsidRPr="004626EE" w:rsidRDefault="00484982" w:rsidP="004626EE">
      <w:pPr>
        <w:pStyle w:val="BodyText"/>
      </w:pPr>
      <w:r w:rsidRPr="004626EE">
        <w:t>Information about leases for which the Commission is a lessee is presented below.</w:t>
      </w:r>
    </w:p>
    <w:p w14:paraId="14D31828" w14:textId="77777777" w:rsidR="00484982" w:rsidRPr="004C35F5" w:rsidRDefault="00484982" w:rsidP="004C35F5">
      <w:pPr>
        <w:pStyle w:val="Heading4"/>
      </w:pPr>
      <w:r w:rsidRPr="004C35F5">
        <w:t>The Commission’s leasing activities</w:t>
      </w:r>
    </w:p>
    <w:p w14:paraId="0152654A" w14:textId="77777777" w:rsidR="00484982" w:rsidRPr="004626EE" w:rsidRDefault="00484982" w:rsidP="004626EE">
      <w:pPr>
        <w:pStyle w:val="BodyText"/>
      </w:pPr>
      <w:r w:rsidRPr="004626EE">
        <w:t>The Commission leases various IT equipment and motor vehicles. The lease contracts are typically made for a fixed period of 1–10 years with an option to renew the lease after that date.</w:t>
      </w:r>
    </w:p>
    <w:p w14:paraId="5104888C" w14:textId="77777777" w:rsidR="00484982" w:rsidRPr="004626EE" w:rsidRDefault="00484982" w:rsidP="004626EE">
      <w:pPr>
        <w:pStyle w:val="BodyText"/>
      </w:pPr>
      <w:r w:rsidRPr="004626EE">
        <w:t>Leases of IT equipment with shorter contract terms of up to 12 months or low-value items of $10k or less are not recognised as right-of-use assets and lease liabilities. These lease expenses are recognised when they become payable by the Commission.</w:t>
      </w:r>
    </w:p>
    <w:p w14:paraId="35F73356" w14:textId="77777777" w:rsidR="00484982" w:rsidRPr="004626EE" w:rsidRDefault="00484982" w:rsidP="004626EE">
      <w:pPr>
        <w:pStyle w:val="BodyText"/>
      </w:pPr>
      <w:r w:rsidRPr="004626EE">
        <w:t>The Commissions accommodation lease was transferred to DTF in accordance with a Government direction</w:t>
      </w:r>
    </w:p>
    <w:p w14:paraId="67792C54" w14:textId="77777777" w:rsidR="00484982" w:rsidRPr="004626EE" w:rsidRDefault="00484982" w:rsidP="004626EE">
      <w:pPr>
        <w:pStyle w:val="BodyText"/>
      </w:pPr>
      <w:r w:rsidRPr="004626EE">
        <w:t>i.e. Centralised Accommodation Management initiative. The effective date of this transfer was 1 November 2019.</w:t>
      </w:r>
    </w:p>
    <w:p w14:paraId="2EA6744C" w14:textId="77777777" w:rsidR="00484982" w:rsidRPr="004626EE" w:rsidRDefault="00484982" w:rsidP="004626EE">
      <w:pPr>
        <w:pStyle w:val="Heading3"/>
      </w:pPr>
      <w:bookmarkStart w:id="865" w:name="_Toc54097763"/>
      <w:bookmarkStart w:id="866" w:name="_Toc54097958"/>
      <w:bookmarkStart w:id="867" w:name="_Toc54098154"/>
      <w:bookmarkStart w:id="868" w:name="_Toc54098449"/>
      <w:bookmarkStart w:id="869" w:name="_Toc54098883"/>
      <w:bookmarkStart w:id="870" w:name="_Toc54099309"/>
      <w:bookmarkStart w:id="871" w:name="_Toc54099832"/>
      <w:bookmarkStart w:id="872" w:name="_Toc54184560"/>
      <w:r w:rsidRPr="004626EE">
        <w:t>6.3 (a)</w:t>
      </w:r>
      <w:r w:rsidR="004626EE">
        <w:t xml:space="preserve"> </w:t>
      </w:r>
      <w:r w:rsidRPr="004626EE">
        <w:t>Right-of-use Assets</w:t>
      </w:r>
      <w:bookmarkEnd w:id="865"/>
      <w:bookmarkEnd w:id="866"/>
      <w:bookmarkEnd w:id="867"/>
      <w:bookmarkEnd w:id="868"/>
      <w:bookmarkEnd w:id="869"/>
      <w:bookmarkEnd w:id="870"/>
      <w:bookmarkEnd w:id="871"/>
      <w:bookmarkEnd w:id="872"/>
    </w:p>
    <w:p w14:paraId="42C86306" w14:textId="77777777" w:rsidR="00484982" w:rsidRPr="004626EE" w:rsidRDefault="00484982" w:rsidP="004626EE">
      <w:pPr>
        <w:pStyle w:val="BodyText"/>
      </w:pPr>
      <w:r w:rsidRPr="004626EE">
        <w:t>Right-of-use assets are presented in note 4.1.</w:t>
      </w:r>
    </w:p>
    <w:p w14:paraId="1C8BA7BC" w14:textId="77777777" w:rsidR="00484982" w:rsidRPr="004626EE" w:rsidRDefault="00484982" w:rsidP="004626EE">
      <w:pPr>
        <w:pStyle w:val="Heading3"/>
      </w:pPr>
      <w:bookmarkStart w:id="873" w:name="_Toc54097764"/>
      <w:bookmarkStart w:id="874" w:name="_Toc54097959"/>
      <w:bookmarkStart w:id="875" w:name="_Toc54098155"/>
      <w:bookmarkStart w:id="876" w:name="_Toc54098450"/>
      <w:bookmarkStart w:id="877" w:name="_Toc54098884"/>
      <w:bookmarkStart w:id="878" w:name="_Toc54099310"/>
      <w:bookmarkStart w:id="879" w:name="_Toc54099833"/>
      <w:bookmarkStart w:id="880" w:name="_Toc54184561"/>
      <w:r w:rsidRPr="004626EE">
        <w:t>6.3 (b)</w:t>
      </w:r>
      <w:r w:rsidR="004626EE">
        <w:t xml:space="preserve"> </w:t>
      </w:r>
      <w:r w:rsidRPr="004626EE">
        <w:t>Amounts recognised in the Statement of Comprehensive Statement</w:t>
      </w:r>
      <w:bookmarkEnd w:id="873"/>
      <w:bookmarkEnd w:id="874"/>
      <w:bookmarkEnd w:id="875"/>
      <w:bookmarkEnd w:id="876"/>
      <w:bookmarkEnd w:id="877"/>
      <w:bookmarkEnd w:id="878"/>
      <w:bookmarkEnd w:id="879"/>
      <w:bookmarkEnd w:id="880"/>
    </w:p>
    <w:p w14:paraId="34AEA6DF" w14:textId="387552B4" w:rsidR="00484982" w:rsidRDefault="00484982" w:rsidP="004626EE">
      <w:pPr>
        <w:pStyle w:val="BodyText"/>
      </w:pPr>
      <w:r w:rsidRPr="004626EE">
        <w:t>The following amounts are recognised in the Statement of Comprehensive Operating Statement relating to leases:</w:t>
      </w:r>
    </w:p>
    <w:tbl>
      <w:tblPr>
        <w:tblStyle w:val="TableGrid"/>
        <w:tblW w:w="0" w:type="auto"/>
        <w:tblLook w:val="04A0" w:firstRow="1" w:lastRow="0" w:firstColumn="1" w:lastColumn="0" w:noHBand="0" w:noVBand="1"/>
      </w:tblPr>
      <w:tblGrid>
        <w:gridCol w:w="6406"/>
        <w:gridCol w:w="1644"/>
      </w:tblGrid>
      <w:tr w:rsidR="00B91776" w14:paraId="6A288DF9" w14:textId="77777777" w:rsidTr="00B91776">
        <w:trPr>
          <w:trHeight w:val="454"/>
        </w:trPr>
        <w:tc>
          <w:tcPr>
            <w:tcW w:w="6406" w:type="dxa"/>
            <w:vAlign w:val="center"/>
          </w:tcPr>
          <w:p w14:paraId="7232DE79" w14:textId="77777777" w:rsidR="00B91776" w:rsidRDefault="00B91776" w:rsidP="00B91776">
            <w:pPr>
              <w:pStyle w:val="BodyText"/>
            </w:pPr>
          </w:p>
        </w:tc>
        <w:tc>
          <w:tcPr>
            <w:tcW w:w="1644" w:type="dxa"/>
            <w:vAlign w:val="center"/>
          </w:tcPr>
          <w:p w14:paraId="248DACBD" w14:textId="6A5B2E70" w:rsidR="00B91776" w:rsidRDefault="00B91776" w:rsidP="00B91776">
            <w:pPr>
              <w:pStyle w:val="BodyText"/>
              <w:spacing w:after="0"/>
              <w:jc w:val="center"/>
            </w:pPr>
            <w:r w:rsidRPr="00F90687">
              <w:rPr>
                <w:bCs/>
                <w:szCs w:val="20"/>
              </w:rPr>
              <w:t>2020</w:t>
            </w:r>
          </w:p>
        </w:tc>
      </w:tr>
      <w:tr w:rsidR="00B91776" w14:paraId="7E959E51" w14:textId="77777777" w:rsidTr="00B91776">
        <w:trPr>
          <w:trHeight w:val="454"/>
        </w:trPr>
        <w:tc>
          <w:tcPr>
            <w:tcW w:w="6406" w:type="dxa"/>
            <w:vAlign w:val="center"/>
          </w:tcPr>
          <w:p w14:paraId="30DB75F4" w14:textId="7460F76E" w:rsidR="00B91776" w:rsidRDefault="00B91776" w:rsidP="00B91776">
            <w:pPr>
              <w:pStyle w:val="BodyText"/>
              <w:spacing w:after="0"/>
              <w:ind w:left="113"/>
            </w:pPr>
            <w:r w:rsidRPr="004C35F5">
              <w:t>Interest expense on lease liabilities</w:t>
            </w:r>
          </w:p>
        </w:tc>
        <w:tc>
          <w:tcPr>
            <w:tcW w:w="1644" w:type="dxa"/>
            <w:vAlign w:val="center"/>
          </w:tcPr>
          <w:p w14:paraId="6E48EC14" w14:textId="2128B569" w:rsidR="00B91776" w:rsidRDefault="00B91776" w:rsidP="00B91776">
            <w:pPr>
              <w:pStyle w:val="BodyText"/>
              <w:spacing w:after="0"/>
              <w:jc w:val="center"/>
            </w:pPr>
            <w:r w:rsidRPr="004C35F5">
              <w:t>14,311</w:t>
            </w:r>
          </w:p>
        </w:tc>
      </w:tr>
    </w:tbl>
    <w:p w14:paraId="37FC1D81" w14:textId="77777777" w:rsidR="00484982" w:rsidRPr="0091424B" w:rsidRDefault="00EE6CDE" w:rsidP="00EE6CDE">
      <w:pPr>
        <w:pStyle w:val="Heading3"/>
      </w:pPr>
      <w:bookmarkStart w:id="881" w:name="_Toc54097765"/>
      <w:bookmarkStart w:id="882" w:name="_Toc54097960"/>
      <w:bookmarkStart w:id="883" w:name="_Toc54098156"/>
      <w:bookmarkStart w:id="884" w:name="_Toc54098451"/>
      <w:bookmarkStart w:id="885" w:name="_Toc54098885"/>
      <w:bookmarkStart w:id="886" w:name="_Toc54099311"/>
      <w:bookmarkStart w:id="887" w:name="_Toc54099834"/>
      <w:bookmarkStart w:id="888" w:name="_Toc54184562"/>
      <w:r>
        <w:rPr>
          <w:spacing w:val="-7"/>
        </w:rPr>
        <w:t xml:space="preserve">6.3 </w:t>
      </w:r>
      <w:r w:rsidR="00484982" w:rsidRPr="0091424B">
        <w:rPr>
          <w:spacing w:val="-7"/>
        </w:rPr>
        <w:t>(c)</w:t>
      </w:r>
      <w:r>
        <w:rPr>
          <w:spacing w:val="-7"/>
        </w:rPr>
        <w:t xml:space="preserve"> </w:t>
      </w:r>
      <w:r w:rsidR="00484982" w:rsidRPr="0091424B">
        <w:t>Amounts recognised in the Statement of</w:t>
      </w:r>
      <w:r w:rsidR="00484982" w:rsidRPr="0091424B">
        <w:rPr>
          <w:spacing w:val="-7"/>
        </w:rPr>
        <w:t xml:space="preserve"> </w:t>
      </w:r>
      <w:r w:rsidR="00484982" w:rsidRPr="0091424B">
        <w:t>Cashflows</w:t>
      </w:r>
      <w:bookmarkEnd w:id="881"/>
      <w:bookmarkEnd w:id="882"/>
      <w:bookmarkEnd w:id="883"/>
      <w:bookmarkEnd w:id="884"/>
      <w:bookmarkEnd w:id="885"/>
      <w:bookmarkEnd w:id="886"/>
      <w:bookmarkEnd w:id="887"/>
      <w:bookmarkEnd w:id="888"/>
    </w:p>
    <w:p w14:paraId="5E04BFB8" w14:textId="29EA0756" w:rsidR="00484982" w:rsidRDefault="00484982" w:rsidP="00EE6CDE">
      <w:pPr>
        <w:pStyle w:val="BodyText"/>
      </w:pPr>
      <w:r w:rsidRPr="00EE6CDE">
        <w:t>The following amounts are recognised in the Statement of Cashflows for the year ending 30 June 2020 relating to leases.</w:t>
      </w:r>
    </w:p>
    <w:tbl>
      <w:tblPr>
        <w:tblStyle w:val="TableGrid"/>
        <w:tblW w:w="0" w:type="auto"/>
        <w:tblLook w:val="04A0" w:firstRow="1" w:lastRow="0" w:firstColumn="1" w:lastColumn="0" w:noHBand="0" w:noVBand="1"/>
      </w:tblPr>
      <w:tblGrid>
        <w:gridCol w:w="6406"/>
        <w:gridCol w:w="1644"/>
      </w:tblGrid>
      <w:tr w:rsidR="001C708D" w14:paraId="528A0126" w14:textId="77777777" w:rsidTr="00E75E58">
        <w:trPr>
          <w:trHeight w:val="454"/>
        </w:trPr>
        <w:tc>
          <w:tcPr>
            <w:tcW w:w="6406" w:type="dxa"/>
            <w:vAlign w:val="center"/>
          </w:tcPr>
          <w:p w14:paraId="56C82E37" w14:textId="77777777" w:rsidR="001C708D" w:rsidRDefault="001C708D" w:rsidP="00E75E58">
            <w:pPr>
              <w:pStyle w:val="BodyText"/>
            </w:pPr>
          </w:p>
        </w:tc>
        <w:tc>
          <w:tcPr>
            <w:tcW w:w="1644" w:type="dxa"/>
            <w:vAlign w:val="center"/>
          </w:tcPr>
          <w:p w14:paraId="58A1CEDE" w14:textId="77777777" w:rsidR="001C708D" w:rsidRDefault="001C708D" w:rsidP="00E75E58">
            <w:pPr>
              <w:pStyle w:val="BodyText"/>
              <w:spacing w:after="0"/>
              <w:jc w:val="center"/>
            </w:pPr>
            <w:r w:rsidRPr="00F90687">
              <w:rPr>
                <w:bCs/>
                <w:szCs w:val="20"/>
              </w:rPr>
              <w:t>2020</w:t>
            </w:r>
          </w:p>
        </w:tc>
      </w:tr>
      <w:tr w:rsidR="001C708D" w14:paraId="46489C4F" w14:textId="77777777" w:rsidTr="00E75E58">
        <w:trPr>
          <w:trHeight w:val="454"/>
        </w:trPr>
        <w:tc>
          <w:tcPr>
            <w:tcW w:w="6406" w:type="dxa"/>
            <w:vAlign w:val="center"/>
          </w:tcPr>
          <w:p w14:paraId="135AFB3B" w14:textId="3395528F" w:rsidR="001C708D" w:rsidRDefault="001C708D" w:rsidP="00E75E58">
            <w:pPr>
              <w:pStyle w:val="BodyText"/>
              <w:spacing w:after="0"/>
              <w:ind w:left="113"/>
            </w:pPr>
            <w:r w:rsidRPr="00EE6CDE">
              <w:t>Total cash outflow for leases</w:t>
            </w:r>
          </w:p>
        </w:tc>
        <w:tc>
          <w:tcPr>
            <w:tcW w:w="1644" w:type="dxa"/>
            <w:vAlign w:val="center"/>
          </w:tcPr>
          <w:p w14:paraId="2464B38B" w14:textId="10691226" w:rsidR="001C708D" w:rsidRDefault="001C708D" w:rsidP="00E75E58">
            <w:pPr>
              <w:pStyle w:val="BodyText"/>
              <w:spacing w:after="0"/>
              <w:jc w:val="center"/>
            </w:pPr>
            <w:r w:rsidRPr="00EE6CDE">
              <w:t>(224,169)</w:t>
            </w:r>
          </w:p>
        </w:tc>
      </w:tr>
    </w:tbl>
    <w:p w14:paraId="500AD6AC" w14:textId="77777777" w:rsidR="00484982" w:rsidRPr="0091424B" w:rsidRDefault="00484982" w:rsidP="00C405B1">
      <w:pPr>
        <w:pStyle w:val="BodyText"/>
        <w:spacing w:line="20" w:lineRule="exact"/>
        <w:ind w:hanging="142"/>
        <w:rPr>
          <w:sz w:val="2"/>
        </w:rPr>
      </w:pPr>
    </w:p>
    <w:p w14:paraId="4ADA62D2" w14:textId="77777777" w:rsidR="00484982" w:rsidRPr="0091424B" w:rsidRDefault="00484982" w:rsidP="00EE6CDE">
      <w:pPr>
        <w:pStyle w:val="BodyText"/>
      </w:pPr>
      <w:r w:rsidRPr="0091424B">
        <w:t>For any new contracts entered into on or after 1 July 2019, the Commission considers whether a contract is, or contains a lease. A lease is defined as ‘a contract, or part of a contract, that conveys the right to use an asset (the underlying asset) for a period of time in exchange for consideration’. To apply this definition the Commission assesses whether the contract meets three key evaluations:</w:t>
      </w:r>
    </w:p>
    <w:p w14:paraId="370DE011" w14:textId="77777777" w:rsidR="00484982" w:rsidRPr="0091424B" w:rsidRDefault="00484982" w:rsidP="00EE6CDE">
      <w:pPr>
        <w:pStyle w:val="BodyText"/>
      </w:pPr>
      <w:r w:rsidRPr="0091424B">
        <w:t>Whether the contract contains an identified asset, which is either explicitly identified in the contract or implicitly specified by being identified at the time the asset is made available to the Commission and for which the supplier does not have substantive substitution rights;</w:t>
      </w:r>
    </w:p>
    <w:p w14:paraId="2A59B47C" w14:textId="77777777" w:rsidR="00484982" w:rsidRPr="0091424B" w:rsidRDefault="00484982" w:rsidP="00EE6CDE">
      <w:pPr>
        <w:pStyle w:val="BodyText"/>
      </w:pPr>
      <w:r w:rsidRPr="0091424B">
        <w:t>Whether the Commission has the right to obtain substantially all of the economic benefits from use of the identified asset throughout the period of use, considering its rights within the defined scope of the contract and the Commission has the right to direct the use of the identified asset throughout the period of use;</w:t>
      </w:r>
      <w:r w:rsidRPr="0091424B">
        <w:rPr>
          <w:spacing w:val="-3"/>
        </w:rPr>
        <w:t xml:space="preserve"> </w:t>
      </w:r>
      <w:r w:rsidRPr="0091424B">
        <w:t>and</w:t>
      </w:r>
    </w:p>
    <w:p w14:paraId="4E6DB763" w14:textId="77777777" w:rsidR="00484982" w:rsidRPr="0091424B" w:rsidRDefault="00484982" w:rsidP="00EE6CDE">
      <w:pPr>
        <w:pStyle w:val="BodyText"/>
      </w:pPr>
      <w:r w:rsidRPr="0091424B">
        <w:t>Whether the Commission has the right to take decisions in respect of ‘how and for what purpose’ the asset is used throughout the period of</w:t>
      </w:r>
      <w:r w:rsidRPr="0091424B">
        <w:rPr>
          <w:spacing w:val="-3"/>
        </w:rPr>
        <w:t xml:space="preserve"> </w:t>
      </w:r>
      <w:r w:rsidRPr="0091424B">
        <w:t>use.</w:t>
      </w:r>
    </w:p>
    <w:p w14:paraId="62212F99" w14:textId="77777777" w:rsidR="00484982" w:rsidRPr="0091424B" w:rsidRDefault="00484982" w:rsidP="00EE6CDE">
      <w:pPr>
        <w:pStyle w:val="BodyText"/>
      </w:pPr>
      <w:r w:rsidRPr="0091424B">
        <w:t>This policy is applied to contracts entered into, or changed, on or after 1 July 2019.</w:t>
      </w:r>
    </w:p>
    <w:p w14:paraId="2E2BEA3B" w14:textId="77777777" w:rsidR="00484982" w:rsidRPr="0091424B" w:rsidRDefault="00484982" w:rsidP="00E07A70">
      <w:pPr>
        <w:pStyle w:val="Heading4"/>
      </w:pPr>
      <w:r w:rsidRPr="0091424B">
        <w:lastRenderedPageBreak/>
        <w:t>Separation of lease and non-lease components</w:t>
      </w:r>
    </w:p>
    <w:p w14:paraId="65C5B79E" w14:textId="77777777" w:rsidR="00484982" w:rsidRPr="00E07A70" w:rsidRDefault="00484982" w:rsidP="00E07A70">
      <w:pPr>
        <w:pStyle w:val="BodyText"/>
      </w:pPr>
      <w:r w:rsidRPr="00E07A70">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6D220E99" w14:textId="77777777" w:rsidR="00484982" w:rsidRPr="0091424B" w:rsidRDefault="00484982" w:rsidP="00802E24">
      <w:pPr>
        <w:pStyle w:val="Heading4"/>
      </w:pPr>
      <w:r w:rsidRPr="0091424B">
        <w:t>Recognition and measurement of leases as a lessee (under AASB 16 from 1 July 2019)</w:t>
      </w:r>
    </w:p>
    <w:p w14:paraId="4E96FA7E" w14:textId="77777777" w:rsidR="00484982" w:rsidRPr="0091424B" w:rsidRDefault="00484982" w:rsidP="00802E24">
      <w:pPr>
        <w:pStyle w:val="Heading5"/>
      </w:pPr>
      <w:r w:rsidRPr="0091424B">
        <w:t>Lease Liability – initial measurement</w:t>
      </w:r>
    </w:p>
    <w:p w14:paraId="111497CE" w14:textId="77777777" w:rsidR="00484982" w:rsidRPr="00802E24" w:rsidRDefault="00484982" w:rsidP="00802E24">
      <w:pPr>
        <w:pStyle w:val="BodyText"/>
      </w:pPr>
      <w:r w:rsidRPr="00802E24">
        <w:t>The lease liability is initially measured at the present value of the lease payments unpaid at the commencement date, discounted using the interest rate implicit in the lease if that rate is readily determinable or the Commission’s incremental borrowing rate.</w:t>
      </w:r>
    </w:p>
    <w:p w14:paraId="5E10801E" w14:textId="77777777" w:rsidR="00484982" w:rsidRPr="00802E24" w:rsidRDefault="00484982" w:rsidP="00802E24">
      <w:pPr>
        <w:pStyle w:val="BodyText"/>
      </w:pPr>
      <w:r w:rsidRPr="00802E24">
        <w:t>Lease payments included in the measurement of the lease liability comprise the following:</w:t>
      </w:r>
    </w:p>
    <w:p w14:paraId="3A0FE746" w14:textId="77777777" w:rsidR="00484982" w:rsidRPr="0091424B" w:rsidRDefault="00484982" w:rsidP="009954D1">
      <w:pPr>
        <w:pStyle w:val="TableBullet"/>
      </w:pPr>
      <w:r w:rsidRPr="0091424B">
        <w:t>fixed payments (including in-substance fixed payments) less any lease incentive</w:t>
      </w:r>
      <w:r w:rsidRPr="0091424B">
        <w:rPr>
          <w:spacing w:val="-11"/>
        </w:rPr>
        <w:t xml:space="preserve"> </w:t>
      </w:r>
      <w:r w:rsidRPr="0091424B">
        <w:t>receivable;</w:t>
      </w:r>
    </w:p>
    <w:p w14:paraId="0F28433F" w14:textId="77777777" w:rsidR="00484982" w:rsidRPr="0091424B" w:rsidRDefault="00484982" w:rsidP="009954D1">
      <w:pPr>
        <w:pStyle w:val="TableBullet"/>
      </w:pPr>
      <w:r w:rsidRPr="0091424B">
        <w:t xml:space="preserve">variable payments based on an index or rate, initially measured using the index or rate as at the commencement </w:t>
      </w:r>
      <w:r w:rsidRPr="0091424B">
        <w:rPr>
          <w:spacing w:val="-3"/>
        </w:rPr>
        <w:t>date;</w:t>
      </w:r>
    </w:p>
    <w:p w14:paraId="16A8810F" w14:textId="77777777" w:rsidR="00484982" w:rsidRPr="0091424B" w:rsidRDefault="00484982" w:rsidP="009954D1">
      <w:pPr>
        <w:pStyle w:val="TableBullet"/>
      </w:pPr>
      <w:r w:rsidRPr="0091424B">
        <w:t>amounts expected to be payable under a residual value guarantee;</w:t>
      </w:r>
      <w:r w:rsidRPr="0091424B">
        <w:rPr>
          <w:spacing w:val="-10"/>
        </w:rPr>
        <w:t xml:space="preserve"> </w:t>
      </w:r>
      <w:r w:rsidRPr="0091424B">
        <w:t>and</w:t>
      </w:r>
    </w:p>
    <w:p w14:paraId="596BE6A1" w14:textId="77777777" w:rsidR="00484982" w:rsidRPr="0091424B" w:rsidRDefault="00484982" w:rsidP="009954D1">
      <w:pPr>
        <w:pStyle w:val="TableBullet"/>
      </w:pPr>
      <w:r w:rsidRPr="0091424B">
        <w:t>payments arising from purchase and termination options reasonably certain to be</w:t>
      </w:r>
      <w:r w:rsidRPr="0091424B">
        <w:rPr>
          <w:spacing w:val="-8"/>
        </w:rPr>
        <w:t xml:space="preserve"> </w:t>
      </w:r>
      <w:r w:rsidRPr="0091424B">
        <w:t>exercised.</w:t>
      </w:r>
    </w:p>
    <w:p w14:paraId="1B7B8196" w14:textId="77777777" w:rsidR="00484982" w:rsidRPr="0091424B" w:rsidRDefault="00484982" w:rsidP="00994E8C">
      <w:pPr>
        <w:pStyle w:val="Heading5"/>
      </w:pPr>
      <w:r w:rsidRPr="0091424B">
        <w:t>Lease Liability – subsequent measurement</w:t>
      </w:r>
    </w:p>
    <w:p w14:paraId="6C271BD3" w14:textId="77777777" w:rsidR="00484982" w:rsidRPr="00994E8C" w:rsidRDefault="00484982" w:rsidP="00994E8C">
      <w:pPr>
        <w:pStyle w:val="BodyText"/>
      </w:pPr>
      <w:r w:rsidRPr="00994E8C">
        <w:t>Subsequent to initial measurement, the liability will be reduced for payments made and increased for interest. It is remeasured to reflect any reassessment or modification, or if there are changes in-substance fixed payments.</w:t>
      </w:r>
    </w:p>
    <w:p w14:paraId="336360AB" w14:textId="77777777" w:rsidR="00484982" w:rsidRPr="00994E8C" w:rsidRDefault="00484982" w:rsidP="00994E8C">
      <w:pPr>
        <w:pStyle w:val="BodyText"/>
      </w:pPr>
      <w:r w:rsidRPr="00994E8C">
        <w:t>When the lease liability is remeasured, the corresponding adjustment is reflected in the right-of-use asset, or profit and loss if the right-of-use asset is already reduced to zero.</w:t>
      </w:r>
    </w:p>
    <w:p w14:paraId="06805312" w14:textId="77777777" w:rsidR="00484982" w:rsidRPr="0091424B" w:rsidRDefault="00484982" w:rsidP="00C32742">
      <w:pPr>
        <w:pStyle w:val="Heading5"/>
      </w:pPr>
      <w:r w:rsidRPr="0091424B">
        <w:t>Short-term leases and leases of low-value assets</w:t>
      </w:r>
    </w:p>
    <w:p w14:paraId="03FF8FF1" w14:textId="77777777" w:rsidR="00484982" w:rsidRPr="00C32742" w:rsidRDefault="00484982" w:rsidP="00C32742">
      <w:pPr>
        <w:pStyle w:val="BodyText"/>
      </w:pPr>
      <w:r w:rsidRPr="00C32742">
        <w:t>The Commission has elected to account for short-term leases and leases of low-value assets using the practical expedients. Instead of recognising a right-of-use asset and lease liability, the payments in relation to these are recognised as an expense in profit or loss when the expenditure is incurred.</w:t>
      </w:r>
    </w:p>
    <w:p w14:paraId="7E41BF14" w14:textId="77777777" w:rsidR="00484982" w:rsidRPr="0091424B" w:rsidRDefault="00484982" w:rsidP="005A7952">
      <w:pPr>
        <w:pStyle w:val="Heading5"/>
      </w:pPr>
      <w:r w:rsidRPr="0091424B">
        <w:t>Presentation of right-of-use assets and lease liabilities</w:t>
      </w:r>
    </w:p>
    <w:p w14:paraId="3B4C5AC0" w14:textId="77777777" w:rsidR="00484982" w:rsidRPr="005A7952" w:rsidRDefault="00484982" w:rsidP="005A7952">
      <w:pPr>
        <w:pStyle w:val="BodyText"/>
      </w:pPr>
      <w:r w:rsidRPr="005A7952">
        <w:t>The Commission presents right-of-use assets as ‘property plant equipment’ unless they meet the definition of investment property, in which case they are disclosed as ‘investment property’ in the balance sheet. Lease liabilities are presented as ‘borrowings’ in the balance sheet.</w:t>
      </w:r>
    </w:p>
    <w:p w14:paraId="7B425495" w14:textId="77777777" w:rsidR="00484982" w:rsidRPr="0091424B" w:rsidRDefault="00484982" w:rsidP="00D61DD7">
      <w:pPr>
        <w:pStyle w:val="Heading5"/>
      </w:pPr>
      <w:r w:rsidRPr="0091424B">
        <w:t>Recognition and measurement of leases (under AASB 117 until 30 June 2019)</w:t>
      </w:r>
    </w:p>
    <w:p w14:paraId="3AB3DA5B" w14:textId="77777777" w:rsidR="00484982" w:rsidRPr="00A614C4" w:rsidRDefault="00484982" w:rsidP="00A614C4">
      <w:pPr>
        <w:pStyle w:val="BodyText"/>
      </w:pPr>
      <w:r w:rsidRPr="00A614C4">
        <w:t>In the comparative period, leases of property, plant and equipment were classified as either finance lease or operating leases.</w:t>
      </w:r>
    </w:p>
    <w:p w14:paraId="20CCA336" w14:textId="77777777" w:rsidR="00484982" w:rsidRPr="00A614C4" w:rsidRDefault="00484982" w:rsidP="00A614C4">
      <w:pPr>
        <w:pStyle w:val="BodyText"/>
      </w:pPr>
      <w:r w:rsidRPr="00A614C4">
        <w:t>The Commission determined whether an arrangement was or contained a lease based on the substance of the arrangement and required an assessment of whether fulfilment of the arrangement is dependent on the use of the specific asset(s); and the arrangement conveyed a right to use the asset(s).</w:t>
      </w:r>
    </w:p>
    <w:p w14:paraId="659E1366" w14:textId="77777777" w:rsidR="00484982" w:rsidRPr="00A614C4" w:rsidRDefault="00484982" w:rsidP="00A614C4">
      <w:pPr>
        <w:pStyle w:val="BodyText"/>
      </w:pPr>
      <w:r w:rsidRPr="00A614C4">
        <w:t>Leases of property, plant and equipment where the Commission as a lessee had substantially all of the risks and rewards of ownership were classified as finance leases. Finance leases were initially recognised as assets and liabilities at amounts equal to the fair value of the leased property or, if lower, the present value of the minimum lease payment, each determined at the inception of the lease. The leased asset is accounted for as a non-financial physical asset and depreciated over the shorter of the estimated useful life of the asset or the term of the lease.</w:t>
      </w:r>
    </w:p>
    <w:p w14:paraId="7C5B2683" w14:textId="77777777" w:rsidR="00484982" w:rsidRPr="00A614C4" w:rsidRDefault="00484982" w:rsidP="00A614C4">
      <w:pPr>
        <w:pStyle w:val="BodyText"/>
      </w:pPr>
      <w:r w:rsidRPr="00A614C4">
        <w:t>Minimum finance lease payments were apportioned between the reduction of the outstanding lease liability and the periodic finance expense, which is calculated using the interest rate implicit in the lease and charged directly to the consolidated comprehensive operating statement.</w:t>
      </w:r>
    </w:p>
    <w:p w14:paraId="4FE17676" w14:textId="77777777" w:rsidR="00484982" w:rsidRPr="00A614C4" w:rsidRDefault="00484982" w:rsidP="00A614C4">
      <w:pPr>
        <w:pStyle w:val="BodyText"/>
      </w:pPr>
      <w:r w:rsidRPr="00A614C4">
        <w:t xml:space="preserve">Contingent rentals associated with finance leases were recognised as an expense in the period in which </w:t>
      </w:r>
      <w:proofErr w:type="spellStart"/>
      <w:r w:rsidRPr="00A614C4">
        <w:t>the</w:t>
      </w:r>
      <w:proofErr w:type="spellEnd"/>
      <w:r w:rsidRPr="00A614C4">
        <w:t xml:space="preserve"> are incurred.</w:t>
      </w:r>
    </w:p>
    <w:p w14:paraId="178A64E9" w14:textId="77777777" w:rsidR="00484982" w:rsidRPr="00A614C4" w:rsidRDefault="00484982" w:rsidP="00A614C4">
      <w:pPr>
        <w:pStyle w:val="BodyText"/>
      </w:pPr>
      <w:r w:rsidRPr="00A614C4">
        <w:t>Assets held under other leases were classified as operating leases and were not recognised in the Commission’s balance sheet. Operating lease payments were recognised as an operating expense in the Statement of Comprehensive Income on a straight-line basis over the lease term.</w:t>
      </w:r>
    </w:p>
    <w:p w14:paraId="334E0288" w14:textId="77777777" w:rsidR="00484982" w:rsidRPr="00C0530F" w:rsidRDefault="00C0530F" w:rsidP="00B81FB5">
      <w:pPr>
        <w:pStyle w:val="Heading2"/>
      </w:pPr>
      <w:bookmarkStart w:id="889" w:name="_Toc54097766"/>
      <w:bookmarkStart w:id="890" w:name="_Toc54097961"/>
      <w:bookmarkStart w:id="891" w:name="_Toc54098157"/>
      <w:bookmarkStart w:id="892" w:name="_Toc54098452"/>
      <w:bookmarkStart w:id="893" w:name="_Toc54098886"/>
      <w:bookmarkStart w:id="894" w:name="_Toc54099312"/>
      <w:bookmarkStart w:id="895" w:name="_Toc54099835"/>
      <w:bookmarkStart w:id="896" w:name="_Toc54184563"/>
      <w:r>
        <w:lastRenderedPageBreak/>
        <w:t>6.</w:t>
      </w:r>
      <w:r w:rsidR="000E3E34">
        <w:t>4</w:t>
      </w:r>
      <w:r>
        <w:t xml:space="preserve"> C</w:t>
      </w:r>
      <w:r w:rsidRPr="00C0530F">
        <w:t>ommitments</w:t>
      </w:r>
      <w:r>
        <w:t xml:space="preserve"> </w:t>
      </w:r>
      <w:r w:rsidR="00484982" w:rsidRPr="00C0530F">
        <w:t>for expenditure</w:t>
      </w:r>
      <w:bookmarkEnd w:id="889"/>
      <w:bookmarkEnd w:id="890"/>
      <w:bookmarkEnd w:id="891"/>
      <w:bookmarkEnd w:id="892"/>
      <w:bookmarkEnd w:id="893"/>
      <w:bookmarkEnd w:id="894"/>
      <w:bookmarkEnd w:id="895"/>
      <w:bookmarkEnd w:id="896"/>
    </w:p>
    <w:p w14:paraId="52C3E49C" w14:textId="1FDEDBF6" w:rsidR="00484982" w:rsidRPr="00C0530F" w:rsidRDefault="00484982" w:rsidP="00C0530F">
      <w:pPr>
        <w:pStyle w:val="BodyText"/>
      </w:pPr>
      <w:r w:rsidRPr="00C0530F">
        <w:t>Commitments for future expenditure include operating and capital commitments arising from contracts. These commitments are recorded below at their nominal value and inclusive of GST. Where it is considered appropriate, additional relevant information such as the net present values of significant individual projects are stated. These future expenditures cease to be disclosed as commitments once the related liabilities are recognised in the balance sheet.</w:t>
      </w:r>
    </w:p>
    <w:p w14:paraId="11B0CA9D" w14:textId="77777777" w:rsidR="00484982" w:rsidRPr="0091424B" w:rsidRDefault="00484982" w:rsidP="00C62CEF">
      <w:pPr>
        <w:pStyle w:val="BodyText"/>
      </w:pPr>
      <w:r w:rsidRPr="0091424B">
        <w:t>Commitments for outsourcing recruitment services and other contractual obligations, are payable as follows: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406"/>
        <w:gridCol w:w="1644"/>
        <w:gridCol w:w="1644"/>
      </w:tblGrid>
      <w:tr w:rsidR="00D17A8A" w:rsidRPr="0091424B" w14:paraId="6DA4EA0E" w14:textId="77777777" w:rsidTr="00C532E4">
        <w:trPr>
          <w:trHeight w:val="454"/>
        </w:trPr>
        <w:tc>
          <w:tcPr>
            <w:tcW w:w="6406" w:type="dxa"/>
            <w:vAlign w:val="center"/>
          </w:tcPr>
          <w:p w14:paraId="287338C0" w14:textId="7E139DDE" w:rsidR="00D17A8A" w:rsidRPr="00C532E4" w:rsidRDefault="00C532E4" w:rsidP="00C532E4">
            <w:pPr>
              <w:pStyle w:val="TableCopy"/>
              <w:spacing w:after="0"/>
              <w:ind w:left="113"/>
              <w:rPr>
                <w:b/>
                <w:bCs/>
              </w:rPr>
            </w:pPr>
            <w:r w:rsidRPr="00C62CEF">
              <w:rPr>
                <w:b/>
                <w:bCs/>
              </w:rPr>
              <w:t>Outsourcing commitments</w:t>
            </w:r>
          </w:p>
        </w:tc>
        <w:tc>
          <w:tcPr>
            <w:tcW w:w="1644" w:type="dxa"/>
            <w:vAlign w:val="center"/>
          </w:tcPr>
          <w:p w14:paraId="6754D4E5" w14:textId="20C31BCF" w:rsidR="00D17A8A" w:rsidRPr="0091424B" w:rsidRDefault="00D17A8A" w:rsidP="00D17A8A">
            <w:pPr>
              <w:pStyle w:val="TableParagraph"/>
              <w:spacing w:before="0"/>
              <w:jc w:val="center"/>
              <w:rPr>
                <w:color w:val="231F20"/>
                <w:sz w:val="20"/>
              </w:rPr>
            </w:pPr>
            <w:r w:rsidRPr="00F90687">
              <w:rPr>
                <w:bCs/>
                <w:sz w:val="20"/>
                <w:szCs w:val="20"/>
              </w:rPr>
              <w:t>2020 $</w:t>
            </w:r>
          </w:p>
        </w:tc>
        <w:tc>
          <w:tcPr>
            <w:tcW w:w="1644" w:type="dxa"/>
            <w:vAlign w:val="center"/>
          </w:tcPr>
          <w:p w14:paraId="3C784968" w14:textId="780E9C21" w:rsidR="00D17A8A" w:rsidRPr="0091424B" w:rsidRDefault="00D17A8A" w:rsidP="00D17A8A">
            <w:pPr>
              <w:pStyle w:val="TableParagraph"/>
              <w:spacing w:before="0"/>
              <w:jc w:val="center"/>
              <w:rPr>
                <w:color w:val="231F20"/>
                <w:sz w:val="20"/>
              </w:rPr>
            </w:pPr>
            <w:r w:rsidRPr="00F90687">
              <w:rPr>
                <w:bCs/>
                <w:sz w:val="20"/>
                <w:szCs w:val="20"/>
              </w:rPr>
              <w:t>2019 $</w:t>
            </w:r>
          </w:p>
        </w:tc>
      </w:tr>
      <w:tr w:rsidR="00484982" w:rsidRPr="0091424B" w14:paraId="59F5891B" w14:textId="77777777" w:rsidTr="00C5548B">
        <w:trPr>
          <w:trHeight w:val="454"/>
        </w:trPr>
        <w:tc>
          <w:tcPr>
            <w:tcW w:w="6406" w:type="dxa"/>
            <w:vAlign w:val="center"/>
          </w:tcPr>
          <w:p w14:paraId="4659B0D1" w14:textId="77777777" w:rsidR="00484982" w:rsidRPr="0091424B" w:rsidRDefault="00484982" w:rsidP="00C5548B">
            <w:pPr>
              <w:pStyle w:val="TableParagraph"/>
              <w:spacing w:before="0"/>
              <w:ind w:left="113"/>
              <w:rPr>
                <w:sz w:val="20"/>
              </w:rPr>
            </w:pPr>
            <w:r w:rsidRPr="0091424B">
              <w:rPr>
                <w:color w:val="231F20"/>
                <w:sz w:val="20"/>
              </w:rPr>
              <w:t>Within one year</w:t>
            </w:r>
          </w:p>
        </w:tc>
        <w:tc>
          <w:tcPr>
            <w:tcW w:w="1644" w:type="dxa"/>
            <w:vAlign w:val="center"/>
          </w:tcPr>
          <w:p w14:paraId="79E11C36" w14:textId="77777777" w:rsidR="00484982" w:rsidRPr="0091424B" w:rsidRDefault="00484982" w:rsidP="00C5548B">
            <w:pPr>
              <w:pStyle w:val="TableParagraph"/>
              <w:spacing w:before="0"/>
              <w:jc w:val="center"/>
              <w:rPr>
                <w:sz w:val="20"/>
              </w:rPr>
            </w:pPr>
            <w:r w:rsidRPr="0091424B">
              <w:rPr>
                <w:color w:val="231F20"/>
                <w:sz w:val="20"/>
              </w:rPr>
              <w:t>1,465,332</w:t>
            </w:r>
          </w:p>
        </w:tc>
        <w:tc>
          <w:tcPr>
            <w:tcW w:w="1644" w:type="dxa"/>
            <w:vAlign w:val="center"/>
          </w:tcPr>
          <w:p w14:paraId="4C043F19" w14:textId="77777777" w:rsidR="00484982" w:rsidRPr="0091424B" w:rsidRDefault="00484982" w:rsidP="00C5548B">
            <w:pPr>
              <w:pStyle w:val="TableParagraph"/>
              <w:spacing w:before="0"/>
              <w:jc w:val="center"/>
              <w:rPr>
                <w:sz w:val="20"/>
              </w:rPr>
            </w:pPr>
            <w:r w:rsidRPr="0091424B">
              <w:rPr>
                <w:color w:val="231F20"/>
                <w:sz w:val="20"/>
              </w:rPr>
              <w:t>1,388,176</w:t>
            </w:r>
          </w:p>
        </w:tc>
      </w:tr>
      <w:tr w:rsidR="00484982" w:rsidRPr="0091424B" w14:paraId="78AE7F4F" w14:textId="77777777" w:rsidTr="00C5548B">
        <w:trPr>
          <w:trHeight w:val="454"/>
        </w:trPr>
        <w:tc>
          <w:tcPr>
            <w:tcW w:w="6406" w:type="dxa"/>
            <w:vAlign w:val="center"/>
          </w:tcPr>
          <w:p w14:paraId="3B99C7A5" w14:textId="77777777" w:rsidR="00484982" w:rsidRPr="0091424B" w:rsidRDefault="00484982" w:rsidP="00C5548B">
            <w:pPr>
              <w:pStyle w:val="TableParagraph"/>
              <w:spacing w:before="0"/>
              <w:ind w:left="113"/>
              <w:rPr>
                <w:sz w:val="20"/>
              </w:rPr>
            </w:pPr>
            <w:r w:rsidRPr="0091424B">
              <w:rPr>
                <w:color w:val="231F20"/>
                <w:sz w:val="20"/>
              </w:rPr>
              <w:t>Later than one year but not later than five years</w:t>
            </w:r>
          </w:p>
        </w:tc>
        <w:tc>
          <w:tcPr>
            <w:tcW w:w="1644" w:type="dxa"/>
            <w:vAlign w:val="center"/>
          </w:tcPr>
          <w:p w14:paraId="158CE1EE" w14:textId="77777777" w:rsidR="00484982" w:rsidRPr="0091424B" w:rsidRDefault="00484982" w:rsidP="00C5548B">
            <w:pPr>
              <w:pStyle w:val="TableParagraph"/>
              <w:spacing w:before="0"/>
              <w:jc w:val="center"/>
              <w:rPr>
                <w:sz w:val="20"/>
              </w:rPr>
            </w:pPr>
            <w:r w:rsidRPr="0091424B">
              <w:rPr>
                <w:color w:val="231F20"/>
                <w:sz w:val="20"/>
              </w:rPr>
              <w:t>998,250</w:t>
            </w:r>
          </w:p>
        </w:tc>
        <w:tc>
          <w:tcPr>
            <w:tcW w:w="1644" w:type="dxa"/>
            <w:vAlign w:val="center"/>
          </w:tcPr>
          <w:p w14:paraId="58C42AE5" w14:textId="77777777" w:rsidR="00484982" w:rsidRPr="0091424B" w:rsidRDefault="00484982" w:rsidP="00C5548B">
            <w:pPr>
              <w:pStyle w:val="TableParagraph"/>
              <w:spacing w:before="0"/>
              <w:jc w:val="center"/>
              <w:rPr>
                <w:sz w:val="20"/>
              </w:rPr>
            </w:pPr>
            <w:r w:rsidRPr="0091424B">
              <w:rPr>
                <w:color w:val="231F20"/>
                <w:sz w:val="20"/>
              </w:rPr>
              <w:t>931,754</w:t>
            </w:r>
          </w:p>
        </w:tc>
      </w:tr>
      <w:tr w:rsidR="00484982" w:rsidRPr="0091424B" w14:paraId="6773A431" w14:textId="77777777" w:rsidTr="00C5548B">
        <w:trPr>
          <w:trHeight w:val="454"/>
        </w:trPr>
        <w:tc>
          <w:tcPr>
            <w:tcW w:w="6406" w:type="dxa"/>
            <w:vAlign w:val="center"/>
          </w:tcPr>
          <w:p w14:paraId="5956FE05" w14:textId="77777777" w:rsidR="00484982" w:rsidRPr="0091424B" w:rsidRDefault="00484982" w:rsidP="00C5548B">
            <w:pPr>
              <w:pStyle w:val="TableParagraph"/>
              <w:spacing w:before="0"/>
              <w:ind w:left="113"/>
              <w:rPr>
                <w:b/>
                <w:sz w:val="20"/>
              </w:rPr>
            </w:pPr>
            <w:r w:rsidRPr="0091424B">
              <w:rPr>
                <w:b/>
                <w:color w:val="231F20"/>
                <w:sz w:val="20"/>
              </w:rPr>
              <w:t>Total commitments (inclusive of GST)</w:t>
            </w:r>
          </w:p>
        </w:tc>
        <w:tc>
          <w:tcPr>
            <w:tcW w:w="1644" w:type="dxa"/>
            <w:vAlign w:val="center"/>
          </w:tcPr>
          <w:p w14:paraId="795BFDA0" w14:textId="77777777" w:rsidR="00484982" w:rsidRPr="0091424B" w:rsidRDefault="00484982" w:rsidP="00C5548B">
            <w:pPr>
              <w:pStyle w:val="TableParagraph"/>
              <w:spacing w:before="0"/>
              <w:jc w:val="center"/>
              <w:rPr>
                <w:b/>
                <w:sz w:val="20"/>
              </w:rPr>
            </w:pPr>
            <w:r w:rsidRPr="0091424B">
              <w:rPr>
                <w:b/>
                <w:color w:val="231F20"/>
                <w:sz w:val="20"/>
              </w:rPr>
              <w:t>2,463,582</w:t>
            </w:r>
          </w:p>
        </w:tc>
        <w:tc>
          <w:tcPr>
            <w:tcW w:w="1644" w:type="dxa"/>
            <w:vAlign w:val="center"/>
          </w:tcPr>
          <w:p w14:paraId="591DCDF9" w14:textId="77777777" w:rsidR="00484982" w:rsidRPr="0091424B" w:rsidRDefault="00484982" w:rsidP="00C5548B">
            <w:pPr>
              <w:pStyle w:val="TableParagraph"/>
              <w:spacing w:before="0"/>
              <w:jc w:val="center"/>
              <w:rPr>
                <w:b/>
                <w:sz w:val="20"/>
              </w:rPr>
            </w:pPr>
            <w:r w:rsidRPr="0091424B">
              <w:rPr>
                <w:b/>
                <w:color w:val="231F20"/>
                <w:sz w:val="20"/>
              </w:rPr>
              <w:t>2,319,930</w:t>
            </w:r>
          </w:p>
        </w:tc>
      </w:tr>
      <w:tr w:rsidR="00484982" w:rsidRPr="0091424B" w14:paraId="1B7A4C2D" w14:textId="77777777" w:rsidTr="00C5548B">
        <w:trPr>
          <w:trHeight w:val="454"/>
        </w:trPr>
        <w:tc>
          <w:tcPr>
            <w:tcW w:w="6406" w:type="dxa"/>
            <w:vAlign w:val="center"/>
          </w:tcPr>
          <w:p w14:paraId="5A6EEABA" w14:textId="77777777" w:rsidR="00484982" w:rsidRPr="0091424B" w:rsidRDefault="00484982" w:rsidP="00C5548B">
            <w:pPr>
              <w:pStyle w:val="TableParagraph"/>
              <w:spacing w:before="0"/>
              <w:ind w:left="113"/>
              <w:rPr>
                <w:sz w:val="20"/>
              </w:rPr>
            </w:pPr>
            <w:r w:rsidRPr="0091424B">
              <w:rPr>
                <w:color w:val="231F20"/>
                <w:sz w:val="20"/>
              </w:rPr>
              <w:t>Less GST recoverable</w:t>
            </w:r>
          </w:p>
        </w:tc>
        <w:tc>
          <w:tcPr>
            <w:tcW w:w="1644" w:type="dxa"/>
            <w:vAlign w:val="center"/>
          </w:tcPr>
          <w:p w14:paraId="6C2FD63B" w14:textId="77777777" w:rsidR="00484982" w:rsidRPr="0091424B" w:rsidRDefault="00484982" w:rsidP="00C5548B">
            <w:pPr>
              <w:pStyle w:val="TableParagraph"/>
              <w:spacing w:before="0"/>
              <w:jc w:val="center"/>
              <w:rPr>
                <w:sz w:val="20"/>
              </w:rPr>
            </w:pPr>
            <w:r w:rsidRPr="0091424B">
              <w:rPr>
                <w:color w:val="231F20"/>
                <w:sz w:val="20"/>
              </w:rPr>
              <w:t>(223,962)</w:t>
            </w:r>
          </w:p>
        </w:tc>
        <w:tc>
          <w:tcPr>
            <w:tcW w:w="1644" w:type="dxa"/>
            <w:vAlign w:val="center"/>
          </w:tcPr>
          <w:p w14:paraId="023A8E86" w14:textId="77777777" w:rsidR="00484982" w:rsidRPr="0091424B" w:rsidRDefault="00484982" w:rsidP="00C5548B">
            <w:pPr>
              <w:pStyle w:val="TableParagraph"/>
              <w:spacing w:before="0"/>
              <w:jc w:val="center"/>
              <w:rPr>
                <w:sz w:val="20"/>
              </w:rPr>
            </w:pPr>
            <w:r w:rsidRPr="0091424B">
              <w:rPr>
                <w:color w:val="231F20"/>
                <w:sz w:val="20"/>
              </w:rPr>
              <w:t>(210,903)</w:t>
            </w:r>
          </w:p>
        </w:tc>
      </w:tr>
      <w:tr w:rsidR="00484982" w:rsidRPr="0091424B" w14:paraId="6BC4593A" w14:textId="77777777" w:rsidTr="00C5548B">
        <w:trPr>
          <w:trHeight w:val="454"/>
        </w:trPr>
        <w:tc>
          <w:tcPr>
            <w:tcW w:w="6406" w:type="dxa"/>
            <w:vAlign w:val="center"/>
          </w:tcPr>
          <w:p w14:paraId="3DC9153E" w14:textId="77777777" w:rsidR="00484982" w:rsidRPr="0091424B" w:rsidRDefault="00484982" w:rsidP="00C5548B">
            <w:pPr>
              <w:pStyle w:val="TableParagraph"/>
              <w:spacing w:before="0"/>
              <w:ind w:left="113"/>
              <w:rPr>
                <w:b/>
                <w:sz w:val="20"/>
              </w:rPr>
            </w:pPr>
            <w:r w:rsidRPr="0091424B">
              <w:rPr>
                <w:b/>
                <w:color w:val="231F20"/>
                <w:sz w:val="20"/>
              </w:rPr>
              <w:t>Total commitments (exclusive of GST)</w:t>
            </w:r>
          </w:p>
        </w:tc>
        <w:tc>
          <w:tcPr>
            <w:tcW w:w="1644" w:type="dxa"/>
            <w:vAlign w:val="center"/>
          </w:tcPr>
          <w:p w14:paraId="6640D386" w14:textId="77777777" w:rsidR="00484982" w:rsidRPr="0091424B" w:rsidRDefault="00484982" w:rsidP="00C5548B">
            <w:pPr>
              <w:pStyle w:val="TableParagraph"/>
              <w:spacing w:before="0"/>
              <w:jc w:val="center"/>
              <w:rPr>
                <w:b/>
                <w:sz w:val="20"/>
              </w:rPr>
            </w:pPr>
            <w:r w:rsidRPr="0091424B">
              <w:rPr>
                <w:b/>
                <w:color w:val="231F20"/>
                <w:sz w:val="20"/>
              </w:rPr>
              <w:t>2,239,620</w:t>
            </w:r>
          </w:p>
        </w:tc>
        <w:tc>
          <w:tcPr>
            <w:tcW w:w="1644" w:type="dxa"/>
            <w:vAlign w:val="center"/>
          </w:tcPr>
          <w:p w14:paraId="5FFF9A03" w14:textId="77777777" w:rsidR="00484982" w:rsidRPr="0091424B" w:rsidRDefault="00484982" w:rsidP="00C5548B">
            <w:pPr>
              <w:pStyle w:val="TableParagraph"/>
              <w:spacing w:before="0"/>
              <w:jc w:val="center"/>
              <w:rPr>
                <w:b/>
                <w:sz w:val="20"/>
              </w:rPr>
            </w:pPr>
            <w:r w:rsidRPr="0091424B">
              <w:rPr>
                <w:b/>
                <w:color w:val="231F20"/>
                <w:sz w:val="20"/>
              </w:rPr>
              <w:t>2,109,027</w:t>
            </w:r>
          </w:p>
        </w:tc>
      </w:tr>
    </w:tbl>
    <w:p w14:paraId="669FF4BD" w14:textId="77777777" w:rsidR="00484982" w:rsidRPr="0091424B" w:rsidRDefault="00484982" w:rsidP="00C62CEF">
      <w:pPr>
        <w:pStyle w:val="Heading5"/>
        <w:rPr>
          <w:sz w:val="11"/>
        </w:rPr>
      </w:pPr>
      <w:r w:rsidRPr="0091424B">
        <w:t xml:space="preserve">Operating lease commitments </w:t>
      </w:r>
      <w:r w:rsidRPr="0091424B">
        <w:rPr>
          <w:position w:val="7"/>
          <w:sz w:val="11"/>
        </w:rPr>
        <w:t>(a)</w:t>
      </w:r>
    </w:p>
    <w:p w14:paraId="217CDB71" w14:textId="77777777" w:rsidR="00484982" w:rsidRDefault="00484982" w:rsidP="00C62CEF">
      <w:pPr>
        <w:pStyle w:val="BodyText"/>
      </w:pPr>
      <w:r w:rsidRPr="00C62CEF">
        <w:t>Commitments for minimum lease payments in relation to non-cancellable operating leases, not recognised as liabilities, are payable as follows: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06"/>
        <w:gridCol w:w="1644"/>
        <w:gridCol w:w="1644"/>
      </w:tblGrid>
      <w:tr w:rsidR="000E3E34" w14:paraId="46D8DB12" w14:textId="77777777" w:rsidTr="0001089A">
        <w:trPr>
          <w:trHeight w:val="454"/>
        </w:trPr>
        <w:tc>
          <w:tcPr>
            <w:tcW w:w="6406" w:type="dxa"/>
            <w:shd w:val="clear" w:color="auto" w:fill="auto"/>
            <w:vAlign w:val="center"/>
          </w:tcPr>
          <w:p w14:paraId="4DFB3D4A" w14:textId="77777777" w:rsidR="000E3E34" w:rsidRPr="00141EF3" w:rsidRDefault="000E3E34" w:rsidP="0001089A">
            <w:pPr>
              <w:pStyle w:val="TableCopy"/>
              <w:spacing w:after="0"/>
              <w:ind w:left="113"/>
              <w:rPr>
                <w:color w:val="231F20"/>
              </w:rPr>
            </w:pPr>
            <w:r w:rsidRPr="002A4037">
              <w:t>Within one year</w:t>
            </w:r>
          </w:p>
        </w:tc>
        <w:tc>
          <w:tcPr>
            <w:tcW w:w="1644" w:type="dxa"/>
            <w:shd w:val="clear" w:color="auto" w:fill="auto"/>
            <w:vAlign w:val="center"/>
          </w:tcPr>
          <w:p w14:paraId="3A6B2569" w14:textId="77777777" w:rsidR="000E3E34" w:rsidRPr="00141EF3" w:rsidRDefault="000E3E34" w:rsidP="0001089A">
            <w:pPr>
              <w:pStyle w:val="TableCopy"/>
              <w:spacing w:after="0"/>
              <w:jc w:val="center"/>
              <w:rPr>
                <w:color w:val="231F20"/>
              </w:rPr>
            </w:pPr>
            <w:r w:rsidRPr="00141EF3">
              <w:rPr>
                <w:color w:val="231F20"/>
              </w:rPr>
              <w:t>–</w:t>
            </w:r>
          </w:p>
        </w:tc>
        <w:tc>
          <w:tcPr>
            <w:tcW w:w="1644" w:type="dxa"/>
            <w:shd w:val="clear" w:color="auto" w:fill="auto"/>
            <w:vAlign w:val="center"/>
          </w:tcPr>
          <w:p w14:paraId="3B870BB4" w14:textId="77777777" w:rsidR="000E3E34" w:rsidRPr="00141EF3" w:rsidRDefault="000E3E34" w:rsidP="0001089A">
            <w:pPr>
              <w:pStyle w:val="TableCopy"/>
              <w:spacing w:after="0"/>
              <w:jc w:val="center"/>
              <w:rPr>
                <w:color w:val="231F20"/>
              </w:rPr>
            </w:pPr>
            <w:r w:rsidRPr="00141EF3">
              <w:rPr>
                <w:color w:val="231F20"/>
                <w:spacing w:val="-5"/>
              </w:rPr>
              <w:t>701,757</w:t>
            </w:r>
          </w:p>
        </w:tc>
      </w:tr>
      <w:tr w:rsidR="000E3E34" w14:paraId="2EF0F369" w14:textId="77777777" w:rsidTr="0001089A">
        <w:trPr>
          <w:trHeight w:val="454"/>
        </w:trPr>
        <w:tc>
          <w:tcPr>
            <w:tcW w:w="6406" w:type="dxa"/>
            <w:shd w:val="clear" w:color="auto" w:fill="auto"/>
            <w:vAlign w:val="center"/>
          </w:tcPr>
          <w:p w14:paraId="085923D9" w14:textId="77777777" w:rsidR="000E3E34" w:rsidRPr="002A4037" w:rsidRDefault="000E3E34" w:rsidP="0001089A">
            <w:pPr>
              <w:pStyle w:val="TableCopy"/>
              <w:spacing w:after="0"/>
              <w:ind w:left="113"/>
            </w:pPr>
            <w:r w:rsidRPr="002A4037">
              <w:t>Later than one year but not later than</w:t>
            </w:r>
            <w:r w:rsidRPr="00141EF3">
              <w:rPr>
                <w:spacing w:val="-9"/>
              </w:rPr>
              <w:t xml:space="preserve"> </w:t>
            </w:r>
            <w:r w:rsidRPr="002A4037">
              <w:t>five</w:t>
            </w:r>
            <w:r w:rsidRPr="00141EF3">
              <w:rPr>
                <w:spacing w:val="-2"/>
              </w:rPr>
              <w:t xml:space="preserve"> </w:t>
            </w:r>
            <w:r w:rsidRPr="002A4037">
              <w:t>years</w:t>
            </w:r>
          </w:p>
        </w:tc>
        <w:tc>
          <w:tcPr>
            <w:tcW w:w="1644" w:type="dxa"/>
            <w:shd w:val="clear" w:color="auto" w:fill="auto"/>
            <w:vAlign w:val="center"/>
          </w:tcPr>
          <w:p w14:paraId="5EC0FB4B" w14:textId="77777777" w:rsidR="000E3E34" w:rsidRPr="002A4037" w:rsidRDefault="000E3E34" w:rsidP="0001089A">
            <w:pPr>
              <w:pStyle w:val="TableCopy"/>
              <w:spacing w:after="0"/>
              <w:jc w:val="center"/>
            </w:pPr>
            <w:r>
              <w:t>–</w:t>
            </w:r>
          </w:p>
        </w:tc>
        <w:tc>
          <w:tcPr>
            <w:tcW w:w="1644" w:type="dxa"/>
            <w:shd w:val="clear" w:color="auto" w:fill="auto"/>
            <w:vAlign w:val="center"/>
          </w:tcPr>
          <w:p w14:paraId="2C7566AE" w14:textId="77777777" w:rsidR="000E3E34" w:rsidRPr="002A4037" w:rsidRDefault="000E3E34" w:rsidP="0001089A">
            <w:pPr>
              <w:pStyle w:val="TableCopy"/>
              <w:spacing w:after="0"/>
              <w:jc w:val="center"/>
            </w:pPr>
            <w:r w:rsidRPr="0091424B">
              <w:t>–</w:t>
            </w:r>
          </w:p>
        </w:tc>
      </w:tr>
      <w:tr w:rsidR="000E3E34" w14:paraId="64208F8B" w14:textId="77777777" w:rsidTr="0001089A">
        <w:trPr>
          <w:trHeight w:val="454"/>
        </w:trPr>
        <w:tc>
          <w:tcPr>
            <w:tcW w:w="6406" w:type="dxa"/>
            <w:shd w:val="clear" w:color="auto" w:fill="auto"/>
            <w:vAlign w:val="center"/>
          </w:tcPr>
          <w:p w14:paraId="6CB6C095" w14:textId="77777777" w:rsidR="000E3E34" w:rsidRPr="00141EF3" w:rsidRDefault="000E3E34" w:rsidP="0001089A">
            <w:pPr>
              <w:pStyle w:val="TableCopy"/>
              <w:spacing w:after="0"/>
              <w:ind w:left="113"/>
              <w:rPr>
                <w:b/>
                <w:bCs/>
              </w:rPr>
            </w:pPr>
            <w:r w:rsidRPr="00141EF3">
              <w:rPr>
                <w:b/>
                <w:bCs/>
              </w:rPr>
              <w:t>Total commitments (inclusive</w:t>
            </w:r>
            <w:r w:rsidRPr="00141EF3">
              <w:rPr>
                <w:b/>
                <w:bCs/>
                <w:spacing w:val="5"/>
              </w:rPr>
              <w:t xml:space="preserve"> </w:t>
            </w:r>
            <w:r w:rsidRPr="00141EF3">
              <w:rPr>
                <w:b/>
                <w:bCs/>
              </w:rPr>
              <w:t>of</w:t>
            </w:r>
            <w:r w:rsidRPr="00141EF3">
              <w:rPr>
                <w:b/>
                <w:bCs/>
                <w:spacing w:val="2"/>
              </w:rPr>
              <w:t xml:space="preserve"> </w:t>
            </w:r>
            <w:r w:rsidRPr="00141EF3">
              <w:rPr>
                <w:b/>
                <w:bCs/>
              </w:rPr>
              <w:t>GST)</w:t>
            </w:r>
          </w:p>
        </w:tc>
        <w:tc>
          <w:tcPr>
            <w:tcW w:w="1644" w:type="dxa"/>
            <w:shd w:val="clear" w:color="auto" w:fill="auto"/>
            <w:vAlign w:val="center"/>
          </w:tcPr>
          <w:p w14:paraId="3A07123C" w14:textId="77777777" w:rsidR="000E3E34" w:rsidRPr="00141EF3" w:rsidRDefault="000E3E34" w:rsidP="0001089A">
            <w:pPr>
              <w:pStyle w:val="TableCopy"/>
              <w:spacing w:after="0"/>
              <w:jc w:val="center"/>
              <w:rPr>
                <w:b/>
                <w:bCs/>
              </w:rPr>
            </w:pPr>
            <w:r w:rsidRPr="00141EF3">
              <w:rPr>
                <w:b/>
                <w:bCs/>
              </w:rPr>
              <w:t>–</w:t>
            </w:r>
          </w:p>
        </w:tc>
        <w:tc>
          <w:tcPr>
            <w:tcW w:w="1644" w:type="dxa"/>
            <w:shd w:val="clear" w:color="auto" w:fill="auto"/>
            <w:vAlign w:val="center"/>
          </w:tcPr>
          <w:p w14:paraId="3C53563F" w14:textId="77777777" w:rsidR="000E3E34" w:rsidRPr="00141EF3" w:rsidRDefault="000E3E34" w:rsidP="0001089A">
            <w:pPr>
              <w:pStyle w:val="TableCopy"/>
              <w:spacing w:after="0"/>
              <w:jc w:val="center"/>
              <w:rPr>
                <w:b/>
                <w:bCs/>
              </w:rPr>
            </w:pPr>
            <w:r w:rsidRPr="00141EF3">
              <w:rPr>
                <w:b/>
                <w:bCs/>
              </w:rPr>
              <w:t>701,757</w:t>
            </w:r>
          </w:p>
        </w:tc>
      </w:tr>
      <w:tr w:rsidR="000E3E34" w14:paraId="35535321" w14:textId="77777777" w:rsidTr="0001089A">
        <w:trPr>
          <w:trHeight w:val="454"/>
        </w:trPr>
        <w:tc>
          <w:tcPr>
            <w:tcW w:w="6406" w:type="dxa"/>
            <w:shd w:val="clear" w:color="auto" w:fill="auto"/>
            <w:vAlign w:val="center"/>
          </w:tcPr>
          <w:p w14:paraId="502FAD79" w14:textId="77777777" w:rsidR="000E3E34" w:rsidRPr="002A4037" w:rsidRDefault="000E3E34" w:rsidP="0001089A">
            <w:pPr>
              <w:pStyle w:val="TableCopy"/>
              <w:spacing w:after="0"/>
              <w:ind w:left="113"/>
            </w:pPr>
            <w:r w:rsidRPr="002A4037">
              <w:t>Less</w:t>
            </w:r>
            <w:r w:rsidRPr="00141EF3">
              <w:rPr>
                <w:spacing w:val="-1"/>
              </w:rPr>
              <w:t xml:space="preserve"> </w:t>
            </w:r>
            <w:r w:rsidRPr="002A4037">
              <w:t>GST recoverable</w:t>
            </w:r>
          </w:p>
        </w:tc>
        <w:tc>
          <w:tcPr>
            <w:tcW w:w="1644" w:type="dxa"/>
            <w:shd w:val="clear" w:color="auto" w:fill="auto"/>
            <w:vAlign w:val="center"/>
          </w:tcPr>
          <w:p w14:paraId="501EDCF6" w14:textId="77777777" w:rsidR="000E3E34" w:rsidRPr="002A4037" w:rsidRDefault="000E3E34" w:rsidP="0001089A">
            <w:pPr>
              <w:pStyle w:val="TableCopy"/>
              <w:spacing w:after="0"/>
              <w:jc w:val="center"/>
            </w:pPr>
            <w:r>
              <w:t>–</w:t>
            </w:r>
          </w:p>
        </w:tc>
        <w:tc>
          <w:tcPr>
            <w:tcW w:w="1644" w:type="dxa"/>
            <w:shd w:val="clear" w:color="auto" w:fill="auto"/>
            <w:vAlign w:val="center"/>
          </w:tcPr>
          <w:p w14:paraId="4B0FB9AF" w14:textId="77777777" w:rsidR="000E3E34" w:rsidRPr="002A4037" w:rsidRDefault="000E3E34" w:rsidP="0001089A">
            <w:pPr>
              <w:pStyle w:val="TableCopy"/>
              <w:spacing w:after="0"/>
              <w:jc w:val="center"/>
            </w:pPr>
            <w:r w:rsidRPr="00141EF3">
              <w:rPr>
                <w:spacing w:val="-3"/>
              </w:rPr>
              <w:t>(63,796)</w:t>
            </w:r>
          </w:p>
        </w:tc>
      </w:tr>
      <w:tr w:rsidR="000E3E34" w14:paraId="118D6102" w14:textId="77777777" w:rsidTr="0001089A">
        <w:trPr>
          <w:trHeight w:val="454"/>
        </w:trPr>
        <w:tc>
          <w:tcPr>
            <w:tcW w:w="6406" w:type="dxa"/>
            <w:shd w:val="clear" w:color="auto" w:fill="auto"/>
            <w:vAlign w:val="center"/>
          </w:tcPr>
          <w:p w14:paraId="58A8E9AF" w14:textId="77777777" w:rsidR="000E3E34" w:rsidRPr="00141EF3" w:rsidRDefault="000E3E34" w:rsidP="0001089A">
            <w:pPr>
              <w:pStyle w:val="TableCopy"/>
              <w:spacing w:after="0"/>
              <w:ind w:left="113"/>
              <w:rPr>
                <w:b/>
                <w:bCs/>
              </w:rPr>
            </w:pPr>
            <w:r w:rsidRPr="00141EF3">
              <w:rPr>
                <w:b/>
                <w:bCs/>
              </w:rPr>
              <w:t>Total commitments (exclusive of</w:t>
            </w:r>
            <w:r w:rsidRPr="00141EF3">
              <w:rPr>
                <w:b/>
                <w:bCs/>
                <w:spacing w:val="1"/>
              </w:rPr>
              <w:t xml:space="preserve"> </w:t>
            </w:r>
            <w:r w:rsidRPr="00141EF3">
              <w:rPr>
                <w:b/>
                <w:bCs/>
              </w:rPr>
              <w:t>GST)</w:t>
            </w:r>
          </w:p>
        </w:tc>
        <w:tc>
          <w:tcPr>
            <w:tcW w:w="1644" w:type="dxa"/>
            <w:shd w:val="clear" w:color="auto" w:fill="auto"/>
            <w:vAlign w:val="center"/>
          </w:tcPr>
          <w:p w14:paraId="6319D077" w14:textId="77777777" w:rsidR="000E3E34" w:rsidRPr="00141EF3" w:rsidRDefault="000E3E34" w:rsidP="0001089A">
            <w:pPr>
              <w:pStyle w:val="TableCopy"/>
              <w:spacing w:after="0"/>
              <w:jc w:val="center"/>
              <w:rPr>
                <w:b/>
                <w:bCs/>
              </w:rPr>
            </w:pPr>
            <w:r w:rsidRPr="00141EF3">
              <w:rPr>
                <w:b/>
                <w:bCs/>
              </w:rPr>
              <w:t>–</w:t>
            </w:r>
          </w:p>
        </w:tc>
        <w:tc>
          <w:tcPr>
            <w:tcW w:w="1644" w:type="dxa"/>
            <w:shd w:val="clear" w:color="auto" w:fill="auto"/>
            <w:vAlign w:val="center"/>
          </w:tcPr>
          <w:p w14:paraId="705F42AA" w14:textId="77777777" w:rsidR="000E3E34" w:rsidRPr="00141EF3" w:rsidRDefault="000E3E34" w:rsidP="0001089A">
            <w:pPr>
              <w:pStyle w:val="TableCopy"/>
              <w:spacing w:after="0"/>
              <w:jc w:val="center"/>
              <w:rPr>
                <w:b/>
                <w:bCs/>
              </w:rPr>
            </w:pPr>
            <w:r w:rsidRPr="00141EF3">
              <w:rPr>
                <w:b/>
                <w:bCs/>
                <w:spacing w:val="-3"/>
              </w:rPr>
              <w:t>637,961</w:t>
            </w:r>
          </w:p>
        </w:tc>
      </w:tr>
    </w:tbl>
    <w:p w14:paraId="77CF36E8" w14:textId="77777777" w:rsidR="00484982" w:rsidRPr="0091424B" w:rsidRDefault="00484982" w:rsidP="00C405B1">
      <w:pPr>
        <w:pStyle w:val="BodyText"/>
        <w:spacing w:line="20" w:lineRule="exact"/>
        <w:ind w:hanging="142"/>
        <w:rPr>
          <w:sz w:val="2"/>
        </w:rPr>
      </w:pPr>
    </w:p>
    <w:p w14:paraId="637A506D" w14:textId="77777777" w:rsidR="00484982" w:rsidRPr="0091424B" w:rsidRDefault="00484982" w:rsidP="000E3E34">
      <w:pPr>
        <w:pStyle w:val="Heading5"/>
      </w:pPr>
      <w:r w:rsidRPr="0091424B">
        <w:t xml:space="preserve">Centralised Accommodation Management (CAM) commitments </w:t>
      </w:r>
      <w:r w:rsidRPr="0091424B">
        <w:rPr>
          <w:vertAlign w:val="superscript"/>
        </w:rPr>
        <w:t>(b)</w:t>
      </w:r>
    </w:p>
    <w:p w14:paraId="666C4009" w14:textId="77777777" w:rsidR="00484982" w:rsidRPr="000E3E34" w:rsidRDefault="00484982" w:rsidP="000E3E34">
      <w:pPr>
        <w:pStyle w:val="BodyText"/>
      </w:pPr>
      <w:r w:rsidRPr="000E3E34">
        <w:t>Commitments for management of accommodation leases by Department of Treasury and Finance (DTF) as follows: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406"/>
        <w:gridCol w:w="1644"/>
        <w:gridCol w:w="1644"/>
      </w:tblGrid>
      <w:tr w:rsidR="00484982" w:rsidRPr="0091424B" w14:paraId="2740E417" w14:textId="77777777" w:rsidTr="004E5D07">
        <w:trPr>
          <w:trHeight w:val="454"/>
        </w:trPr>
        <w:tc>
          <w:tcPr>
            <w:tcW w:w="6406" w:type="dxa"/>
            <w:vAlign w:val="center"/>
          </w:tcPr>
          <w:p w14:paraId="61E17C53" w14:textId="77777777" w:rsidR="00484982" w:rsidRPr="0091424B" w:rsidRDefault="00484982" w:rsidP="004E5D07">
            <w:pPr>
              <w:pStyle w:val="TableParagraph"/>
              <w:spacing w:before="0"/>
              <w:ind w:left="113"/>
              <w:rPr>
                <w:sz w:val="20"/>
              </w:rPr>
            </w:pPr>
            <w:r w:rsidRPr="0091424B">
              <w:rPr>
                <w:color w:val="231F20"/>
                <w:sz w:val="20"/>
              </w:rPr>
              <w:t>Within one year</w:t>
            </w:r>
          </w:p>
        </w:tc>
        <w:tc>
          <w:tcPr>
            <w:tcW w:w="1644" w:type="dxa"/>
            <w:vAlign w:val="center"/>
          </w:tcPr>
          <w:p w14:paraId="226B5AF0" w14:textId="77777777" w:rsidR="00484982" w:rsidRPr="0091424B" w:rsidRDefault="00484982" w:rsidP="004E5D07">
            <w:pPr>
              <w:pStyle w:val="TableParagraph"/>
              <w:spacing w:before="0"/>
              <w:jc w:val="center"/>
              <w:rPr>
                <w:sz w:val="20"/>
              </w:rPr>
            </w:pPr>
            <w:r w:rsidRPr="0091424B">
              <w:rPr>
                <w:color w:val="231F20"/>
                <w:sz w:val="20"/>
              </w:rPr>
              <w:t>832,113</w:t>
            </w:r>
          </w:p>
        </w:tc>
        <w:tc>
          <w:tcPr>
            <w:tcW w:w="1644" w:type="dxa"/>
            <w:vAlign w:val="center"/>
          </w:tcPr>
          <w:p w14:paraId="0B8C7A6A" w14:textId="77777777" w:rsidR="00484982" w:rsidRPr="0091424B" w:rsidRDefault="00484982" w:rsidP="004E5D07">
            <w:pPr>
              <w:pStyle w:val="TableParagraph"/>
              <w:spacing w:before="0"/>
              <w:jc w:val="center"/>
              <w:rPr>
                <w:sz w:val="20"/>
              </w:rPr>
            </w:pPr>
            <w:r w:rsidRPr="0091424B">
              <w:rPr>
                <w:color w:val="231F20"/>
                <w:sz w:val="20"/>
              </w:rPr>
              <w:t>–</w:t>
            </w:r>
          </w:p>
        </w:tc>
      </w:tr>
      <w:tr w:rsidR="00484982" w:rsidRPr="0091424B" w14:paraId="0E7F381E" w14:textId="77777777" w:rsidTr="004E5D07">
        <w:trPr>
          <w:trHeight w:val="454"/>
        </w:trPr>
        <w:tc>
          <w:tcPr>
            <w:tcW w:w="6406" w:type="dxa"/>
            <w:vAlign w:val="center"/>
          </w:tcPr>
          <w:p w14:paraId="7F7B06F1" w14:textId="77777777" w:rsidR="00484982" w:rsidRPr="0091424B" w:rsidRDefault="00484982" w:rsidP="004E5D07">
            <w:pPr>
              <w:pStyle w:val="TableParagraph"/>
              <w:spacing w:before="0"/>
              <w:ind w:left="113"/>
              <w:rPr>
                <w:sz w:val="20"/>
              </w:rPr>
            </w:pPr>
            <w:r w:rsidRPr="0091424B">
              <w:rPr>
                <w:color w:val="231F20"/>
                <w:sz w:val="20"/>
              </w:rPr>
              <w:t>Later than one year but not later than five years</w:t>
            </w:r>
          </w:p>
        </w:tc>
        <w:tc>
          <w:tcPr>
            <w:tcW w:w="1644" w:type="dxa"/>
            <w:vAlign w:val="center"/>
          </w:tcPr>
          <w:p w14:paraId="2DC63B6C" w14:textId="77777777" w:rsidR="00484982" w:rsidRPr="0091424B" w:rsidRDefault="00484982" w:rsidP="004E5D07">
            <w:pPr>
              <w:pStyle w:val="TableParagraph"/>
              <w:spacing w:before="0"/>
              <w:jc w:val="center"/>
              <w:rPr>
                <w:sz w:val="20"/>
              </w:rPr>
            </w:pPr>
            <w:r w:rsidRPr="0091424B">
              <w:rPr>
                <w:color w:val="231F20"/>
                <w:sz w:val="20"/>
              </w:rPr>
              <w:t>277,773</w:t>
            </w:r>
          </w:p>
        </w:tc>
        <w:tc>
          <w:tcPr>
            <w:tcW w:w="1644" w:type="dxa"/>
            <w:vAlign w:val="center"/>
          </w:tcPr>
          <w:p w14:paraId="28E2590E" w14:textId="77777777" w:rsidR="00484982" w:rsidRPr="0091424B" w:rsidRDefault="00484982" w:rsidP="004E5D07">
            <w:pPr>
              <w:pStyle w:val="TableParagraph"/>
              <w:spacing w:before="0"/>
              <w:jc w:val="center"/>
              <w:rPr>
                <w:sz w:val="20"/>
              </w:rPr>
            </w:pPr>
            <w:r w:rsidRPr="0091424B">
              <w:rPr>
                <w:color w:val="231F20"/>
                <w:sz w:val="20"/>
              </w:rPr>
              <w:t>–</w:t>
            </w:r>
          </w:p>
        </w:tc>
      </w:tr>
      <w:tr w:rsidR="00484982" w:rsidRPr="0091424B" w14:paraId="61BCDF54" w14:textId="77777777" w:rsidTr="004E5D07">
        <w:trPr>
          <w:trHeight w:val="454"/>
        </w:trPr>
        <w:tc>
          <w:tcPr>
            <w:tcW w:w="6406" w:type="dxa"/>
            <w:vAlign w:val="center"/>
          </w:tcPr>
          <w:p w14:paraId="41989C0F" w14:textId="77777777" w:rsidR="00484982" w:rsidRPr="0091424B" w:rsidRDefault="00484982" w:rsidP="004E5D07">
            <w:pPr>
              <w:pStyle w:val="TableParagraph"/>
              <w:spacing w:before="0"/>
              <w:ind w:left="113"/>
              <w:rPr>
                <w:b/>
                <w:sz w:val="20"/>
              </w:rPr>
            </w:pPr>
            <w:r w:rsidRPr="0091424B">
              <w:rPr>
                <w:b/>
                <w:color w:val="231F20"/>
                <w:sz w:val="20"/>
              </w:rPr>
              <w:t>Total commitments (inclusive of GST)</w:t>
            </w:r>
          </w:p>
        </w:tc>
        <w:tc>
          <w:tcPr>
            <w:tcW w:w="1644" w:type="dxa"/>
            <w:vAlign w:val="center"/>
          </w:tcPr>
          <w:p w14:paraId="16A7B807" w14:textId="77777777" w:rsidR="00484982" w:rsidRPr="0091424B" w:rsidRDefault="00484982" w:rsidP="004E5D07">
            <w:pPr>
              <w:pStyle w:val="TableParagraph"/>
              <w:spacing w:before="0"/>
              <w:jc w:val="center"/>
              <w:rPr>
                <w:b/>
                <w:sz w:val="20"/>
              </w:rPr>
            </w:pPr>
            <w:r w:rsidRPr="0091424B">
              <w:rPr>
                <w:b/>
                <w:color w:val="231F20"/>
                <w:sz w:val="20"/>
              </w:rPr>
              <w:t>1,109,886</w:t>
            </w:r>
          </w:p>
        </w:tc>
        <w:tc>
          <w:tcPr>
            <w:tcW w:w="1644" w:type="dxa"/>
            <w:vAlign w:val="center"/>
          </w:tcPr>
          <w:p w14:paraId="3B4BB072" w14:textId="77777777" w:rsidR="00484982" w:rsidRPr="0091424B" w:rsidRDefault="00484982" w:rsidP="004E5D07">
            <w:pPr>
              <w:pStyle w:val="TableParagraph"/>
              <w:spacing w:before="0"/>
              <w:jc w:val="center"/>
              <w:rPr>
                <w:b/>
                <w:sz w:val="20"/>
              </w:rPr>
            </w:pPr>
            <w:r w:rsidRPr="0091424B">
              <w:rPr>
                <w:b/>
                <w:color w:val="231F20"/>
                <w:sz w:val="20"/>
              </w:rPr>
              <w:t>–</w:t>
            </w:r>
          </w:p>
        </w:tc>
      </w:tr>
      <w:tr w:rsidR="00484982" w:rsidRPr="0091424B" w14:paraId="109A9123" w14:textId="77777777" w:rsidTr="004E5D07">
        <w:trPr>
          <w:trHeight w:val="454"/>
        </w:trPr>
        <w:tc>
          <w:tcPr>
            <w:tcW w:w="6406" w:type="dxa"/>
            <w:vAlign w:val="center"/>
          </w:tcPr>
          <w:p w14:paraId="25D07228" w14:textId="77777777" w:rsidR="00484982" w:rsidRPr="0091424B" w:rsidRDefault="00484982" w:rsidP="004E5D07">
            <w:pPr>
              <w:pStyle w:val="TableParagraph"/>
              <w:spacing w:before="0"/>
              <w:ind w:left="113"/>
              <w:rPr>
                <w:sz w:val="20"/>
              </w:rPr>
            </w:pPr>
            <w:r w:rsidRPr="0091424B">
              <w:rPr>
                <w:color w:val="231F20"/>
                <w:sz w:val="20"/>
              </w:rPr>
              <w:t>Less GST recoverable</w:t>
            </w:r>
          </w:p>
        </w:tc>
        <w:tc>
          <w:tcPr>
            <w:tcW w:w="1644" w:type="dxa"/>
            <w:vAlign w:val="center"/>
          </w:tcPr>
          <w:p w14:paraId="48B83DCD" w14:textId="77777777" w:rsidR="00484982" w:rsidRPr="0091424B" w:rsidRDefault="00484982" w:rsidP="004E5D07">
            <w:pPr>
              <w:pStyle w:val="TableParagraph"/>
              <w:spacing w:before="0"/>
              <w:jc w:val="center"/>
              <w:rPr>
                <w:sz w:val="20"/>
              </w:rPr>
            </w:pPr>
            <w:r w:rsidRPr="0091424B">
              <w:rPr>
                <w:color w:val="231F20"/>
                <w:sz w:val="20"/>
              </w:rPr>
              <w:t>(100,899)</w:t>
            </w:r>
          </w:p>
        </w:tc>
        <w:tc>
          <w:tcPr>
            <w:tcW w:w="1644" w:type="dxa"/>
            <w:vAlign w:val="center"/>
          </w:tcPr>
          <w:p w14:paraId="5F27B012" w14:textId="77777777" w:rsidR="00484982" w:rsidRPr="0091424B" w:rsidRDefault="00484982" w:rsidP="004E5D07">
            <w:pPr>
              <w:pStyle w:val="TableParagraph"/>
              <w:spacing w:before="0"/>
              <w:jc w:val="center"/>
              <w:rPr>
                <w:sz w:val="20"/>
              </w:rPr>
            </w:pPr>
            <w:r w:rsidRPr="0091424B">
              <w:rPr>
                <w:color w:val="231F20"/>
                <w:sz w:val="20"/>
              </w:rPr>
              <w:t>–</w:t>
            </w:r>
          </w:p>
        </w:tc>
      </w:tr>
      <w:tr w:rsidR="00484982" w:rsidRPr="0091424B" w14:paraId="5727EA2D" w14:textId="77777777" w:rsidTr="004E5D07">
        <w:trPr>
          <w:trHeight w:val="454"/>
        </w:trPr>
        <w:tc>
          <w:tcPr>
            <w:tcW w:w="6406" w:type="dxa"/>
            <w:vAlign w:val="center"/>
          </w:tcPr>
          <w:p w14:paraId="14BEA317" w14:textId="77777777" w:rsidR="00484982" w:rsidRPr="0091424B" w:rsidRDefault="00484982" w:rsidP="004E5D07">
            <w:pPr>
              <w:pStyle w:val="TableParagraph"/>
              <w:spacing w:before="0"/>
              <w:ind w:left="113"/>
              <w:rPr>
                <w:b/>
                <w:sz w:val="20"/>
              </w:rPr>
            </w:pPr>
            <w:r w:rsidRPr="0091424B">
              <w:rPr>
                <w:b/>
                <w:color w:val="231F20"/>
                <w:sz w:val="20"/>
              </w:rPr>
              <w:t>Total commitments (exclusive of GST)</w:t>
            </w:r>
          </w:p>
        </w:tc>
        <w:tc>
          <w:tcPr>
            <w:tcW w:w="1644" w:type="dxa"/>
            <w:vAlign w:val="center"/>
          </w:tcPr>
          <w:p w14:paraId="708365BF" w14:textId="77777777" w:rsidR="00484982" w:rsidRPr="0091424B" w:rsidRDefault="00484982" w:rsidP="004E5D07">
            <w:pPr>
              <w:pStyle w:val="TableParagraph"/>
              <w:spacing w:before="0"/>
              <w:jc w:val="center"/>
              <w:rPr>
                <w:b/>
                <w:sz w:val="20"/>
              </w:rPr>
            </w:pPr>
            <w:r w:rsidRPr="0091424B">
              <w:rPr>
                <w:b/>
                <w:color w:val="231F20"/>
                <w:sz w:val="20"/>
              </w:rPr>
              <w:t>1,008,988</w:t>
            </w:r>
          </w:p>
        </w:tc>
        <w:tc>
          <w:tcPr>
            <w:tcW w:w="1644" w:type="dxa"/>
            <w:vAlign w:val="center"/>
          </w:tcPr>
          <w:p w14:paraId="7BE339A8" w14:textId="77777777" w:rsidR="00484982" w:rsidRPr="0091424B" w:rsidRDefault="00484982" w:rsidP="004E5D07">
            <w:pPr>
              <w:pStyle w:val="TableParagraph"/>
              <w:spacing w:before="0"/>
              <w:jc w:val="center"/>
              <w:rPr>
                <w:b/>
                <w:sz w:val="20"/>
              </w:rPr>
            </w:pPr>
            <w:r w:rsidRPr="0091424B">
              <w:rPr>
                <w:b/>
                <w:color w:val="231F20"/>
                <w:sz w:val="20"/>
              </w:rPr>
              <w:t>–</w:t>
            </w:r>
          </w:p>
        </w:tc>
      </w:tr>
    </w:tbl>
    <w:p w14:paraId="314F9BD6" w14:textId="77777777" w:rsidR="00484982" w:rsidRPr="000E3E34" w:rsidRDefault="00484982" w:rsidP="00E07AD8">
      <w:pPr>
        <w:pStyle w:val="Heading5"/>
      </w:pPr>
      <w:r w:rsidRPr="000E3E34">
        <w:t>Notes:</w:t>
      </w:r>
    </w:p>
    <w:p w14:paraId="561A3243" w14:textId="77777777" w:rsidR="00484982" w:rsidRPr="0091424B" w:rsidRDefault="00484982" w:rsidP="000E3E34">
      <w:pPr>
        <w:pStyle w:val="BodyText"/>
        <w:numPr>
          <w:ilvl w:val="0"/>
          <w:numId w:val="22"/>
        </w:numPr>
      </w:pPr>
      <w:r w:rsidRPr="0091424B">
        <w:t xml:space="preserve">Up to 30 June </w:t>
      </w:r>
      <w:r w:rsidRPr="0091424B">
        <w:rPr>
          <w:spacing w:val="-3"/>
        </w:rPr>
        <w:t xml:space="preserve">2019, </w:t>
      </w:r>
      <w:r w:rsidRPr="0091424B">
        <w:t xml:space="preserve">the Commission’s Operating leases were accounted for under the then effective leasing standard, </w:t>
      </w:r>
      <w:r w:rsidRPr="0091424B">
        <w:rPr>
          <w:spacing w:val="3"/>
        </w:rPr>
        <w:t>AASB</w:t>
      </w:r>
      <w:r w:rsidRPr="0091424B">
        <w:t xml:space="preserve"> </w:t>
      </w:r>
      <w:r w:rsidRPr="0091424B">
        <w:rPr>
          <w:spacing w:val="-13"/>
        </w:rPr>
        <w:t>117.</w:t>
      </w:r>
    </w:p>
    <w:p w14:paraId="46072628" w14:textId="77777777" w:rsidR="00484982" w:rsidRPr="0091424B" w:rsidRDefault="00484982" w:rsidP="000E3E34">
      <w:pPr>
        <w:pStyle w:val="BodyText"/>
        <w:numPr>
          <w:ilvl w:val="0"/>
          <w:numId w:val="22"/>
        </w:numPr>
      </w:pPr>
      <w:r w:rsidRPr="0091424B">
        <w:t xml:space="preserve">In accordance with a Government initiative, from 1 November </w:t>
      </w:r>
      <w:r w:rsidRPr="0091424B">
        <w:rPr>
          <w:spacing w:val="-3"/>
        </w:rPr>
        <w:t xml:space="preserve">2019 </w:t>
      </w:r>
      <w:r w:rsidRPr="0091424B">
        <w:t xml:space="preserve">most of the Government accommodation leases are centrally managed by </w:t>
      </w:r>
      <w:r w:rsidRPr="0091424B">
        <w:rPr>
          <w:spacing w:val="-7"/>
        </w:rPr>
        <w:t xml:space="preserve">DTF. </w:t>
      </w:r>
      <w:r w:rsidRPr="0091424B">
        <w:t xml:space="preserve">These commitments represent amounts payable to DTF to meet costs associated with the Commissions use of these accommodation facilities that are included in an occupancy agreement between the Commission and </w:t>
      </w:r>
      <w:r w:rsidRPr="0091424B">
        <w:rPr>
          <w:spacing w:val="-7"/>
        </w:rPr>
        <w:t>DTF.</w:t>
      </w:r>
    </w:p>
    <w:p w14:paraId="1B4FA300" w14:textId="77777777" w:rsidR="00484982" w:rsidRPr="0091424B" w:rsidRDefault="00EA7AB5" w:rsidP="00EA7AB5">
      <w:pPr>
        <w:pStyle w:val="Heading1"/>
      </w:pPr>
      <w:bookmarkStart w:id="897" w:name="_Toc54097767"/>
      <w:bookmarkStart w:id="898" w:name="_Toc54097962"/>
      <w:bookmarkStart w:id="899" w:name="_Toc54098158"/>
      <w:bookmarkStart w:id="900" w:name="_Toc54098453"/>
      <w:bookmarkStart w:id="901" w:name="_Toc54098887"/>
      <w:bookmarkStart w:id="902" w:name="_Toc54099313"/>
      <w:bookmarkStart w:id="903" w:name="_Toc54099836"/>
      <w:bookmarkStart w:id="904" w:name="_Toc54184564"/>
      <w:r>
        <w:lastRenderedPageBreak/>
        <w:t xml:space="preserve">7. </w:t>
      </w:r>
      <w:bookmarkStart w:id="905" w:name="_TOC_250002"/>
      <w:r w:rsidR="00484982" w:rsidRPr="0091424B">
        <w:t>Risks, contingencies and valuation</w:t>
      </w:r>
      <w:r w:rsidR="00484982" w:rsidRPr="0091424B">
        <w:rPr>
          <w:spacing w:val="-6"/>
        </w:rPr>
        <w:t xml:space="preserve"> </w:t>
      </w:r>
      <w:bookmarkEnd w:id="905"/>
      <w:r w:rsidR="00484982" w:rsidRPr="0091424B">
        <w:t>judgement</w:t>
      </w:r>
      <w:bookmarkEnd w:id="897"/>
      <w:bookmarkEnd w:id="898"/>
      <w:bookmarkEnd w:id="899"/>
      <w:bookmarkEnd w:id="900"/>
      <w:bookmarkEnd w:id="901"/>
      <w:bookmarkEnd w:id="902"/>
      <w:bookmarkEnd w:id="903"/>
      <w:bookmarkEnd w:id="904"/>
    </w:p>
    <w:p w14:paraId="592D0201" w14:textId="77777777" w:rsidR="00484982" w:rsidRPr="0091424B" w:rsidRDefault="00484982" w:rsidP="00E30B3A">
      <w:pPr>
        <w:pStyle w:val="Heading2"/>
      </w:pPr>
      <w:bookmarkStart w:id="906" w:name="_Toc54097768"/>
      <w:bookmarkStart w:id="907" w:name="_Toc54097963"/>
      <w:bookmarkStart w:id="908" w:name="_Toc54098159"/>
      <w:bookmarkStart w:id="909" w:name="_Toc54098454"/>
      <w:bookmarkStart w:id="910" w:name="_Toc54098888"/>
      <w:bookmarkStart w:id="911" w:name="_Toc54099314"/>
      <w:bookmarkStart w:id="912" w:name="_Toc54099837"/>
      <w:bookmarkStart w:id="913" w:name="_Toc54184565"/>
      <w:r w:rsidRPr="0091424B">
        <w:t>Introduction</w:t>
      </w:r>
      <w:bookmarkEnd w:id="906"/>
      <w:bookmarkEnd w:id="907"/>
      <w:bookmarkEnd w:id="908"/>
      <w:bookmarkEnd w:id="909"/>
      <w:bookmarkEnd w:id="910"/>
      <w:bookmarkEnd w:id="911"/>
      <w:bookmarkEnd w:id="912"/>
      <w:bookmarkEnd w:id="913"/>
    </w:p>
    <w:p w14:paraId="2EB2B363" w14:textId="77777777" w:rsidR="00484982" w:rsidRPr="005F3150" w:rsidRDefault="00484982" w:rsidP="005F3150">
      <w:pPr>
        <w:pStyle w:val="BodyText"/>
      </w:pPr>
      <w:r w:rsidRPr="005F3150">
        <w:t>The Commission is exposed to risk from its activities and outside factors. In addition, it is often necessary to make judgements and estimates associated with recognition and measurement of items in the financial statements.</w:t>
      </w:r>
    </w:p>
    <w:p w14:paraId="18989A55" w14:textId="77777777" w:rsidR="00484982" w:rsidRPr="005F3150" w:rsidRDefault="00484982" w:rsidP="005F3150">
      <w:pPr>
        <w:pStyle w:val="BodyText"/>
      </w:pPr>
      <w:r w:rsidRPr="005F3150">
        <w:t>This section sets out financial instrument specific information (including exposures to financial risks) as well as those items that are contingent in nature or require a higher level of judgement to be applied, which for the Commission relates mainly to fair value determination.</w:t>
      </w:r>
    </w:p>
    <w:p w14:paraId="31657FA7" w14:textId="77777777" w:rsidR="00484982" w:rsidRPr="0091424B" w:rsidRDefault="00484982" w:rsidP="00E30B3A">
      <w:pPr>
        <w:pStyle w:val="Heading2"/>
      </w:pPr>
      <w:bookmarkStart w:id="914" w:name="_Toc54097769"/>
      <w:bookmarkStart w:id="915" w:name="_Toc54097964"/>
      <w:bookmarkStart w:id="916" w:name="_Toc54098160"/>
      <w:bookmarkStart w:id="917" w:name="_Toc54098455"/>
      <w:bookmarkStart w:id="918" w:name="_Toc54098889"/>
      <w:bookmarkStart w:id="919" w:name="_Toc54099315"/>
      <w:bookmarkStart w:id="920" w:name="_Toc54099838"/>
      <w:bookmarkStart w:id="921" w:name="_Toc54184566"/>
      <w:r w:rsidRPr="0091424B">
        <w:t>Structure</w:t>
      </w:r>
      <w:bookmarkEnd w:id="914"/>
      <w:bookmarkEnd w:id="915"/>
      <w:bookmarkEnd w:id="916"/>
      <w:bookmarkEnd w:id="917"/>
      <w:bookmarkEnd w:id="918"/>
      <w:bookmarkEnd w:id="919"/>
      <w:bookmarkEnd w:id="920"/>
      <w:bookmarkEnd w:id="921"/>
    </w:p>
    <w:p w14:paraId="1DDEFC2B" w14:textId="77777777" w:rsidR="00484982" w:rsidRPr="0091424B" w:rsidRDefault="009160F1" w:rsidP="009160F1">
      <w:pPr>
        <w:pStyle w:val="BodyText"/>
      </w:pPr>
      <w:r>
        <w:t xml:space="preserve">7.1 </w:t>
      </w:r>
      <w:r w:rsidR="00484982" w:rsidRPr="0091424B">
        <w:t>Financial instruments specific</w:t>
      </w:r>
      <w:r w:rsidR="00484982" w:rsidRPr="0091424B">
        <w:rPr>
          <w:spacing w:val="-1"/>
        </w:rPr>
        <w:t xml:space="preserve"> </w:t>
      </w:r>
      <w:r w:rsidR="00484982" w:rsidRPr="0091424B">
        <w:t>disclosures</w:t>
      </w:r>
    </w:p>
    <w:p w14:paraId="0E7CB093" w14:textId="77777777" w:rsidR="00484982" w:rsidRPr="0091424B" w:rsidRDefault="009160F1" w:rsidP="009160F1">
      <w:pPr>
        <w:pStyle w:val="BodyText"/>
      </w:pPr>
      <w:r>
        <w:t xml:space="preserve">7.2 </w:t>
      </w:r>
      <w:r w:rsidR="00484982" w:rsidRPr="0091424B">
        <w:t>Categorisation of financial</w:t>
      </w:r>
      <w:r w:rsidR="00484982" w:rsidRPr="0091424B">
        <w:rPr>
          <w:spacing w:val="-2"/>
        </w:rPr>
        <w:t xml:space="preserve"> </w:t>
      </w:r>
      <w:r w:rsidR="00484982" w:rsidRPr="0091424B">
        <w:t>instruments</w:t>
      </w:r>
    </w:p>
    <w:p w14:paraId="608EBEA8" w14:textId="77777777" w:rsidR="00484982" w:rsidRPr="0091424B" w:rsidRDefault="009160F1" w:rsidP="009160F1">
      <w:pPr>
        <w:pStyle w:val="BodyText"/>
      </w:pPr>
      <w:r>
        <w:t xml:space="preserve">7.3 </w:t>
      </w:r>
      <w:r w:rsidR="00484982" w:rsidRPr="0091424B">
        <w:t>Financial risk management objectives and policies</w:t>
      </w:r>
    </w:p>
    <w:p w14:paraId="5F352944" w14:textId="77777777" w:rsidR="00484982" w:rsidRPr="0091424B" w:rsidRDefault="009160F1" w:rsidP="009160F1">
      <w:pPr>
        <w:pStyle w:val="BodyText"/>
      </w:pPr>
      <w:r>
        <w:t xml:space="preserve">7.4 </w:t>
      </w:r>
      <w:r w:rsidR="00484982" w:rsidRPr="0091424B">
        <w:t>Contingent assets and contingent</w:t>
      </w:r>
      <w:r w:rsidR="00484982" w:rsidRPr="0091424B">
        <w:rPr>
          <w:spacing w:val="-1"/>
        </w:rPr>
        <w:t xml:space="preserve"> </w:t>
      </w:r>
      <w:r w:rsidR="00484982" w:rsidRPr="0091424B">
        <w:t>liabilities</w:t>
      </w:r>
    </w:p>
    <w:p w14:paraId="157D07AC" w14:textId="77777777" w:rsidR="00484982" w:rsidRPr="00E30B3A" w:rsidRDefault="00484982" w:rsidP="00E30B3A">
      <w:pPr>
        <w:pStyle w:val="Heading2"/>
      </w:pPr>
      <w:bookmarkStart w:id="922" w:name="_Toc54097770"/>
      <w:bookmarkStart w:id="923" w:name="_Toc54097965"/>
      <w:bookmarkStart w:id="924" w:name="_Toc54098161"/>
      <w:bookmarkStart w:id="925" w:name="_Toc54098456"/>
      <w:bookmarkStart w:id="926" w:name="_Toc54098890"/>
      <w:bookmarkStart w:id="927" w:name="_Toc54099316"/>
      <w:bookmarkStart w:id="928" w:name="_Toc54099839"/>
      <w:bookmarkStart w:id="929" w:name="_Toc54184567"/>
      <w:r w:rsidRPr="00E30B3A">
        <w:t>7.1. Financial instruments specific disclosures</w:t>
      </w:r>
      <w:bookmarkEnd w:id="922"/>
      <w:bookmarkEnd w:id="923"/>
      <w:bookmarkEnd w:id="924"/>
      <w:bookmarkEnd w:id="925"/>
      <w:bookmarkEnd w:id="926"/>
      <w:bookmarkEnd w:id="927"/>
      <w:bookmarkEnd w:id="928"/>
      <w:bookmarkEnd w:id="929"/>
    </w:p>
    <w:p w14:paraId="789C0F86" w14:textId="77777777" w:rsidR="00484982" w:rsidRPr="0091424B" w:rsidRDefault="00484982" w:rsidP="00E07DA3">
      <w:pPr>
        <w:pStyle w:val="Heading3"/>
      </w:pPr>
      <w:bookmarkStart w:id="930" w:name="_Toc54097771"/>
      <w:bookmarkStart w:id="931" w:name="_Toc54097966"/>
      <w:bookmarkStart w:id="932" w:name="_Toc54098162"/>
      <w:bookmarkStart w:id="933" w:name="_Toc54098457"/>
      <w:bookmarkStart w:id="934" w:name="_Toc54098891"/>
      <w:bookmarkStart w:id="935" w:name="_Toc54099317"/>
      <w:bookmarkStart w:id="936" w:name="_Toc54099840"/>
      <w:bookmarkStart w:id="937" w:name="_Toc54184568"/>
      <w:r w:rsidRPr="0091424B">
        <w:t>Introduction</w:t>
      </w:r>
      <w:bookmarkEnd w:id="930"/>
      <w:bookmarkEnd w:id="931"/>
      <w:bookmarkEnd w:id="932"/>
      <w:bookmarkEnd w:id="933"/>
      <w:bookmarkEnd w:id="934"/>
      <w:bookmarkEnd w:id="935"/>
      <w:bookmarkEnd w:id="936"/>
      <w:bookmarkEnd w:id="937"/>
    </w:p>
    <w:p w14:paraId="160C70CF" w14:textId="77777777" w:rsidR="00484982" w:rsidRPr="00E07DA3" w:rsidRDefault="00484982" w:rsidP="00E07DA3">
      <w:pPr>
        <w:pStyle w:val="BodyText"/>
      </w:pPr>
      <w:r w:rsidRPr="00E07DA3">
        <w:t>Financial instruments arise out of contractual agreements between entities that give rise to a financial asset of one entity and a financial liability or equity instrument of another entity. Due to the nature of the Commission’s activities, certain financial assets and financial liabilities arise under statute rather than a contract. Such financial assets and financial liabilities do not meet the definition of financial instruments in AASB 132 Financial Instruments: Presentation. For example, statutory receivables do not meet the definition of financial instruments as they do not arise under contract. The Commission’s statutory receivables are disclosed in note 5.1.</w:t>
      </w:r>
    </w:p>
    <w:p w14:paraId="765062AD" w14:textId="77777777" w:rsidR="00484982" w:rsidRPr="0091424B" w:rsidRDefault="00484982" w:rsidP="00DB4E5A">
      <w:pPr>
        <w:pStyle w:val="Heading3"/>
      </w:pPr>
      <w:bookmarkStart w:id="938" w:name="_Toc54097772"/>
      <w:bookmarkStart w:id="939" w:name="_Toc54097967"/>
      <w:bookmarkStart w:id="940" w:name="_Toc54098163"/>
      <w:bookmarkStart w:id="941" w:name="_Toc54098458"/>
      <w:bookmarkStart w:id="942" w:name="_Toc54098892"/>
      <w:bookmarkStart w:id="943" w:name="_Toc54099318"/>
      <w:bookmarkStart w:id="944" w:name="_Toc54099841"/>
      <w:bookmarkStart w:id="945" w:name="_Toc54184569"/>
      <w:r w:rsidRPr="0091424B">
        <w:t>Categories of financial assets</w:t>
      </w:r>
      <w:bookmarkEnd w:id="938"/>
      <w:bookmarkEnd w:id="939"/>
      <w:bookmarkEnd w:id="940"/>
      <w:bookmarkEnd w:id="941"/>
      <w:bookmarkEnd w:id="942"/>
      <w:bookmarkEnd w:id="943"/>
      <w:bookmarkEnd w:id="944"/>
      <w:bookmarkEnd w:id="945"/>
    </w:p>
    <w:p w14:paraId="04E690DF" w14:textId="77777777" w:rsidR="00484982" w:rsidRPr="0091424B" w:rsidRDefault="00484982" w:rsidP="00DB4E5A">
      <w:pPr>
        <w:pStyle w:val="Heading5"/>
      </w:pPr>
      <w:r w:rsidRPr="0091424B">
        <w:t>Financial assets at amortised cost</w:t>
      </w:r>
    </w:p>
    <w:p w14:paraId="1C505E9B" w14:textId="77777777" w:rsidR="00484982" w:rsidRPr="00DB4E5A" w:rsidRDefault="00484982" w:rsidP="00DB4E5A">
      <w:pPr>
        <w:pStyle w:val="BodyText"/>
      </w:pPr>
      <w:r w:rsidRPr="00DB4E5A">
        <w:t>Financial assets are measured at amortised costs. These assets are initially recognised at fair value plus any directly attributable transaction costs and subsequently measured at amortised cost using the effective interest method less any impairment.</w:t>
      </w:r>
    </w:p>
    <w:p w14:paraId="524A1E80" w14:textId="77777777" w:rsidR="00484982" w:rsidRPr="00DB4E5A" w:rsidRDefault="00484982" w:rsidP="00DB4E5A">
      <w:pPr>
        <w:pStyle w:val="BodyText"/>
      </w:pPr>
      <w:r w:rsidRPr="00DB4E5A">
        <w:t>The Commission recognises the following assets in this category:</w:t>
      </w:r>
    </w:p>
    <w:p w14:paraId="0080E534" w14:textId="77777777" w:rsidR="00484982" w:rsidRPr="0091424B" w:rsidRDefault="00484982" w:rsidP="00DB4E5A">
      <w:pPr>
        <w:pStyle w:val="TableBullet"/>
      </w:pPr>
      <w:r w:rsidRPr="0091424B">
        <w:t>cash and deposits;</w:t>
      </w:r>
      <w:r w:rsidRPr="0091424B">
        <w:rPr>
          <w:spacing w:val="-2"/>
        </w:rPr>
        <w:t xml:space="preserve"> </w:t>
      </w:r>
      <w:r w:rsidRPr="0091424B">
        <w:t>and</w:t>
      </w:r>
    </w:p>
    <w:p w14:paraId="6BE5A10D" w14:textId="77777777" w:rsidR="00484982" w:rsidRPr="0091424B" w:rsidRDefault="00484982" w:rsidP="00DB4E5A">
      <w:pPr>
        <w:pStyle w:val="TableBullet"/>
      </w:pPr>
      <w:r w:rsidRPr="0091424B">
        <w:t>trade receivables (excluding statutory</w:t>
      </w:r>
      <w:r w:rsidRPr="0091424B">
        <w:rPr>
          <w:spacing w:val="-3"/>
        </w:rPr>
        <w:t xml:space="preserve"> </w:t>
      </w:r>
      <w:r w:rsidRPr="0091424B">
        <w:t>receivables)</w:t>
      </w:r>
    </w:p>
    <w:p w14:paraId="63607385" w14:textId="77777777" w:rsidR="00484982" w:rsidRPr="0091424B" w:rsidRDefault="00484982" w:rsidP="00DB4E5A">
      <w:pPr>
        <w:pStyle w:val="Heading3"/>
      </w:pPr>
      <w:bookmarkStart w:id="946" w:name="_Toc54097773"/>
      <w:bookmarkStart w:id="947" w:name="_Toc54097968"/>
      <w:bookmarkStart w:id="948" w:name="_Toc54098164"/>
      <w:bookmarkStart w:id="949" w:name="_Toc54098459"/>
      <w:bookmarkStart w:id="950" w:name="_Toc54098893"/>
      <w:bookmarkStart w:id="951" w:name="_Toc54099319"/>
      <w:bookmarkStart w:id="952" w:name="_Toc54099842"/>
      <w:bookmarkStart w:id="953" w:name="_Toc54184570"/>
      <w:r w:rsidRPr="0091424B">
        <w:t>Categories of financial liabilities</w:t>
      </w:r>
      <w:bookmarkEnd w:id="946"/>
      <w:bookmarkEnd w:id="947"/>
      <w:bookmarkEnd w:id="948"/>
      <w:bookmarkEnd w:id="949"/>
      <w:bookmarkEnd w:id="950"/>
      <w:bookmarkEnd w:id="951"/>
      <w:bookmarkEnd w:id="952"/>
      <w:bookmarkEnd w:id="953"/>
    </w:p>
    <w:p w14:paraId="063CAE2E" w14:textId="77777777" w:rsidR="00484982" w:rsidRPr="0091424B" w:rsidRDefault="00484982" w:rsidP="00B64E0E">
      <w:pPr>
        <w:pStyle w:val="Heading5"/>
      </w:pPr>
      <w:r w:rsidRPr="0091424B">
        <w:t>Financial liabilities at amortised cost</w:t>
      </w:r>
    </w:p>
    <w:p w14:paraId="60F2CDA9" w14:textId="77777777" w:rsidR="00484982" w:rsidRDefault="00484982" w:rsidP="0010178E">
      <w:pPr>
        <w:pStyle w:val="BodyText"/>
      </w:pPr>
      <w:r w:rsidRPr="0010178E">
        <w:t>Financial instrument liabilities are initially recognised on the date they are originated. They are initially measured at fair value plus any directly attributable transaction costs.</w:t>
      </w:r>
    </w:p>
    <w:p w14:paraId="5DC8BA03" w14:textId="77777777" w:rsidR="00484982" w:rsidRPr="0091424B" w:rsidRDefault="00484982" w:rsidP="0010178E">
      <w:pPr>
        <w:pStyle w:val="Heading3"/>
      </w:pPr>
      <w:bookmarkStart w:id="954" w:name="_Toc54097774"/>
      <w:bookmarkStart w:id="955" w:name="_Toc54097969"/>
      <w:bookmarkStart w:id="956" w:name="_Toc54098165"/>
      <w:bookmarkStart w:id="957" w:name="_Toc54098460"/>
      <w:bookmarkStart w:id="958" w:name="_Toc54098894"/>
      <w:bookmarkStart w:id="959" w:name="_Toc54099320"/>
      <w:bookmarkStart w:id="960" w:name="_Toc54099843"/>
      <w:bookmarkStart w:id="961" w:name="_Toc54184571"/>
      <w:r w:rsidRPr="0091424B">
        <w:t>Derecognition of financial assets and liabilities</w:t>
      </w:r>
      <w:bookmarkEnd w:id="954"/>
      <w:bookmarkEnd w:id="955"/>
      <w:bookmarkEnd w:id="956"/>
      <w:bookmarkEnd w:id="957"/>
      <w:bookmarkEnd w:id="958"/>
      <w:bookmarkEnd w:id="959"/>
      <w:bookmarkEnd w:id="960"/>
      <w:bookmarkEnd w:id="961"/>
    </w:p>
    <w:p w14:paraId="7894FB53" w14:textId="77777777" w:rsidR="00484982" w:rsidRPr="0091424B" w:rsidRDefault="00484982" w:rsidP="0010178E">
      <w:pPr>
        <w:pStyle w:val="Heading5"/>
      </w:pPr>
      <w:r w:rsidRPr="0091424B">
        <w:t>Derecognition of financial assets</w:t>
      </w:r>
    </w:p>
    <w:p w14:paraId="067A911F" w14:textId="77777777" w:rsidR="00484982" w:rsidRPr="0010178E" w:rsidRDefault="00484982" w:rsidP="0010178E">
      <w:pPr>
        <w:pStyle w:val="BodyText"/>
      </w:pPr>
      <w:r w:rsidRPr="0010178E">
        <w:t>A financial asset (or, where applicable, a part of a financial asset or part of a group of similar financial assets) is derecognised when the rights to receive cash flows from the asset have expired.</w:t>
      </w:r>
    </w:p>
    <w:p w14:paraId="271E1061" w14:textId="77777777" w:rsidR="00484982" w:rsidRPr="0091424B" w:rsidRDefault="00484982" w:rsidP="004218D3">
      <w:pPr>
        <w:pStyle w:val="Heading5"/>
      </w:pPr>
      <w:r w:rsidRPr="0091424B">
        <w:t>Derecognition of financial liabilities</w:t>
      </w:r>
    </w:p>
    <w:p w14:paraId="476722F8" w14:textId="77777777" w:rsidR="00484982" w:rsidRPr="004218D3" w:rsidRDefault="00484982" w:rsidP="004218D3">
      <w:pPr>
        <w:pStyle w:val="BodyText"/>
      </w:pPr>
      <w:r w:rsidRPr="004218D3">
        <w:t>A financial liability is derecognised when the obligation under the liability is discharged, cancelled or expires.</w:t>
      </w:r>
    </w:p>
    <w:p w14:paraId="5AB553BE" w14:textId="77777777" w:rsidR="00484982" w:rsidRDefault="00015946" w:rsidP="00015946">
      <w:pPr>
        <w:pStyle w:val="Heading2"/>
      </w:pPr>
      <w:bookmarkStart w:id="962" w:name="_Toc54097775"/>
      <w:bookmarkStart w:id="963" w:name="_Toc54097970"/>
      <w:bookmarkStart w:id="964" w:name="_Toc54098166"/>
      <w:bookmarkStart w:id="965" w:name="_Toc54098461"/>
      <w:bookmarkStart w:id="966" w:name="_Toc54098895"/>
      <w:bookmarkStart w:id="967" w:name="_Toc54099321"/>
      <w:bookmarkStart w:id="968" w:name="_Toc54099844"/>
      <w:bookmarkStart w:id="969" w:name="_Toc54184572"/>
      <w:r>
        <w:lastRenderedPageBreak/>
        <w:t>7.2 C</w:t>
      </w:r>
      <w:r w:rsidRPr="0091424B">
        <w:t>ategorisation of financial</w:t>
      </w:r>
      <w:r w:rsidRPr="0091424B">
        <w:rPr>
          <w:spacing w:val="-1"/>
        </w:rPr>
        <w:t xml:space="preserve"> </w:t>
      </w:r>
      <w:r w:rsidRPr="0091424B">
        <w:t>instruments</w:t>
      </w:r>
      <w:bookmarkEnd w:id="962"/>
      <w:bookmarkEnd w:id="963"/>
      <w:bookmarkEnd w:id="964"/>
      <w:bookmarkEnd w:id="965"/>
      <w:bookmarkEnd w:id="966"/>
      <w:bookmarkEnd w:id="967"/>
      <w:bookmarkEnd w:id="968"/>
      <w:bookmarkEnd w:id="969"/>
    </w:p>
    <w:tbl>
      <w:tblPr>
        <w:tblW w:w="103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641"/>
        <w:gridCol w:w="4164"/>
        <w:gridCol w:w="1417"/>
        <w:gridCol w:w="1417"/>
      </w:tblGrid>
      <w:tr w:rsidR="00581586" w:rsidRPr="00581586" w14:paraId="454C9FC8" w14:textId="77777777" w:rsidTr="00581586">
        <w:trPr>
          <w:trHeight w:val="454"/>
        </w:trPr>
        <w:tc>
          <w:tcPr>
            <w:tcW w:w="2667" w:type="dxa"/>
            <w:tcBorders>
              <w:bottom w:val="single" w:sz="2" w:space="0" w:color="auto"/>
            </w:tcBorders>
            <w:shd w:val="clear" w:color="auto" w:fill="auto"/>
            <w:vAlign w:val="center"/>
          </w:tcPr>
          <w:p w14:paraId="795A7D15" w14:textId="77777777" w:rsidR="00E90EF1" w:rsidRPr="00581586" w:rsidRDefault="00E90EF1" w:rsidP="00581586">
            <w:pPr>
              <w:spacing w:after="0"/>
              <w:ind w:left="113"/>
              <w:rPr>
                <w:szCs w:val="20"/>
              </w:rPr>
            </w:pPr>
          </w:p>
        </w:tc>
        <w:tc>
          <w:tcPr>
            <w:tcW w:w="641" w:type="dxa"/>
            <w:tcBorders>
              <w:bottom w:val="single" w:sz="2" w:space="0" w:color="auto"/>
            </w:tcBorders>
            <w:shd w:val="clear" w:color="auto" w:fill="auto"/>
            <w:vAlign w:val="center"/>
          </w:tcPr>
          <w:p w14:paraId="1F7D7F66" w14:textId="77777777" w:rsidR="00E90EF1" w:rsidRPr="00581586" w:rsidRDefault="00E90EF1" w:rsidP="00581586">
            <w:pPr>
              <w:spacing w:after="0"/>
              <w:jc w:val="center"/>
              <w:rPr>
                <w:szCs w:val="20"/>
              </w:rPr>
            </w:pPr>
            <w:r w:rsidRPr="00581586">
              <w:rPr>
                <w:szCs w:val="20"/>
              </w:rPr>
              <w:t>Note</w:t>
            </w:r>
          </w:p>
        </w:tc>
        <w:tc>
          <w:tcPr>
            <w:tcW w:w="4164" w:type="dxa"/>
            <w:tcBorders>
              <w:bottom w:val="single" w:sz="2" w:space="0" w:color="auto"/>
            </w:tcBorders>
            <w:shd w:val="clear" w:color="auto" w:fill="auto"/>
            <w:vAlign w:val="center"/>
          </w:tcPr>
          <w:p w14:paraId="2C8D2DC5" w14:textId="77777777" w:rsidR="00E90EF1" w:rsidRPr="00581586" w:rsidRDefault="00E90EF1" w:rsidP="00581586">
            <w:pPr>
              <w:spacing w:after="0"/>
              <w:rPr>
                <w:szCs w:val="20"/>
              </w:rPr>
            </w:pPr>
            <w:r w:rsidRPr="00581586">
              <w:rPr>
                <w:szCs w:val="20"/>
              </w:rPr>
              <w:t>Category</w:t>
            </w:r>
          </w:p>
        </w:tc>
        <w:tc>
          <w:tcPr>
            <w:tcW w:w="1417" w:type="dxa"/>
            <w:tcBorders>
              <w:bottom w:val="single" w:sz="2" w:space="0" w:color="auto"/>
            </w:tcBorders>
            <w:shd w:val="clear" w:color="auto" w:fill="auto"/>
            <w:vAlign w:val="center"/>
          </w:tcPr>
          <w:p w14:paraId="3F219D82" w14:textId="77777777" w:rsidR="00E90EF1" w:rsidRPr="00581586" w:rsidRDefault="00E90EF1" w:rsidP="00581586">
            <w:pPr>
              <w:spacing w:after="0"/>
              <w:jc w:val="center"/>
              <w:rPr>
                <w:szCs w:val="20"/>
              </w:rPr>
            </w:pPr>
            <w:r w:rsidRPr="00581586">
              <w:rPr>
                <w:szCs w:val="20"/>
              </w:rPr>
              <w:t>2020 $</w:t>
            </w:r>
          </w:p>
        </w:tc>
        <w:tc>
          <w:tcPr>
            <w:tcW w:w="1417" w:type="dxa"/>
            <w:tcBorders>
              <w:bottom w:val="single" w:sz="2" w:space="0" w:color="auto"/>
            </w:tcBorders>
            <w:shd w:val="clear" w:color="auto" w:fill="auto"/>
            <w:vAlign w:val="center"/>
          </w:tcPr>
          <w:p w14:paraId="07A44DE3" w14:textId="77777777" w:rsidR="00E90EF1" w:rsidRPr="00581586" w:rsidRDefault="00E90EF1" w:rsidP="00581586">
            <w:pPr>
              <w:spacing w:after="0"/>
              <w:jc w:val="center"/>
              <w:rPr>
                <w:szCs w:val="20"/>
              </w:rPr>
            </w:pPr>
            <w:r w:rsidRPr="00581586">
              <w:rPr>
                <w:szCs w:val="20"/>
              </w:rPr>
              <w:t>2019 $</w:t>
            </w:r>
          </w:p>
        </w:tc>
      </w:tr>
      <w:tr w:rsidR="005006A6" w14:paraId="0DFFA64E" w14:textId="77777777" w:rsidTr="005006A6">
        <w:trPr>
          <w:trHeight w:val="454"/>
        </w:trPr>
        <w:tc>
          <w:tcPr>
            <w:tcW w:w="10306" w:type="dxa"/>
            <w:gridSpan w:val="5"/>
            <w:tcBorders>
              <w:top w:val="single" w:sz="2" w:space="0" w:color="auto"/>
              <w:left w:val="single" w:sz="2" w:space="0" w:color="auto"/>
              <w:bottom w:val="single" w:sz="2" w:space="0" w:color="auto"/>
              <w:right w:val="single" w:sz="2" w:space="0" w:color="auto"/>
            </w:tcBorders>
            <w:shd w:val="clear" w:color="auto" w:fill="auto"/>
            <w:vAlign w:val="center"/>
          </w:tcPr>
          <w:p w14:paraId="08A3C66B" w14:textId="4EC453FE" w:rsidR="005006A6" w:rsidRDefault="005006A6" w:rsidP="005006A6">
            <w:pPr>
              <w:pStyle w:val="BodyText"/>
              <w:spacing w:after="0"/>
            </w:pPr>
            <w:r w:rsidRPr="00141EF3">
              <w:rPr>
                <w:b/>
                <w:bCs/>
              </w:rPr>
              <w:t>Financial assets</w:t>
            </w:r>
          </w:p>
        </w:tc>
      </w:tr>
      <w:tr w:rsidR="00E90EF1" w14:paraId="3A0F7299" w14:textId="77777777" w:rsidTr="00581586">
        <w:trPr>
          <w:trHeight w:val="454"/>
        </w:trPr>
        <w:tc>
          <w:tcPr>
            <w:tcW w:w="2667" w:type="dxa"/>
            <w:tcBorders>
              <w:top w:val="single" w:sz="2" w:space="0" w:color="auto"/>
              <w:left w:val="single" w:sz="2" w:space="0" w:color="auto"/>
              <w:bottom w:val="single" w:sz="2" w:space="0" w:color="auto"/>
              <w:right w:val="single" w:sz="2" w:space="0" w:color="auto"/>
            </w:tcBorders>
            <w:shd w:val="clear" w:color="auto" w:fill="auto"/>
            <w:vAlign w:val="center"/>
          </w:tcPr>
          <w:p w14:paraId="239BB0FD" w14:textId="77777777" w:rsidR="00E90EF1" w:rsidRDefault="0081633D" w:rsidP="00581586">
            <w:pPr>
              <w:pStyle w:val="BodyText"/>
              <w:spacing w:after="0"/>
              <w:ind w:left="113"/>
            </w:pPr>
            <w:r w:rsidRPr="00141EF3">
              <w:rPr>
                <w:lang w:val="en-GB" w:eastAsia="en-GB"/>
              </w:rPr>
              <w:t>Cash and deposits</w:t>
            </w:r>
          </w:p>
        </w:tc>
        <w:tc>
          <w:tcPr>
            <w:tcW w:w="641" w:type="dxa"/>
            <w:tcBorders>
              <w:top w:val="single" w:sz="2" w:space="0" w:color="auto"/>
              <w:left w:val="single" w:sz="2" w:space="0" w:color="auto"/>
              <w:bottom w:val="single" w:sz="2" w:space="0" w:color="auto"/>
              <w:right w:val="single" w:sz="2" w:space="0" w:color="auto"/>
            </w:tcBorders>
            <w:shd w:val="clear" w:color="auto" w:fill="auto"/>
            <w:vAlign w:val="center"/>
          </w:tcPr>
          <w:p w14:paraId="26E1ABA9" w14:textId="77777777" w:rsidR="00E90EF1" w:rsidRDefault="00E90EF1" w:rsidP="00581586">
            <w:pPr>
              <w:pStyle w:val="BodyText"/>
              <w:spacing w:after="0"/>
              <w:jc w:val="center"/>
            </w:pPr>
          </w:p>
        </w:tc>
        <w:tc>
          <w:tcPr>
            <w:tcW w:w="4164" w:type="dxa"/>
            <w:tcBorders>
              <w:top w:val="single" w:sz="2" w:space="0" w:color="auto"/>
              <w:left w:val="single" w:sz="2" w:space="0" w:color="auto"/>
              <w:bottom w:val="single" w:sz="2" w:space="0" w:color="auto"/>
              <w:right w:val="single" w:sz="2" w:space="0" w:color="auto"/>
            </w:tcBorders>
            <w:shd w:val="clear" w:color="auto" w:fill="auto"/>
            <w:vAlign w:val="center"/>
          </w:tcPr>
          <w:p w14:paraId="3A832C64" w14:textId="77777777" w:rsidR="00E90EF1" w:rsidRDefault="0081633D" w:rsidP="00581586">
            <w:pPr>
              <w:pStyle w:val="BodyText"/>
              <w:spacing w:after="0"/>
            </w:pPr>
            <w:r w:rsidRPr="00141EF3">
              <w:rPr>
                <w:lang w:val="en-GB" w:eastAsia="en-GB"/>
              </w:rPr>
              <w:t>Financial assets at amortised cost</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554AC26E" w14:textId="77777777" w:rsidR="00E90EF1" w:rsidRDefault="0081633D" w:rsidP="00581586">
            <w:pPr>
              <w:pStyle w:val="BodyText"/>
              <w:spacing w:after="0"/>
              <w:jc w:val="center"/>
            </w:pPr>
            <w:r>
              <w:t>600</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3011E874" w14:textId="77777777" w:rsidR="00E90EF1" w:rsidRDefault="0081633D" w:rsidP="00581586">
            <w:pPr>
              <w:pStyle w:val="BodyText"/>
              <w:spacing w:after="0"/>
              <w:jc w:val="center"/>
            </w:pPr>
            <w:r>
              <w:t>600</w:t>
            </w:r>
          </w:p>
        </w:tc>
      </w:tr>
      <w:tr w:rsidR="00E90EF1" w14:paraId="00780821" w14:textId="77777777" w:rsidTr="00581586">
        <w:trPr>
          <w:trHeight w:val="454"/>
        </w:trPr>
        <w:tc>
          <w:tcPr>
            <w:tcW w:w="2667" w:type="dxa"/>
            <w:tcBorders>
              <w:top w:val="single" w:sz="2" w:space="0" w:color="auto"/>
              <w:left w:val="single" w:sz="2" w:space="0" w:color="auto"/>
              <w:bottom w:val="single" w:sz="2" w:space="0" w:color="auto"/>
              <w:right w:val="single" w:sz="2" w:space="0" w:color="auto"/>
            </w:tcBorders>
            <w:shd w:val="clear" w:color="auto" w:fill="auto"/>
            <w:vAlign w:val="center"/>
          </w:tcPr>
          <w:p w14:paraId="7DAC23DB" w14:textId="77777777" w:rsidR="00E90EF1" w:rsidRDefault="0081633D" w:rsidP="00581586">
            <w:pPr>
              <w:pStyle w:val="BodyText"/>
              <w:spacing w:after="0"/>
              <w:ind w:left="113"/>
            </w:pPr>
            <w:r w:rsidRPr="00141EF3">
              <w:rPr>
                <w:lang w:val="en-GB" w:eastAsia="en-GB"/>
              </w:rPr>
              <w:t xml:space="preserve">Receivables(a) </w:t>
            </w:r>
          </w:p>
        </w:tc>
        <w:tc>
          <w:tcPr>
            <w:tcW w:w="641" w:type="dxa"/>
            <w:tcBorders>
              <w:top w:val="single" w:sz="2" w:space="0" w:color="auto"/>
              <w:left w:val="single" w:sz="2" w:space="0" w:color="auto"/>
              <w:bottom w:val="single" w:sz="2" w:space="0" w:color="auto"/>
              <w:right w:val="single" w:sz="2" w:space="0" w:color="auto"/>
            </w:tcBorders>
            <w:shd w:val="clear" w:color="auto" w:fill="auto"/>
            <w:vAlign w:val="center"/>
          </w:tcPr>
          <w:p w14:paraId="4FE88550" w14:textId="77777777" w:rsidR="00E90EF1" w:rsidRDefault="0081633D" w:rsidP="00581586">
            <w:pPr>
              <w:pStyle w:val="BodyText"/>
              <w:spacing w:after="0"/>
              <w:jc w:val="center"/>
            </w:pPr>
            <w:r>
              <w:t>5.1</w:t>
            </w:r>
          </w:p>
        </w:tc>
        <w:tc>
          <w:tcPr>
            <w:tcW w:w="4164" w:type="dxa"/>
            <w:tcBorders>
              <w:top w:val="single" w:sz="2" w:space="0" w:color="auto"/>
              <w:left w:val="single" w:sz="2" w:space="0" w:color="auto"/>
              <w:bottom w:val="single" w:sz="2" w:space="0" w:color="auto"/>
              <w:right w:val="single" w:sz="2" w:space="0" w:color="auto"/>
            </w:tcBorders>
            <w:shd w:val="clear" w:color="auto" w:fill="auto"/>
            <w:vAlign w:val="center"/>
          </w:tcPr>
          <w:p w14:paraId="264F388A" w14:textId="77777777" w:rsidR="00E90EF1" w:rsidRDefault="0081633D" w:rsidP="00581586">
            <w:pPr>
              <w:pStyle w:val="BodyText"/>
              <w:spacing w:after="0"/>
            </w:pPr>
            <w:r w:rsidRPr="00141EF3">
              <w:rPr>
                <w:lang w:val="en-GB" w:eastAsia="en-GB"/>
              </w:rPr>
              <w:t>Financial assets at amortised cost</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4838BDE1" w14:textId="77777777" w:rsidR="00E90EF1" w:rsidRDefault="0081633D" w:rsidP="00581586">
            <w:pPr>
              <w:pStyle w:val="BodyText"/>
              <w:spacing w:after="0"/>
              <w:jc w:val="center"/>
            </w:pPr>
            <w:r>
              <w:t>1,457,590</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43D93FF9" w14:textId="77777777" w:rsidR="00E90EF1" w:rsidRDefault="0081633D" w:rsidP="00581586">
            <w:pPr>
              <w:pStyle w:val="BodyText"/>
              <w:spacing w:after="0"/>
              <w:jc w:val="center"/>
            </w:pPr>
            <w:r>
              <w:t>1,682,253</w:t>
            </w:r>
          </w:p>
        </w:tc>
      </w:tr>
      <w:tr w:rsidR="0081633D" w14:paraId="487EF159" w14:textId="77777777" w:rsidTr="00581586">
        <w:trPr>
          <w:trHeight w:val="454"/>
        </w:trPr>
        <w:tc>
          <w:tcPr>
            <w:tcW w:w="2667" w:type="dxa"/>
            <w:tcBorders>
              <w:top w:val="single" w:sz="2" w:space="0" w:color="auto"/>
              <w:left w:val="single" w:sz="2" w:space="0" w:color="auto"/>
              <w:bottom w:val="single" w:sz="2" w:space="0" w:color="auto"/>
              <w:right w:val="single" w:sz="2" w:space="0" w:color="auto"/>
            </w:tcBorders>
            <w:shd w:val="clear" w:color="auto" w:fill="auto"/>
            <w:vAlign w:val="center"/>
          </w:tcPr>
          <w:p w14:paraId="17DC9735" w14:textId="77777777" w:rsidR="0081633D" w:rsidRPr="00141EF3" w:rsidRDefault="0081633D" w:rsidP="00581586">
            <w:pPr>
              <w:pStyle w:val="BodyText"/>
              <w:spacing w:after="0"/>
              <w:ind w:left="113"/>
              <w:rPr>
                <w:b/>
                <w:bCs/>
              </w:rPr>
            </w:pPr>
          </w:p>
        </w:tc>
        <w:tc>
          <w:tcPr>
            <w:tcW w:w="641" w:type="dxa"/>
            <w:tcBorders>
              <w:top w:val="single" w:sz="2" w:space="0" w:color="auto"/>
              <w:left w:val="single" w:sz="2" w:space="0" w:color="auto"/>
              <w:bottom w:val="single" w:sz="2" w:space="0" w:color="auto"/>
              <w:right w:val="single" w:sz="2" w:space="0" w:color="auto"/>
            </w:tcBorders>
            <w:shd w:val="clear" w:color="auto" w:fill="auto"/>
            <w:vAlign w:val="center"/>
          </w:tcPr>
          <w:p w14:paraId="04A18F18" w14:textId="77777777" w:rsidR="0081633D" w:rsidRDefault="0081633D" w:rsidP="00581586">
            <w:pPr>
              <w:pStyle w:val="BodyText"/>
              <w:spacing w:after="0"/>
              <w:jc w:val="center"/>
            </w:pPr>
          </w:p>
        </w:tc>
        <w:tc>
          <w:tcPr>
            <w:tcW w:w="4164" w:type="dxa"/>
            <w:tcBorders>
              <w:top w:val="single" w:sz="2" w:space="0" w:color="auto"/>
              <w:left w:val="single" w:sz="2" w:space="0" w:color="auto"/>
              <w:bottom w:val="single" w:sz="2" w:space="0" w:color="auto"/>
              <w:right w:val="single" w:sz="2" w:space="0" w:color="auto"/>
            </w:tcBorders>
            <w:shd w:val="clear" w:color="auto" w:fill="auto"/>
            <w:vAlign w:val="center"/>
          </w:tcPr>
          <w:p w14:paraId="44FB4B98" w14:textId="77777777" w:rsidR="0081633D" w:rsidRDefault="0081633D" w:rsidP="00581586">
            <w:pPr>
              <w:pStyle w:val="BodyText"/>
              <w:spacing w:after="0"/>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778FED6E" w14:textId="77777777" w:rsidR="0081633D" w:rsidRPr="00141EF3" w:rsidRDefault="0081633D" w:rsidP="00581586">
            <w:pPr>
              <w:pStyle w:val="BodyText"/>
              <w:spacing w:after="0"/>
              <w:jc w:val="center"/>
              <w:rPr>
                <w:b/>
                <w:bCs/>
              </w:rPr>
            </w:pPr>
            <w:r w:rsidRPr="00141EF3">
              <w:rPr>
                <w:b/>
                <w:bCs/>
              </w:rPr>
              <w:t>1,458,190</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679489FF" w14:textId="77777777" w:rsidR="0081633D" w:rsidRPr="00141EF3" w:rsidRDefault="0081633D" w:rsidP="00581586">
            <w:pPr>
              <w:pStyle w:val="BodyText"/>
              <w:spacing w:after="0"/>
              <w:jc w:val="center"/>
              <w:rPr>
                <w:b/>
                <w:bCs/>
              </w:rPr>
            </w:pPr>
            <w:r w:rsidRPr="00141EF3">
              <w:rPr>
                <w:b/>
                <w:bCs/>
              </w:rPr>
              <w:t>1,682,853</w:t>
            </w:r>
          </w:p>
        </w:tc>
      </w:tr>
      <w:tr w:rsidR="005006A6" w14:paraId="48323A9E" w14:textId="77777777" w:rsidTr="005006A6">
        <w:trPr>
          <w:trHeight w:val="454"/>
        </w:trPr>
        <w:tc>
          <w:tcPr>
            <w:tcW w:w="10306" w:type="dxa"/>
            <w:gridSpan w:val="5"/>
            <w:tcBorders>
              <w:top w:val="single" w:sz="2" w:space="0" w:color="auto"/>
              <w:left w:val="single" w:sz="2" w:space="0" w:color="auto"/>
              <w:bottom w:val="single" w:sz="2" w:space="0" w:color="auto"/>
              <w:right w:val="single" w:sz="2" w:space="0" w:color="auto"/>
            </w:tcBorders>
            <w:shd w:val="clear" w:color="auto" w:fill="auto"/>
            <w:vAlign w:val="center"/>
          </w:tcPr>
          <w:p w14:paraId="67126825" w14:textId="55ABE26B" w:rsidR="005006A6" w:rsidRDefault="005006A6" w:rsidP="005006A6">
            <w:pPr>
              <w:pStyle w:val="BodyText"/>
              <w:spacing w:after="0"/>
            </w:pPr>
            <w:r w:rsidRPr="00141EF3">
              <w:rPr>
                <w:b/>
                <w:bCs/>
              </w:rPr>
              <w:t>Financial Liabilities</w:t>
            </w:r>
          </w:p>
        </w:tc>
      </w:tr>
      <w:tr w:rsidR="00E90EF1" w14:paraId="54E9436C" w14:textId="77777777" w:rsidTr="00581586">
        <w:trPr>
          <w:trHeight w:val="454"/>
        </w:trPr>
        <w:tc>
          <w:tcPr>
            <w:tcW w:w="2667" w:type="dxa"/>
            <w:tcBorders>
              <w:top w:val="single" w:sz="2" w:space="0" w:color="auto"/>
              <w:left w:val="single" w:sz="2" w:space="0" w:color="auto"/>
              <w:bottom w:val="single" w:sz="2" w:space="0" w:color="auto"/>
              <w:right w:val="single" w:sz="2" w:space="0" w:color="auto"/>
            </w:tcBorders>
            <w:shd w:val="clear" w:color="auto" w:fill="auto"/>
            <w:vAlign w:val="center"/>
          </w:tcPr>
          <w:p w14:paraId="49FF9DCF" w14:textId="77777777" w:rsidR="00E90EF1" w:rsidRDefault="0081633D" w:rsidP="00581586">
            <w:pPr>
              <w:pStyle w:val="BodyText"/>
              <w:spacing w:after="0"/>
              <w:ind w:left="113"/>
            </w:pPr>
            <w:r>
              <w:t>Payables</w:t>
            </w:r>
          </w:p>
        </w:tc>
        <w:tc>
          <w:tcPr>
            <w:tcW w:w="641" w:type="dxa"/>
            <w:tcBorders>
              <w:top w:val="single" w:sz="2" w:space="0" w:color="auto"/>
              <w:left w:val="single" w:sz="2" w:space="0" w:color="auto"/>
              <w:bottom w:val="single" w:sz="2" w:space="0" w:color="auto"/>
              <w:right w:val="single" w:sz="2" w:space="0" w:color="auto"/>
            </w:tcBorders>
            <w:shd w:val="clear" w:color="auto" w:fill="auto"/>
            <w:vAlign w:val="center"/>
          </w:tcPr>
          <w:p w14:paraId="6E55E2F1" w14:textId="77777777" w:rsidR="00E90EF1" w:rsidRDefault="0081633D" w:rsidP="00581586">
            <w:pPr>
              <w:pStyle w:val="BodyText"/>
              <w:spacing w:after="0"/>
              <w:jc w:val="center"/>
            </w:pPr>
            <w:r>
              <w:t>5.2</w:t>
            </w:r>
          </w:p>
        </w:tc>
        <w:tc>
          <w:tcPr>
            <w:tcW w:w="4164" w:type="dxa"/>
            <w:tcBorders>
              <w:top w:val="single" w:sz="2" w:space="0" w:color="auto"/>
              <w:left w:val="single" w:sz="2" w:space="0" w:color="auto"/>
              <w:bottom w:val="single" w:sz="2" w:space="0" w:color="auto"/>
              <w:right w:val="single" w:sz="2" w:space="0" w:color="auto"/>
            </w:tcBorders>
            <w:shd w:val="clear" w:color="auto" w:fill="auto"/>
            <w:vAlign w:val="center"/>
          </w:tcPr>
          <w:p w14:paraId="6FF02219" w14:textId="77777777" w:rsidR="00E90EF1" w:rsidRDefault="0081633D" w:rsidP="00581586">
            <w:pPr>
              <w:pStyle w:val="BodyText"/>
              <w:spacing w:after="0"/>
            </w:pPr>
            <w:r w:rsidRPr="00141EF3">
              <w:rPr>
                <w:lang w:val="en-GB" w:eastAsia="en-GB"/>
              </w:rPr>
              <w:t>Financial liabilities at amortised cost</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6A58FE4F" w14:textId="77777777" w:rsidR="00E90EF1" w:rsidRDefault="0081633D" w:rsidP="00581586">
            <w:pPr>
              <w:pStyle w:val="BodyText"/>
              <w:spacing w:after="0"/>
              <w:jc w:val="center"/>
            </w:pPr>
            <w:r>
              <w:t>2,118,447</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732105D2" w14:textId="77777777" w:rsidR="00E90EF1" w:rsidRDefault="0081633D" w:rsidP="00581586">
            <w:pPr>
              <w:pStyle w:val="BodyText"/>
              <w:spacing w:after="0"/>
              <w:jc w:val="center"/>
            </w:pPr>
            <w:r>
              <w:t>1,618,790</w:t>
            </w:r>
          </w:p>
        </w:tc>
      </w:tr>
      <w:tr w:rsidR="0081633D" w14:paraId="38034EEE" w14:textId="77777777" w:rsidTr="00581586">
        <w:trPr>
          <w:trHeight w:val="454"/>
        </w:trPr>
        <w:tc>
          <w:tcPr>
            <w:tcW w:w="2667" w:type="dxa"/>
            <w:tcBorders>
              <w:top w:val="single" w:sz="2" w:space="0" w:color="auto"/>
              <w:left w:val="single" w:sz="2" w:space="0" w:color="auto"/>
              <w:bottom w:val="single" w:sz="2" w:space="0" w:color="auto"/>
              <w:right w:val="single" w:sz="2" w:space="0" w:color="auto"/>
            </w:tcBorders>
            <w:shd w:val="clear" w:color="auto" w:fill="auto"/>
            <w:vAlign w:val="center"/>
          </w:tcPr>
          <w:p w14:paraId="13CC6313" w14:textId="77777777" w:rsidR="0081633D" w:rsidRDefault="0081633D" w:rsidP="00581586">
            <w:pPr>
              <w:pStyle w:val="BodyText"/>
              <w:spacing w:after="0"/>
              <w:ind w:left="113"/>
            </w:pPr>
            <w:r>
              <w:t>Borrowings</w:t>
            </w:r>
          </w:p>
        </w:tc>
        <w:tc>
          <w:tcPr>
            <w:tcW w:w="641" w:type="dxa"/>
            <w:tcBorders>
              <w:top w:val="single" w:sz="2" w:space="0" w:color="auto"/>
              <w:left w:val="single" w:sz="2" w:space="0" w:color="auto"/>
              <w:bottom w:val="single" w:sz="2" w:space="0" w:color="auto"/>
              <w:right w:val="single" w:sz="2" w:space="0" w:color="auto"/>
            </w:tcBorders>
            <w:shd w:val="clear" w:color="auto" w:fill="auto"/>
            <w:vAlign w:val="center"/>
          </w:tcPr>
          <w:p w14:paraId="23018567" w14:textId="77777777" w:rsidR="0081633D" w:rsidRDefault="0081633D" w:rsidP="00581586">
            <w:pPr>
              <w:pStyle w:val="BodyText"/>
              <w:spacing w:after="0"/>
              <w:jc w:val="center"/>
            </w:pPr>
            <w:r>
              <w:t>6.1</w:t>
            </w:r>
          </w:p>
        </w:tc>
        <w:tc>
          <w:tcPr>
            <w:tcW w:w="4164" w:type="dxa"/>
            <w:tcBorders>
              <w:top w:val="single" w:sz="2" w:space="0" w:color="auto"/>
              <w:left w:val="single" w:sz="2" w:space="0" w:color="auto"/>
              <w:bottom w:val="single" w:sz="2" w:space="0" w:color="auto"/>
              <w:right w:val="single" w:sz="2" w:space="0" w:color="auto"/>
            </w:tcBorders>
            <w:shd w:val="clear" w:color="auto" w:fill="auto"/>
            <w:vAlign w:val="center"/>
          </w:tcPr>
          <w:p w14:paraId="0C678E6C" w14:textId="77777777" w:rsidR="0081633D" w:rsidRDefault="0081633D" w:rsidP="00581586">
            <w:pPr>
              <w:pStyle w:val="BodyText"/>
              <w:spacing w:after="0"/>
            </w:pPr>
            <w:r w:rsidRPr="00141EF3">
              <w:rPr>
                <w:lang w:val="en-GB" w:eastAsia="en-GB"/>
              </w:rPr>
              <w:t>Financial liabilities at amortised cost</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7BCF7C14" w14:textId="77777777" w:rsidR="0081633D" w:rsidRDefault="0081633D" w:rsidP="00581586">
            <w:pPr>
              <w:pStyle w:val="BodyText"/>
              <w:spacing w:after="0"/>
              <w:jc w:val="center"/>
            </w:pPr>
            <w:r>
              <w:t>33,970</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61D809F8" w14:textId="77777777" w:rsidR="0081633D" w:rsidRDefault="0081633D" w:rsidP="00581586">
            <w:pPr>
              <w:pStyle w:val="BodyText"/>
              <w:spacing w:after="0"/>
              <w:jc w:val="center"/>
            </w:pPr>
            <w:r>
              <w:t>60,558</w:t>
            </w:r>
          </w:p>
        </w:tc>
      </w:tr>
      <w:tr w:rsidR="0081633D" w14:paraId="215AB426" w14:textId="77777777" w:rsidTr="00581586">
        <w:trPr>
          <w:trHeight w:val="454"/>
        </w:trPr>
        <w:tc>
          <w:tcPr>
            <w:tcW w:w="2667" w:type="dxa"/>
            <w:tcBorders>
              <w:top w:val="single" w:sz="2" w:space="0" w:color="auto"/>
              <w:left w:val="single" w:sz="2" w:space="0" w:color="auto"/>
              <w:bottom w:val="single" w:sz="2" w:space="0" w:color="auto"/>
              <w:right w:val="single" w:sz="2" w:space="0" w:color="auto"/>
            </w:tcBorders>
            <w:shd w:val="clear" w:color="auto" w:fill="auto"/>
            <w:vAlign w:val="center"/>
          </w:tcPr>
          <w:p w14:paraId="71F7C026" w14:textId="77777777" w:rsidR="0081633D" w:rsidRDefault="0081633D" w:rsidP="00581586">
            <w:pPr>
              <w:spacing w:after="0"/>
              <w:ind w:left="113"/>
            </w:pPr>
          </w:p>
        </w:tc>
        <w:tc>
          <w:tcPr>
            <w:tcW w:w="641" w:type="dxa"/>
            <w:tcBorders>
              <w:top w:val="single" w:sz="2" w:space="0" w:color="auto"/>
              <w:left w:val="single" w:sz="2" w:space="0" w:color="auto"/>
              <w:bottom w:val="single" w:sz="2" w:space="0" w:color="auto"/>
              <w:right w:val="single" w:sz="2" w:space="0" w:color="auto"/>
            </w:tcBorders>
            <w:shd w:val="clear" w:color="auto" w:fill="auto"/>
            <w:vAlign w:val="center"/>
          </w:tcPr>
          <w:p w14:paraId="48935AC7" w14:textId="77777777" w:rsidR="0081633D" w:rsidRDefault="0081633D" w:rsidP="00581586">
            <w:pPr>
              <w:spacing w:after="0"/>
              <w:jc w:val="center"/>
            </w:pPr>
          </w:p>
        </w:tc>
        <w:tc>
          <w:tcPr>
            <w:tcW w:w="4164" w:type="dxa"/>
            <w:tcBorders>
              <w:top w:val="single" w:sz="2" w:space="0" w:color="auto"/>
              <w:left w:val="single" w:sz="2" w:space="0" w:color="auto"/>
              <w:bottom w:val="single" w:sz="2" w:space="0" w:color="auto"/>
              <w:right w:val="single" w:sz="2" w:space="0" w:color="auto"/>
            </w:tcBorders>
            <w:shd w:val="clear" w:color="auto" w:fill="auto"/>
            <w:vAlign w:val="center"/>
          </w:tcPr>
          <w:p w14:paraId="580E7090" w14:textId="77777777" w:rsidR="0081633D" w:rsidRPr="00141EF3" w:rsidRDefault="0081633D" w:rsidP="00581586">
            <w:pPr>
              <w:spacing w:after="0"/>
              <w:rPr>
                <w:b/>
                <w:bCs/>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3D013036" w14:textId="77777777" w:rsidR="0081633D" w:rsidRPr="00141EF3" w:rsidRDefault="0081633D" w:rsidP="00581586">
            <w:pPr>
              <w:spacing w:after="0"/>
              <w:jc w:val="center"/>
              <w:rPr>
                <w:b/>
                <w:bCs/>
              </w:rPr>
            </w:pPr>
            <w:r w:rsidRPr="00141EF3">
              <w:rPr>
                <w:b/>
                <w:bCs/>
              </w:rPr>
              <w:t>2,152,417</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71A350AB" w14:textId="77777777" w:rsidR="0081633D" w:rsidRPr="00141EF3" w:rsidRDefault="0081633D" w:rsidP="00581586">
            <w:pPr>
              <w:spacing w:after="0"/>
              <w:jc w:val="center"/>
              <w:rPr>
                <w:b/>
                <w:bCs/>
              </w:rPr>
            </w:pPr>
            <w:r w:rsidRPr="00141EF3">
              <w:rPr>
                <w:b/>
                <w:bCs/>
              </w:rPr>
              <w:t>1,679,348</w:t>
            </w:r>
          </w:p>
        </w:tc>
      </w:tr>
    </w:tbl>
    <w:p w14:paraId="2FBDCB61" w14:textId="77777777" w:rsidR="00484982" w:rsidRPr="00464ED5" w:rsidRDefault="00484982" w:rsidP="00E07AD8">
      <w:pPr>
        <w:pStyle w:val="Heading5"/>
      </w:pPr>
      <w:r w:rsidRPr="00464ED5">
        <w:t>Notes:</w:t>
      </w:r>
    </w:p>
    <w:p w14:paraId="1F301D36" w14:textId="77777777" w:rsidR="00484982" w:rsidRPr="00E07AD8" w:rsidRDefault="00484982" w:rsidP="004E6861">
      <w:pPr>
        <w:pStyle w:val="BodyText"/>
        <w:numPr>
          <w:ilvl w:val="0"/>
          <w:numId w:val="36"/>
        </w:numPr>
      </w:pPr>
      <w:r w:rsidRPr="00E07AD8">
        <w:t>Receivables disclosed here exclude statutory receivables (i.e. amounts receivable from government departments and GST recoverable).</w:t>
      </w:r>
    </w:p>
    <w:p w14:paraId="13DD5359" w14:textId="77777777" w:rsidR="00484982" w:rsidRPr="00E07AD8" w:rsidRDefault="00464ED5" w:rsidP="00E07AD8">
      <w:pPr>
        <w:pStyle w:val="Heading2"/>
      </w:pPr>
      <w:bookmarkStart w:id="970" w:name="_Toc54097776"/>
      <w:bookmarkStart w:id="971" w:name="_Toc54097971"/>
      <w:bookmarkStart w:id="972" w:name="_Toc54098167"/>
      <w:bookmarkStart w:id="973" w:name="_Toc54098462"/>
      <w:bookmarkStart w:id="974" w:name="_Toc54098896"/>
      <w:bookmarkStart w:id="975" w:name="_Toc54099322"/>
      <w:bookmarkStart w:id="976" w:name="_Toc54099845"/>
      <w:bookmarkStart w:id="977" w:name="_Toc54184573"/>
      <w:r w:rsidRPr="00E07AD8">
        <w:t xml:space="preserve">7.3 </w:t>
      </w:r>
      <w:r w:rsidR="00484982" w:rsidRPr="00E07AD8">
        <w:t>Financial risk management objectives and policies</w:t>
      </w:r>
      <w:bookmarkEnd w:id="970"/>
      <w:bookmarkEnd w:id="971"/>
      <w:bookmarkEnd w:id="972"/>
      <w:bookmarkEnd w:id="973"/>
      <w:bookmarkEnd w:id="974"/>
      <w:bookmarkEnd w:id="975"/>
      <w:bookmarkEnd w:id="976"/>
      <w:bookmarkEnd w:id="977"/>
    </w:p>
    <w:p w14:paraId="2CD32FAF" w14:textId="77777777" w:rsidR="00484982" w:rsidRPr="00464ED5" w:rsidRDefault="00484982" w:rsidP="00464ED5">
      <w:pPr>
        <w:pStyle w:val="BodyText"/>
      </w:pPr>
      <w:r w:rsidRPr="00464ED5">
        <w:t>As a whole, the Commission’s financial risk management program seeks to manage the risks arising from volatility in financial instruments.</w:t>
      </w:r>
    </w:p>
    <w:p w14:paraId="3CD928D0" w14:textId="77777777" w:rsidR="00484982" w:rsidRPr="00464ED5" w:rsidRDefault="00484982" w:rsidP="00464ED5">
      <w:pPr>
        <w:pStyle w:val="BodyText"/>
      </w:pPr>
      <w:r w:rsidRPr="00464ED5">
        <w:t>The Commission’s main financial risks include credit risk, liquidity risk and market risk. The Commission manages these financial risks in accordance with its financial risk management policy.</w:t>
      </w:r>
    </w:p>
    <w:p w14:paraId="71FF7E0A" w14:textId="77777777" w:rsidR="00484982" w:rsidRPr="004537C1" w:rsidRDefault="00484982" w:rsidP="004537C1">
      <w:pPr>
        <w:pStyle w:val="Heading5"/>
      </w:pPr>
      <w:r w:rsidRPr="004537C1">
        <w:t>Credit risk</w:t>
      </w:r>
    </w:p>
    <w:p w14:paraId="71933499" w14:textId="77777777" w:rsidR="00484982" w:rsidRPr="004537C1" w:rsidRDefault="00484982" w:rsidP="004537C1">
      <w:pPr>
        <w:pStyle w:val="BodyText"/>
      </w:pPr>
      <w:r w:rsidRPr="004537C1">
        <w:t>Credit risk arises from the financial assets of the Commission, which comprise cash and receivables. The Commission’s exposure to credit risk arises from the potential default of counterparties on their contractual obligations resulting in financial loss to the Commission. Credit risk is measured at fair value and is monitored on a regular basis.</w:t>
      </w:r>
    </w:p>
    <w:p w14:paraId="3755D23C" w14:textId="77777777" w:rsidR="00152E01" w:rsidRDefault="00484982" w:rsidP="00152E01">
      <w:pPr>
        <w:pStyle w:val="BodyText"/>
        <w:rPr>
          <w:color w:val="231F20"/>
        </w:rPr>
      </w:pPr>
      <w:r w:rsidRPr="004537C1">
        <w:t>Credit risk associated with the Commission’s financial assets is minimal because the main debtor is the Victorian Government.</w:t>
      </w:r>
      <w:r w:rsidR="00152E01" w:rsidRPr="0091424B">
        <w:rPr>
          <w:color w:val="231F20"/>
        </w:rPr>
        <w:t xml:space="preserve"> </w:t>
      </w:r>
    </w:p>
    <w:p w14:paraId="726F1CFD" w14:textId="77777777" w:rsidR="00484982" w:rsidRPr="0091424B" w:rsidRDefault="00484982" w:rsidP="00152E01">
      <w:pPr>
        <w:pStyle w:val="Heading5"/>
      </w:pPr>
      <w:r w:rsidRPr="0091424B">
        <w:t>Liquidity risk</w:t>
      </w:r>
    </w:p>
    <w:p w14:paraId="2BB803E8" w14:textId="77777777" w:rsidR="00484982" w:rsidRPr="00152E01" w:rsidRDefault="00484982" w:rsidP="00152E01">
      <w:pPr>
        <w:pStyle w:val="BodyText"/>
      </w:pPr>
      <w:r w:rsidRPr="00152E01">
        <w:t>Liquidity risk arises when the Commission is unable to meet its financial obligations as they fall due. The Commission operates under the Victorian Government’s fair payments policy of settling financial obligations within 30 days and in the event of a dispute, making payments within 30 days from the date of resolution.</w:t>
      </w:r>
    </w:p>
    <w:p w14:paraId="4D7AA7A2" w14:textId="77777777" w:rsidR="00484982" w:rsidRPr="00152E01" w:rsidRDefault="00484982" w:rsidP="00152E01">
      <w:pPr>
        <w:pStyle w:val="BodyText"/>
      </w:pPr>
      <w:r w:rsidRPr="00152E01">
        <w:t>The Commission’s exposure to liquidity risk is deemed insignificant based on prior period data and a current assessment of this risk. Maximum exposure to liquidity risk is the carrying amount of financial liabilities.</w:t>
      </w:r>
    </w:p>
    <w:p w14:paraId="757DCF36" w14:textId="77777777" w:rsidR="00484982" w:rsidRPr="00152E01" w:rsidRDefault="00484982" w:rsidP="00152E01">
      <w:pPr>
        <w:pStyle w:val="BodyText"/>
      </w:pPr>
      <w:r w:rsidRPr="00152E01">
        <w:t>The Commission manages its liquidity risk by maintaining an adequate level of uncommitted funds that can be used at short notice to meet its short-term obligations.</w:t>
      </w:r>
    </w:p>
    <w:p w14:paraId="768330E4" w14:textId="77777777" w:rsidR="00484982" w:rsidRPr="00152E01" w:rsidRDefault="00484982" w:rsidP="00152E01">
      <w:pPr>
        <w:pStyle w:val="Heading5"/>
      </w:pPr>
      <w:r w:rsidRPr="00152E01">
        <w:t>Market risk</w:t>
      </w:r>
    </w:p>
    <w:p w14:paraId="21F798C9" w14:textId="77777777" w:rsidR="00484982" w:rsidRPr="00152E01" w:rsidRDefault="00484982" w:rsidP="00152E01">
      <w:pPr>
        <w:pStyle w:val="BodyText"/>
      </w:pPr>
      <w:r w:rsidRPr="00152E01">
        <w:t>The Commission has no material exposure to interest rate, foreign currency or other price risks. Interest rates on the Commission’s lease liabilities are fixed.</w:t>
      </w:r>
    </w:p>
    <w:p w14:paraId="32AD1789" w14:textId="77777777" w:rsidR="00484982" w:rsidRPr="0091424B" w:rsidRDefault="00152E01" w:rsidP="00152E01">
      <w:pPr>
        <w:pStyle w:val="Heading2"/>
      </w:pPr>
      <w:bookmarkStart w:id="978" w:name="_Toc54097777"/>
      <w:bookmarkStart w:id="979" w:name="_Toc54097972"/>
      <w:bookmarkStart w:id="980" w:name="_Toc54098168"/>
      <w:bookmarkStart w:id="981" w:name="_Toc54098463"/>
      <w:bookmarkStart w:id="982" w:name="_Toc54098897"/>
      <w:bookmarkStart w:id="983" w:name="_Toc54099323"/>
      <w:bookmarkStart w:id="984" w:name="_Toc54099846"/>
      <w:bookmarkStart w:id="985" w:name="_Toc54184574"/>
      <w:r>
        <w:t xml:space="preserve">7.4 </w:t>
      </w:r>
      <w:r w:rsidR="00484982" w:rsidRPr="0091424B">
        <w:t>Contingent assets and contingent</w:t>
      </w:r>
      <w:r w:rsidR="00484982" w:rsidRPr="0091424B">
        <w:rPr>
          <w:spacing w:val="-2"/>
        </w:rPr>
        <w:t xml:space="preserve"> </w:t>
      </w:r>
      <w:r w:rsidR="00484982" w:rsidRPr="0091424B">
        <w:t>liabilities</w:t>
      </w:r>
      <w:bookmarkEnd w:id="978"/>
      <w:bookmarkEnd w:id="979"/>
      <w:bookmarkEnd w:id="980"/>
      <w:bookmarkEnd w:id="981"/>
      <w:bookmarkEnd w:id="982"/>
      <w:bookmarkEnd w:id="983"/>
      <w:bookmarkEnd w:id="984"/>
      <w:bookmarkEnd w:id="985"/>
    </w:p>
    <w:p w14:paraId="356CA54F" w14:textId="77777777" w:rsidR="00484982" w:rsidRPr="00152E01" w:rsidRDefault="00484982" w:rsidP="00152E01">
      <w:pPr>
        <w:pStyle w:val="BodyText"/>
      </w:pPr>
      <w:r w:rsidRPr="00152E01">
        <w:t>Contingent assets and contingent liabilities are not recognised in the balance sheet but are disclosed and, if quantifiable, are measured at nominal value.</w:t>
      </w:r>
    </w:p>
    <w:p w14:paraId="240E8691" w14:textId="77777777" w:rsidR="00484982" w:rsidRPr="00152E01" w:rsidRDefault="00484982" w:rsidP="00152E01">
      <w:pPr>
        <w:pStyle w:val="BodyText"/>
      </w:pPr>
      <w:r w:rsidRPr="00152E01">
        <w:t>Contingent assets and liabilities are presented inclusive of GST receivable or payable respectively.</w:t>
      </w:r>
    </w:p>
    <w:p w14:paraId="5C4D2B5C" w14:textId="77777777" w:rsidR="00484982" w:rsidRPr="00152E01" w:rsidRDefault="00484982" w:rsidP="00152E01">
      <w:pPr>
        <w:pStyle w:val="Heading5"/>
      </w:pPr>
      <w:r w:rsidRPr="00152E01">
        <w:lastRenderedPageBreak/>
        <w:t>Contingent assets</w:t>
      </w:r>
    </w:p>
    <w:p w14:paraId="17855B97" w14:textId="77777777" w:rsidR="00484982" w:rsidRPr="00152E01" w:rsidRDefault="00484982" w:rsidP="00152E01">
      <w:pPr>
        <w:pStyle w:val="BodyText"/>
      </w:pPr>
      <w:r w:rsidRPr="00152E01">
        <w:t>Contingent assets are possible assets that arise from past events, whose existence will be confirmed only by the occurrence or non-occurrence of one or more uncertain future events not wholly within the control of the entity.</w:t>
      </w:r>
    </w:p>
    <w:p w14:paraId="72176A4C" w14:textId="77777777" w:rsidR="00484982" w:rsidRPr="00152E01" w:rsidRDefault="00484982" w:rsidP="00152E01">
      <w:pPr>
        <w:pStyle w:val="BodyText"/>
      </w:pPr>
      <w:r w:rsidRPr="00152E01">
        <w:t>These are classified as either quantifiable, where the potential economic benefit is known, or non-quantifiable.</w:t>
      </w:r>
    </w:p>
    <w:p w14:paraId="0755D987" w14:textId="77777777" w:rsidR="00484982" w:rsidRPr="00152E01" w:rsidRDefault="00484982" w:rsidP="00152E01">
      <w:pPr>
        <w:pStyle w:val="BodyText"/>
      </w:pPr>
      <w:r w:rsidRPr="00152E01">
        <w:t>There were no contingent assets based on the above definitions relating to the Commission as at 30 June 2020 (30 June 2019: Nil).</w:t>
      </w:r>
    </w:p>
    <w:p w14:paraId="0386C386" w14:textId="77777777" w:rsidR="00484982" w:rsidRPr="00CE3FB9" w:rsidRDefault="00484982" w:rsidP="00CE3FB9">
      <w:pPr>
        <w:pStyle w:val="Heading5"/>
      </w:pPr>
      <w:r w:rsidRPr="00CE3FB9">
        <w:t>Contingent liabilities</w:t>
      </w:r>
    </w:p>
    <w:p w14:paraId="640796FD" w14:textId="77777777" w:rsidR="00484982" w:rsidRPr="00CE3FB9" w:rsidRDefault="00484982" w:rsidP="00CE3FB9">
      <w:pPr>
        <w:pStyle w:val="BodyText"/>
      </w:pPr>
      <w:r w:rsidRPr="00CE3FB9">
        <w:t>Contingent liabilities are:</w:t>
      </w:r>
    </w:p>
    <w:p w14:paraId="1238414D" w14:textId="77777777" w:rsidR="00484982" w:rsidRPr="0091424B" w:rsidRDefault="00484982" w:rsidP="00CE3FB9">
      <w:pPr>
        <w:pStyle w:val="TableBullet"/>
      </w:pPr>
      <w:r w:rsidRPr="0091424B">
        <w:t>possible obligations that arise from past events, whose existence will be confirmed only by the occurrence or non-occurrence of one or more uncertain future events not wholly within the control of the entity;</w:t>
      </w:r>
      <w:r w:rsidRPr="0091424B">
        <w:rPr>
          <w:spacing w:val="17"/>
        </w:rPr>
        <w:t xml:space="preserve"> </w:t>
      </w:r>
      <w:r w:rsidRPr="0091424B">
        <w:t>or</w:t>
      </w:r>
    </w:p>
    <w:p w14:paraId="132DF533" w14:textId="77777777" w:rsidR="00484982" w:rsidRPr="0091424B" w:rsidRDefault="00484982" w:rsidP="00CE3FB9">
      <w:pPr>
        <w:pStyle w:val="TableBullet"/>
      </w:pPr>
      <w:r w:rsidRPr="0091424B">
        <w:t>present obligations that arise from past events but are not recognised</w:t>
      </w:r>
      <w:r w:rsidRPr="0091424B">
        <w:rPr>
          <w:spacing w:val="-6"/>
        </w:rPr>
        <w:t xml:space="preserve"> </w:t>
      </w:r>
      <w:r w:rsidRPr="0091424B">
        <w:t>because:</w:t>
      </w:r>
    </w:p>
    <w:p w14:paraId="65247147" w14:textId="77777777" w:rsidR="00484982" w:rsidRPr="0091424B" w:rsidRDefault="00484982" w:rsidP="00CE3FB9">
      <w:pPr>
        <w:pStyle w:val="TableBullet"/>
      </w:pPr>
      <w:r w:rsidRPr="0091424B">
        <w:t>it is not probable that an outflow of resources embodying economic benefits will be required to settle the obligations; or</w:t>
      </w:r>
    </w:p>
    <w:p w14:paraId="421AA322" w14:textId="77777777" w:rsidR="00484982" w:rsidRPr="0091424B" w:rsidRDefault="00484982" w:rsidP="00CE3FB9">
      <w:pPr>
        <w:pStyle w:val="TableBullet"/>
      </w:pPr>
      <w:r w:rsidRPr="0091424B">
        <w:t>the amount of the obligations cannot be measured with sufficient reliability. Contingent liabilities are also classified as either quantifiable or</w:t>
      </w:r>
      <w:r w:rsidRPr="0091424B">
        <w:rPr>
          <w:spacing w:val="9"/>
        </w:rPr>
        <w:t xml:space="preserve"> </w:t>
      </w:r>
      <w:r w:rsidRPr="0091424B">
        <w:t>non-quantifiable.</w:t>
      </w:r>
    </w:p>
    <w:p w14:paraId="12F1303D" w14:textId="77777777" w:rsidR="00484982" w:rsidRPr="00F32CF3" w:rsidRDefault="00484982" w:rsidP="00F32CF3">
      <w:pPr>
        <w:pStyle w:val="BodyText"/>
      </w:pPr>
      <w:r w:rsidRPr="00F32CF3">
        <w:t>There were no contingent liabilities based on the above definitions relating to the Commission as at 30 June 2020 (30 June 2019: Nil).</w:t>
      </w:r>
    </w:p>
    <w:p w14:paraId="49D44251" w14:textId="77777777" w:rsidR="00484982" w:rsidRPr="0091424B" w:rsidRDefault="00555267" w:rsidP="00555267">
      <w:pPr>
        <w:pStyle w:val="Heading1"/>
      </w:pPr>
      <w:bookmarkStart w:id="986" w:name="_TOC_250001"/>
      <w:bookmarkStart w:id="987" w:name="_Toc54097778"/>
      <w:bookmarkStart w:id="988" w:name="_Toc54097973"/>
      <w:bookmarkStart w:id="989" w:name="_Toc54098169"/>
      <w:bookmarkStart w:id="990" w:name="_Toc54098464"/>
      <w:bookmarkStart w:id="991" w:name="_Toc54098898"/>
      <w:bookmarkStart w:id="992" w:name="_Toc54099324"/>
      <w:bookmarkStart w:id="993" w:name="_Toc54099847"/>
      <w:bookmarkStart w:id="994" w:name="_Toc54184575"/>
      <w:r>
        <w:t xml:space="preserve">8. </w:t>
      </w:r>
      <w:r w:rsidR="00484982" w:rsidRPr="0091424B">
        <w:t>Other</w:t>
      </w:r>
      <w:r w:rsidR="00484982" w:rsidRPr="0091424B">
        <w:rPr>
          <w:spacing w:val="-2"/>
        </w:rPr>
        <w:t xml:space="preserve"> </w:t>
      </w:r>
      <w:bookmarkEnd w:id="986"/>
      <w:r w:rsidR="00484982" w:rsidRPr="0091424B">
        <w:t>disclosures</w:t>
      </w:r>
      <w:bookmarkEnd w:id="987"/>
      <w:bookmarkEnd w:id="988"/>
      <w:bookmarkEnd w:id="989"/>
      <w:bookmarkEnd w:id="990"/>
      <w:bookmarkEnd w:id="991"/>
      <w:bookmarkEnd w:id="992"/>
      <w:bookmarkEnd w:id="993"/>
      <w:bookmarkEnd w:id="994"/>
    </w:p>
    <w:p w14:paraId="6F00F311" w14:textId="77777777" w:rsidR="00484982" w:rsidRPr="0091424B" w:rsidRDefault="00484982" w:rsidP="00E30B3A">
      <w:pPr>
        <w:pStyle w:val="Heading2"/>
      </w:pPr>
      <w:bookmarkStart w:id="995" w:name="_Toc54097779"/>
      <w:bookmarkStart w:id="996" w:name="_Toc54097974"/>
      <w:bookmarkStart w:id="997" w:name="_Toc54098170"/>
      <w:bookmarkStart w:id="998" w:name="_Toc54098465"/>
      <w:bookmarkStart w:id="999" w:name="_Toc54098899"/>
      <w:bookmarkStart w:id="1000" w:name="_Toc54099325"/>
      <w:bookmarkStart w:id="1001" w:name="_Toc54099848"/>
      <w:bookmarkStart w:id="1002" w:name="_Toc54184576"/>
      <w:r w:rsidRPr="0091424B">
        <w:t>Introduction</w:t>
      </w:r>
      <w:bookmarkEnd w:id="995"/>
      <w:bookmarkEnd w:id="996"/>
      <w:bookmarkEnd w:id="997"/>
      <w:bookmarkEnd w:id="998"/>
      <w:bookmarkEnd w:id="999"/>
      <w:bookmarkEnd w:id="1000"/>
      <w:bookmarkEnd w:id="1001"/>
      <w:bookmarkEnd w:id="1002"/>
    </w:p>
    <w:p w14:paraId="1279C49F" w14:textId="77777777" w:rsidR="00484982" w:rsidRPr="00555267" w:rsidRDefault="00484982" w:rsidP="00555267">
      <w:pPr>
        <w:pStyle w:val="BodyText"/>
      </w:pPr>
      <w:r w:rsidRPr="00555267">
        <w:t>This section includes additional material disclosures required by accounting standards or otherwise for the understanding of this financial report.</w:t>
      </w:r>
    </w:p>
    <w:p w14:paraId="6478BB89" w14:textId="77777777" w:rsidR="00484982" w:rsidRPr="0091424B" w:rsidRDefault="00484982" w:rsidP="00E30B3A">
      <w:pPr>
        <w:pStyle w:val="Heading2"/>
      </w:pPr>
      <w:bookmarkStart w:id="1003" w:name="_Toc54097780"/>
      <w:bookmarkStart w:id="1004" w:name="_Toc54097975"/>
      <w:bookmarkStart w:id="1005" w:name="_Toc54098171"/>
      <w:bookmarkStart w:id="1006" w:name="_Toc54098466"/>
      <w:bookmarkStart w:id="1007" w:name="_Toc54098900"/>
      <w:bookmarkStart w:id="1008" w:name="_Toc54099326"/>
      <w:bookmarkStart w:id="1009" w:name="_Toc54099849"/>
      <w:bookmarkStart w:id="1010" w:name="_Toc54184577"/>
      <w:r w:rsidRPr="0091424B">
        <w:t>Structure</w:t>
      </w:r>
      <w:bookmarkEnd w:id="1003"/>
      <w:bookmarkEnd w:id="1004"/>
      <w:bookmarkEnd w:id="1005"/>
      <w:bookmarkEnd w:id="1006"/>
      <w:bookmarkEnd w:id="1007"/>
      <w:bookmarkEnd w:id="1008"/>
      <w:bookmarkEnd w:id="1009"/>
      <w:bookmarkEnd w:id="1010"/>
    </w:p>
    <w:p w14:paraId="06BF6452" w14:textId="77777777" w:rsidR="00484982" w:rsidRPr="0091424B" w:rsidRDefault="00F557E4" w:rsidP="0050592C">
      <w:pPr>
        <w:pStyle w:val="BodyText"/>
      </w:pPr>
      <w:r>
        <w:t xml:space="preserve">8.1 </w:t>
      </w:r>
      <w:r w:rsidR="00484982" w:rsidRPr="0091424B">
        <w:t>Subsequent</w:t>
      </w:r>
      <w:r w:rsidR="00484982" w:rsidRPr="0091424B">
        <w:rPr>
          <w:spacing w:val="-1"/>
        </w:rPr>
        <w:t xml:space="preserve"> </w:t>
      </w:r>
      <w:r w:rsidR="00484982" w:rsidRPr="0091424B">
        <w:t>events</w:t>
      </w:r>
    </w:p>
    <w:p w14:paraId="77784054" w14:textId="77777777" w:rsidR="00484982" w:rsidRPr="0091424B" w:rsidRDefault="00F557E4" w:rsidP="0050592C">
      <w:pPr>
        <w:pStyle w:val="BodyText"/>
      </w:pPr>
      <w:r>
        <w:t xml:space="preserve">8.2 </w:t>
      </w:r>
      <w:r w:rsidR="00484982" w:rsidRPr="0091424B">
        <w:t>Changes in accounting policies</w:t>
      </w:r>
    </w:p>
    <w:p w14:paraId="5B48CC9A" w14:textId="77777777" w:rsidR="00484982" w:rsidRPr="0091424B" w:rsidRDefault="00F557E4" w:rsidP="0050592C">
      <w:pPr>
        <w:pStyle w:val="BodyText"/>
      </w:pPr>
      <w:r>
        <w:t xml:space="preserve">8.3 </w:t>
      </w:r>
      <w:r w:rsidR="00484982" w:rsidRPr="0091424B">
        <w:t>Responsible</w:t>
      </w:r>
      <w:r w:rsidR="00484982" w:rsidRPr="0091424B">
        <w:rPr>
          <w:spacing w:val="-1"/>
        </w:rPr>
        <w:t xml:space="preserve"> </w:t>
      </w:r>
      <w:r w:rsidR="00484982" w:rsidRPr="0091424B">
        <w:t>persons</w:t>
      </w:r>
    </w:p>
    <w:p w14:paraId="12DE13FA" w14:textId="77777777" w:rsidR="00484982" w:rsidRPr="0091424B" w:rsidRDefault="00F557E4" w:rsidP="0050592C">
      <w:pPr>
        <w:pStyle w:val="BodyText"/>
      </w:pPr>
      <w:r>
        <w:t xml:space="preserve">8.4 </w:t>
      </w:r>
      <w:r w:rsidR="00484982" w:rsidRPr="0091424B">
        <w:t>Remuneration of</w:t>
      </w:r>
      <w:r w:rsidR="00484982" w:rsidRPr="0091424B">
        <w:rPr>
          <w:spacing w:val="-2"/>
        </w:rPr>
        <w:t xml:space="preserve"> </w:t>
      </w:r>
      <w:r w:rsidR="00484982" w:rsidRPr="0091424B">
        <w:t>executives</w:t>
      </w:r>
    </w:p>
    <w:p w14:paraId="6CB1241A" w14:textId="77777777" w:rsidR="00484982" w:rsidRPr="0091424B" w:rsidRDefault="00F557E4" w:rsidP="0050592C">
      <w:pPr>
        <w:pStyle w:val="BodyText"/>
      </w:pPr>
      <w:r>
        <w:t xml:space="preserve">8.5 </w:t>
      </w:r>
      <w:r w:rsidR="00484982" w:rsidRPr="0091424B">
        <w:t>Related parties</w:t>
      </w:r>
    </w:p>
    <w:p w14:paraId="62C2E1D2" w14:textId="77777777" w:rsidR="00484982" w:rsidRPr="0091424B" w:rsidRDefault="00F557E4" w:rsidP="0050592C">
      <w:pPr>
        <w:pStyle w:val="BodyText"/>
      </w:pPr>
      <w:r>
        <w:t xml:space="preserve">8.6 </w:t>
      </w:r>
      <w:r w:rsidR="00484982" w:rsidRPr="0091424B">
        <w:t>Remuneration of</w:t>
      </w:r>
      <w:r w:rsidR="00484982" w:rsidRPr="0091424B">
        <w:rPr>
          <w:spacing w:val="-2"/>
        </w:rPr>
        <w:t xml:space="preserve"> </w:t>
      </w:r>
      <w:r w:rsidR="00484982" w:rsidRPr="0091424B">
        <w:t>auditors</w:t>
      </w:r>
    </w:p>
    <w:p w14:paraId="695E102D" w14:textId="77777777" w:rsidR="00484982" w:rsidRPr="0091424B" w:rsidRDefault="00F557E4" w:rsidP="0050592C">
      <w:pPr>
        <w:pStyle w:val="BodyText"/>
      </w:pPr>
      <w:r>
        <w:t xml:space="preserve">8.7 </w:t>
      </w:r>
      <w:r w:rsidR="00484982" w:rsidRPr="0091424B">
        <w:t>Australian Accounting Standards issued that are not yet</w:t>
      </w:r>
      <w:r w:rsidR="00484982" w:rsidRPr="0091424B">
        <w:rPr>
          <w:spacing w:val="-5"/>
        </w:rPr>
        <w:t xml:space="preserve"> </w:t>
      </w:r>
      <w:r w:rsidR="00484982" w:rsidRPr="0091424B">
        <w:t>effective</w:t>
      </w:r>
    </w:p>
    <w:p w14:paraId="589F74D9" w14:textId="77777777" w:rsidR="00484982" w:rsidRPr="0091424B" w:rsidRDefault="00484982" w:rsidP="00F557E4">
      <w:pPr>
        <w:pStyle w:val="Heading2"/>
      </w:pPr>
      <w:bookmarkStart w:id="1011" w:name="_Toc54097781"/>
      <w:bookmarkStart w:id="1012" w:name="_Toc54097976"/>
      <w:bookmarkStart w:id="1013" w:name="_Toc54098172"/>
      <w:bookmarkStart w:id="1014" w:name="_Toc54098467"/>
      <w:bookmarkStart w:id="1015" w:name="_Toc54098901"/>
      <w:bookmarkStart w:id="1016" w:name="_Toc54099327"/>
      <w:bookmarkStart w:id="1017" w:name="_Toc54099850"/>
      <w:bookmarkStart w:id="1018" w:name="_Toc54184578"/>
      <w:r w:rsidRPr="0091424B">
        <w:t>8.1. Subsequent events</w:t>
      </w:r>
      <w:bookmarkEnd w:id="1011"/>
      <w:bookmarkEnd w:id="1012"/>
      <w:bookmarkEnd w:id="1013"/>
      <w:bookmarkEnd w:id="1014"/>
      <w:bookmarkEnd w:id="1015"/>
      <w:bookmarkEnd w:id="1016"/>
      <w:bookmarkEnd w:id="1017"/>
      <w:bookmarkEnd w:id="1018"/>
    </w:p>
    <w:p w14:paraId="78529540" w14:textId="77777777" w:rsidR="00484982" w:rsidRPr="00F557E4" w:rsidRDefault="00484982" w:rsidP="00F557E4">
      <w:pPr>
        <w:pStyle w:val="BodyText"/>
      </w:pPr>
      <w:r w:rsidRPr="00F557E4">
        <w:t>There were no subsequent events that had the potential to significantly affect the ongoing structure and financial activities of the Commission.</w:t>
      </w:r>
    </w:p>
    <w:p w14:paraId="1334B216" w14:textId="77777777" w:rsidR="00484982" w:rsidRPr="00E30B3A" w:rsidRDefault="00F557E4" w:rsidP="00E30B3A">
      <w:pPr>
        <w:pStyle w:val="Heading2"/>
      </w:pPr>
      <w:bookmarkStart w:id="1019" w:name="_Toc54097782"/>
      <w:bookmarkStart w:id="1020" w:name="_Toc54097977"/>
      <w:bookmarkStart w:id="1021" w:name="_Toc54098173"/>
      <w:bookmarkStart w:id="1022" w:name="_Toc54098468"/>
      <w:bookmarkStart w:id="1023" w:name="_Toc54098902"/>
      <w:bookmarkStart w:id="1024" w:name="_Toc54099328"/>
      <w:bookmarkStart w:id="1025" w:name="_Toc54099851"/>
      <w:bookmarkStart w:id="1026" w:name="_Toc54184579"/>
      <w:r w:rsidRPr="00E30B3A">
        <w:t xml:space="preserve">8.2 </w:t>
      </w:r>
      <w:r w:rsidR="00484982" w:rsidRPr="00E30B3A">
        <w:t>Changes in accounting policies</w:t>
      </w:r>
      <w:bookmarkEnd w:id="1019"/>
      <w:bookmarkEnd w:id="1020"/>
      <w:bookmarkEnd w:id="1021"/>
      <w:bookmarkEnd w:id="1022"/>
      <w:bookmarkEnd w:id="1023"/>
      <w:bookmarkEnd w:id="1024"/>
      <w:bookmarkEnd w:id="1025"/>
      <w:bookmarkEnd w:id="1026"/>
    </w:p>
    <w:p w14:paraId="67A0B6F4" w14:textId="77777777" w:rsidR="00484982" w:rsidRPr="00E30B3A" w:rsidRDefault="00E059AA" w:rsidP="00E30B3A">
      <w:pPr>
        <w:pStyle w:val="Heading3"/>
      </w:pPr>
      <w:bookmarkStart w:id="1027" w:name="_Toc54097783"/>
      <w:bookmarkStart w:id="1028" w:name="_Toc54097978"/>
      <w:bookmarkStart w:id="1029" w:name="_Toc54098174"/>
      <w:bookmarkStart w:id="1030" w:name="_Toc54098469"/>
      <w:bookmarkStart w:id="1031" w:name="_Toc54098903"/>
      <w:bookmarkStart w:id="1032" w:name="_Toc54099329"/>
      <w:bookmarkStart w:id="1033" w:name="_Toc54099852"/>
      <w:bookmarkStart w:id="1034" w:name="_Toc54184580"/>
      <w:r w:rsidRPr="00E30B3A">
        <w:t xml:space="preserve">8.2.1 </w:t>
      </w:r>
      <w:r w:rsidR="00484982" w:rsidRPr="00E30B3A">
        <w:t>Leases</w:t>
      </w:r>
      <w:bookmarkEnd w:id="1027"/>
      <w:bookmarkEnd w:id="1028"/>
      <w:bookmarkEnd w:id="1029"/>
      <w:bookmarkEnd w:id="1030"/>
      <w:bookmarkEnd w:id="1031"/>
      <w:bookmarkEnd w:id="1032"/>
      <w:bookmarkEnd w:id="1033"/>
      <w:bookmarkEnd w:id="1034"/>
    </w:p>
    <w:p w14:paraId="1B979AFD" w14:textId="77777777" w:rsidR="00484982" w:rsidRPr="007373BE" w:rsidRDefault="00484982" w:rsidP="007373BE">
      <w:pPr>
        <w:pStyle w:val="BodyText"/>
      </w:pPr>
      <w:r w:rsidRPr="007373BE">
        <w:t>This note explains the impact of the adoption of AASB 16 Leases on the Commission’s financial statements. The Commission has applied AASB 16 with a date of initial application of 1 July 2019.</w:t>
      </w:r>
    </w:p>
    <w:p w14:paraId="2221A86A" w14:textId="77777777" w:rsidR="00484982" w:rsidRPr="007373BE" w:rsidRDefault="00484982" w:rsidP="007373BE">
      <w:pPr>
        <w:pStyle w:val="BodyText"/>
      </w:pPr>
      <w:r w:rsidRPr="007373BE">
        <w:t>The Commission has elected to apply AASB 16 using the modified retrospective approach, as per the transitional provisions of AASB 16 for all leases for which it is a lessee. The cumulative effect of initial application is recognised in retained earnings as at 1 July 2019. Accordingly, the comparative information presented is not restated and is reported under AASB 117 and related interpretations.</w:t>
      </w:r>
    </w:p>
    <w:p w14:paraId="0046AF72" w14:textId="77777777" w:rsidR="00484982" w:rsidRPr="007373BE" w:rsidRDefault="00484982" w:rsidP="007373BE">
      <w:pPr>
        <w:pStyle w:val="BodyText"/>
      </w:pPr>
      <w:r w:rsidRPr="007373BE">
        <w:lastRenderedPageBreak/>
        <w:t>Previously, the Commission determined at contract inception whether an arrangement is or contains a lease under AASB 117 and Interpretation 4 Determining whether an arrangement contains a Lease. Under AASB 16,</w:t>
      </w:r>
      <w:r w:rsidR="0032749A">
        <w:t xml:space="preserve"> </w:t>
      </w:r>
      <w:r w:rsidRPr="007373BE">
        <w:t>the Commission assesses whether a contract is or contains a lease based on the definition of a lease as explained in note 7.2.</w:t>
      </w:r>
    </w:p>
    <w:p w14:paraId="32C56016" w14:textId="77777777" w:rsidR="00484982" w:rsidRPr="007373BE" w:rsidRDefault="00484982" w:rsidP="007373BE">
      <w:pPr>
        <w:pStyle w:val="BodyText"/>
      </w:pPr>
      <w:r w:rsidRPr="007373BE">
        <w:t>As a lessee, the Commission previously classified leases as operating, or finance leases based on its assessment of whether the lease transferred significantly all of the risks and rewards incidental to ownership of the underlying asset to the Commission. Under AASB 16, the Commission recognises right-of-use assets and lease liabilities for all leases except where exemption is availed in respect of short-term and low-value leases.</w:t>
      </w:r>
    </w:p>
    <w:p w14:paraId="59040442" w14:textId="77777777" w:rsidR="00484982" w:rsidRPr="007373BE" w:rsidRDefault="00484982" w:rsidP="007373BE">
      <w:pPr>
        <w:pStyle w:val="BodyText"/>
      </w:pPr>
      <w:r w:rsidRPr="007373BE">
        <w:t>On adoption of AASB 16, the Commission recognised lease liabilities in relation to leases which had previously been classified as operating leases under the principles of AASB 117. These liabilities were measured at the present value of the remaining lease payments, discounted using the Commission’s incremental borrowing rate as of 1 July 2019. On transition, right-of-use assets are measured at the amount equal to the lease liability, adjusted by the amount of any prepaid or accrued lease payments relating to that lease recognised in the balance sheet as at 30 June 2019.</w:t>
      </w:r>
    </w:p>
    <w:p w14:paraId="0A243F28" w14:textId="77777777" w:rsidR="00484982" w:rsidRPr="003E06E6" w:rsidRDefault="00484982" w:rsidP="003E06E6">
      <w:pPr>
        <w:pStyle w:val="BodyText"/>
      </w:pPr>
      <w:r w:rsidRPr="003E06E6">
        <w:t>The Commission has elected to apply the following practical expedients when applying AASB 16 to leases previously classified as operating leases under AASB 117:</w:t>
      </w:r>
    </w:p>
    <w:p w14:paraId="2B979994" w14:textId="77777777" w:rsidR="00484982" w:rsidRPr="0091424B" w:rsidRDefault="00484982" w:rsidP="003E06E6">
      <w:pPr>
        <w:pStyle w:val="TableBullet"/>
      </w:pPr>
      <w:r w:rsidRPr="0091424B">
        <w:t>Applied a single discount rate to a portfolio of leases with similar</w:t>
      </w:r>
      <w:r w:rsidRPr="0091424B">
        <w:rPr>
          <w:spacing w:val="-5"/>
        </w:rPr>
        <w:t xml:space="preserve"> </w:t>
      </w:r>
      <w:r w:rsidRPr="0091424B">
        <w:t>characteristics;</w:t>
      </w:r>
    </w:p>
    <w:p w14:paraId="71EB9782" w14:textId="77777777" w:rsidR="00484982" w:rsidRPr="0091424B" w:rsidRDefault="00484982" w:rsidP="003E06E6">
      <w:pPr>
        <w:pStyle w:val="TableBullet"/>
      </w:pPr>
      <w:r w:rsidRPr="0091424B">
        <w:t xml:space="preserve">Adjusted the right-of-use assets by the amount of </w:t>
      </w:r>
      <w:r w:rsidRPr="0091424B">
        <w:rPr>
          <w:spacing w:val="3"/>
        </w:rPr>
        <w:t xml:space="preserve">AASB </w:t>
      </w:r>
      <w:r w:rsidRPr="0091424B">
        <w:rPr>
          <w:spacing w:val="-5"/>
        </w:rPr>
        <w:t xml:space="preserve">137 </w:t>
      </w:r>
      <w:r w:rsidRPr="0091424B">
        <w:t>onerous contracts provision immediately before the date of initial application, as an alternative to an impairment</w:t>
      </w:r>
      <w:r w:rsidRPr="0091424B">
        <w:rPr>
          <w:spacing w:val="-8"/>
        </w:rPr>
        <w:t xml:space="preserve"> </w:t>
      </w:r>
      <w:r w:rsidRPr="0091424B">
        <w:t>review;</w:t>
      </w:r>
    </w:p>
    <w:p w14:paraId="762040C6" w14:textId="77777777" w:rsidR="00484982" w:rsidRPr="0091424B" w:rsidRDefault="00484982" w:rsidP="003E06E6">
      <w:pPr>
        <w:pStyle w:val="TableBullet"/>
      </w:pPr>
      <w:r w:rsidRPr="0091424B">
        <w:t xml:space="preserve">Applied the exemption not to recognise right-of-use assets and liabilities for leases with less than </w:t>
      </w:r>
      <w:r w:rsidRPr="0091424B">
        <w:rPr>
          <w:spacing w:val="-5"/>
        </w:rPr>
        <w:t xml:space="preserve">12 </w:t>
      </w:r>
      <w:r w:rsidRPr="0091424B">
        <w:t>months of lease</w:t>
      </w:r>
      <w:r w:rsidRPr="0091424B">
        <w:rPr>
          <w:spacing w:val="-2"/>
        </w:rPr>
        <w:t xml:space="preserve"> </w:t>
      </w:r>
      <w:r w:rsidRPr="0091424B">
        <w:t>term;</w:t>
      </w:r>
    </w:p>
    <w:p w14:paraId="4E61D128" w14:textId="77777777" w:rsidR="00484982" w:rsidRPr="0091424B" w:rsidRDefault="00484982" w:rsidP="003E06E6">
      <w:pPr>
        <w:pStyle w:val="TableBullet"/>
      </w:pPr>
      <w:r w:rsidRPr="0091424B">
        <w:t>Excluded initial direct costs from measuring the right-of-use asset at the date of initial application;</w:t>
      </w:r>
      <w:r w:rsidRPr="0091424B">
        <w:rPr>
          <w:spacing w:val="-5"/>
        </w:rPr>
        <w:t xml:space="preserve"> </w:t>
      </w:r>
      <w:r w:rsidRPr="0091424B">
        <w:t>and</w:t>
      </w:r>
    </w:p>
    <w:p w14:paraId="19A1D4A9" w14:textId="77777777" w:rsidR="00484982" w:rsidRPr="0091424B" w:rsidRDefault="00484982" w:rsidP="003E06E6">
      <w:pPr>
        <w:pStyle w:val="TableBullet"/>
      </w:pPr>
      <w:r w:rsidRPr="0091424B">
        <w:t>Used hindsight when determining the lease term if the contract contains options to extend or terminate the</w:t>
      </w:r>
      <w:r w:rsidRPr="0091424B">
        <w:rPr>
          <w:spacing w:val="-10"/>
        </w:rPr>
        <w:t xml:space="preserve"> </w:t>
      </w:r>
      <w:r w:rsidRPr="0091424B">
        <w:t>lease.</w:t>
      </w:r>
    </w:p>
    <w:p w14:paraId="706804CC" w14:textId="77777777" w:rsidR="00484982" w:rsidRPr="003E06E6" w:rsidRDefault="00484982" w:rsidP="003E06E6">
      <w:pPr>
        <w:pStyle w:val="BodyText"/>
      </w:pPr>
      <w:r w:rsidRPr="003E06E6">
        <w:t>For leases that were classified as finance leases under AASB 117, the carrying amount of the right-of-use asset and lease liability at 1 July 2019 are determined as the carrying amount of the lease asset and lease liability under AASB 117 immediately before that date.</w:t>
      </w:r>
    </w:p>
    <w:p w14:paraId="618D0928" w14:textId="77777777" w:rsidR="00484982" w:rsidRPr="0091424B" w:rsidRDefault="00484982" w:rsidP="003E06E6">
      <w:pPr>
        <w:pStyle w:val="Heading4"/>
      </w:pPr>
      <w:r w:rsidRPr="0091424B">
        <w:t>Impacts on financial statements</w:t>
      </w:r>
    </w:p>
    <w:p w14:paraId="7AA537E4" w14:textId="77777777" w:rsidR="00484982" w:rsidRPr="0091424B" w:rsidRDefault="00484982" w:rsidP="003E06E6">
      <w:pPr>
        <w:pStyle w:val="TableCopy"/>
      </w:pPr>
      <w:r w:rsidRPr="0091424B">
        <w:t xml:space="preserve">On transition to AASB 16, the Commission recognised $1.839 </w:t>
      </w:r>
      <w:proofErr w:type="spellStart"/>
      <w:r w:rsidRPr="0091424B">
        <w:t>million</w:t>
      </w:r>
      <w:proofErr w:type="spellEnd"/>
      <w:r w:rsidRPr="0091424B">
        <w:t xml:space="preserve"> of right-of-use assets and $1.839 </w:t>
      </w:r>
      <w:proofErr w:type="spellStart"/>
      <w:r w:rsidRPr="0091424B">
        <w:t>million</w:t>
      </w:r>
      <w:proofErr w:type="spellEnd"/>
      <w:r w:rsidRPr="0091424B">
        <w:t xml:space="preserve"> of lease liabilities. Due to Centralised Accommodation Management, the Right of Use asset and liability were derecognised and transferred to DTF.</w:t>
      </w:r>
    </w:p>
    <w:p w14:paraId="2F5E2967" w14:textId="77777777" w:rsidR="00484982" w:rsidRPr="0091424B" w:rsidRDefault="00484982" w:rsidP="003E06E6">
      <w:pPr>
        <w:pStyle w:val="TableCopy"/>
      </w:pPr>
      <w:r w:rsidRPr="0091424B">
        <w:t xml:space="preserve">When </w:t>
      </w:r>
      <w:r w:rsidRPr="0091424B">
        <w:rPr>
          <w:spacing w:val="-3"/>
        </w:rPr>
        <w:t xml:space="preserve">measuring lease liabilities, </w:t>
      </w:r>
      <w:r w:rsidRPr="0091424B">
        <w:t xml:space="preserve">the </w:t>
      </w:r>
      <w:r w:rsidRPr="0091424B">
        <w:rPr>
          <w:spacing w:val="-3"/>
        </w:rPr>
        <w:t xml:space="preserve">Commission discounted </w:t>
      </w:r>
      <w:r w:rsidRPr="0091424B">
        <w:t xml:space="preserve">lease </w:t>
      </w:r>
      <w:r w:rsidRPr="0091424B">
        <w:rPr>
          <w:spacing w:val="-3"/>
        </w:rPr>
        <w:t xml:space="preserve">payments using </w:t>
      </w:r>
      <w:r w:rsidRPr="0091424B">
        <w:t xml:space="preserve">its incremental borrowing rate at 1 July </w:t>
      </w:r>
      <w:r w:rsidRPr="0091424B">
        <w:rPr>
          <w:spacing w:val="-3"/>
        </w:rPr>
        <w:t xml:space="preserve">2019. </w:t>
      </w:r>
      <w:r w:rsidRPr="0091424B">
        <w:t>The weighted average rate applied is 3 per cent.</w:t>
      </w:r>
    </w:p>
    <w:p w14:paraId="4A672CC2" w14:textId="77777777" w:rsidR="00484982" w:rsidRPr="00B03664" w:rsidRDefault="00B03664" w:rsidP="00B03664">
      <w:pPr>
        <w:pStyle w:val="Heading3"/>
      </w:pPr>
      <w:bookmarkStart w:id="1035" w:name="_Toc54097784"/>
      <w:bookmarkStart w:id="1036" w:name="_Toc54097979"/>
      <w:bookmarkStart w:id="1037" w:name="_Toc54098175"/>
      <w:bookmarkStart w:id="1038" w:name="_Toc54098470"/>
      <w:bookmarkStart w:id="1039" w:name="_Toc54098904"/>
      <w:bookmarkStart w:id="1040" w:name="_Toc54099330"/>
      <w:bookmarkStart w:id="1041" w:name="_Toc54099853"/>
      <w:bookmarkStart w:id="1042" w:name="_Toc54184581"/>
      <w:r>
        <w:t xml:space="preserve">8.2.2 </w:t>
      </w:r>
      <w:r w:rsidR="00484982" w:rsidRPr="00B03664">
        <w:t>Revenue from Contracts with Customers</w:t>
      </w:r>
      <w:bookmarkEnd w:id="1035"/>
      <w:bookmarkEnd w:id="1036"/>
      <w:bookmarkEnd w:id="1037"/>
      <w:bookmarkEnd w:id="1038"/>
      <w:bookmarkEnd w:id="1039"/>
      <w:bookmarkEnd w:id="1040"/>
      <w:bookmarkEnd w:id="1041"/>
      <w:bookmarkEnd w:id="1042"/>
    </w:p>
    <w:p w14:paraId="732CEE3B" w14:textId="77777777" w:rsidR="00484982" w:rsidRPr="00B23043" w:rsidRDefault="00484982" w:rsidP="00B23043">
      <w:pPr>
        <w:pStyle w:val="BodyText"/>
      </w:pPr>
      <w:r w:rsidRPr="00B23043">
        <w:t>In accordance with FRD 121 requirements, the Commission has applied the transitional provisions of AASB 15, under modified retrospective method with the cumulative effect of initially applying this standard against the opening retained earnings at 1 July 2019. Under this transition method, the Commission applied this standard retrospectively only to contracts that are not ‘completed contracts’ at the date of initial application.</w:t>
      </w:r>
    </w:p>
    <w:p w14:paraId="1DBC52E2" w14:textId="77777777" w:rsidR="00484982" w:rsidRPr="00B23043" w:rsidRDefault="00484982" w:rsidP="00B23043">
      <w:pPr>
        <w:pStyle w:val="BodyText"/>
      </w:pPr>
      <w:r w:rsidRPr="00B23043">
        <w:t>Note 2.3 Provision of services includes details about the transitional application of AASB 15 and how the standard has been applied to revenue transactions.</w:t>
      </w:r>
    </w:p>
    <w:p w14:paraId="5CC46EE8" w14:textId="77777777" w:rsidR="00484982" w:rsidRPr="00B23043" w:rsidRDefault="00B23043" w:rsidP="00B23043">
      <w:pPr>
        <w:pStyle w:val="Heading3"/>
      </w:pPr>
      <w:bookmarkStart w:id="1043" w:name="_Toc54097785"/>
      <w:bookmarkStart w:id="1044" w:name="_Toc54097980"/>
      <w:bookmarkStart w:id="1045" w:name="_Toc54098176"/>
      <w:bookmarkStart w:id="1046" w:name="_Toc54098471"/>
      <w:bookmarkStart w:id="1047" w:name="_Toc54098905"/>
      <w:bookmarkStart w:id="1048" w:name="_Toc54099331"/>
      <w:bookmarkStart w:id="1049" w:name="_Toc54099854"/>
      <w:bookmarkStart w:id="1050" w:name="_Toc54184582"/>
      <w:r>
        <w:t xml:space="preserve">8.2.3 </w:t>
      </w:r>
      <w:r w:rsidR="00484982" w:rsidRPr="00B23043">
        <w:t>Income of Not-for-Profit Entities</w:t>
      </w:r>
      <w:bookmarkEnd w:id="1043"/>
      <w:bookmarkEnd w:id="1044"/>
      <w:bookmarkEnd w:id="1045"/>
      <w:bookmarkEnd w:id="1046"/>
      <w:bookmarkEnd w:id="1047"/>
      <w:bookmarkEnd w:id="1048"/>
      <w:bookmarkEnd w:id="1049"/>
      <w:bookmarkEnd w:id="1050"/>
    </w:p>
    <w:p w14:paraId="76DFAD12" w14:textId="77777777" w:rsidR="00484982" w:rsidRPr="00B23043" w:rsidRDefault="00484982" w:rsidP="00B23043">
      <w:pPr>
        <w:pStyle w:val="BodyText"/>
      </w:pPr>
      <w:r w:rsidRPr="00B23043">
        <w:t>In accordance with FRD 122 requirements, the Commission has applied the transitional provision of AASB 1058, under modified retrospective method with the cumulative effect of initially applying this standard against the opening retained earnings at 1 July 2019. Under this transition method, the Commission applied this standard retrospectively only to contracts and transactions that are not completed contracts at the date of initial application.</w:t>
      </w:r>
    </w:p>
    <w:p w14:paraId="7DFF6FDD" w14:textId="77777777" w:rsidR="00484982" w:rsidRPr="00B23043" w:rsidRDefault="00484982" w:rsidP="00B23043">
      <w:pPr>
        <w:pStyle w:val="BodyText"/>
      </w:pPr>
      <w:r w:rsidRPr="00B23043">
        <w:t>Note 2.2 Grants includes details about the transitional application of AASB 1058 and how the standard has been applied to revenue transactions.</w:t>
      </w:r>
    </w:p>
    <w:p w14:paraId="4B7379E1" w14:textId="77777777" w:rsidR="00484982" w:rsidRPr="00B23043" w:rsidRDefault="00484982" w:rsidP="00B23043">
      <w:pPr>
        <w:pStyle w:val="BodyText"/>
      </w:pPr>
      <w:r w:rsidRPr="00B23043">
        <w:t>The adoption of AASB 1058 did not have an impact on Other comprehensive income and the Statement of Cash flows for the financial year.</w:t>
      </w:r>
    </w:p>
    <w:p w14:paraId="28178BAD" w14:textId="77777777" w:rsidR="00484982" w:rsidRPr="00B23043" w:rsidRDefault="00B23043" w:rsidP="00B23043">
      <w:pPr>
        <w:pStyle w:val="Heading3"/>
      </w:pPr>
      <w:bookmarkStart w:id="1051" w:name="_Toc54097786"/>
      <w:bookmarkStart w:id="1052" w:name="_Toc54097981"/>
      <w:bookmarkStart w:id="1053" w:name="_Toc54098177"/>
      <w:bookmarkStart w:id="1054" w:name="_Toc54098472"/>
      <w:bookmarkStart w:id="1055" w:name="_Toc54098906"/>
      <w:bookmarkStart w:id="1056" w:name="_Toc54099332"/>
      <w:bookmarkStart w:id="1057" w:name="_Toc54099855"/>
      <w:bookmarkStart w:id="1058" w:name="_Toc54184583"/>
      <w:r>
        <w:lastRenderedPageBreak/>
        <w:t xml:space="preserve">8.2.4 </w:t>
      </w:r>
      <w:r w:rsidR="00484982" w:rsidRPr="00B23043">
        <w:t>Transition impact on financial statements</w:t>
      </w:r>
      <w:bookmarkEnd w:id="1051"/>
      <w:bookmarkEnd w:id="1052"/>
      <w:bookmarkEnd w:id="1053"/>
      <w:bookmarkEnd w:id="1054"/>
      <w:bookmarkEnd w:id="1055"/>
      <w:bookmarkEnd w:id="1056"/>
      <w:bookmarkEnd w:id="1057"/>
      <w:bookmarkEnd w:id="1058"/>
    </w:p>
    <w:p w14:paraId="2A5624A5" w14:textId="77777777" w:rsidR="00484982" w:rsidRPr="0091424B" w:rsidRDefault="00484982" w:rsidP="000969BC">
      <w:pPr>
        <w:pStyle w:val="BodyText"/>
      </w:pPr>
      <w:r w:rsidRPr="0091424B">
        <w:t>This note explains the impact of the adoption of the following new accounting standards for the first time, from 1 July 2019:</w:t>
      </w:r>
    </w:p>
    <w:p w14:paraId="45C89BA4" w14:textId="77777777" w:rsidR="00484982" w:rsidRPr="0091424B" w:rsidRDefault="00484982" w:rsidP="000969BC">
      <w:pPr>
        <w:pStyle w:val="TableBullet"/>
      </w:pPr>
      <w:r w:rsidRPr="0091424B">
        <w:rPr>
          <w:spacing w:val="3"/>
        </w:rPr>
        <w:t xml:space="preserve">AASB </w:t>
      </w:r>
      <w:r w:rsidRPr="0091424B">
        <w:t>15 Revenue from Contracts with</w:t>
      </w:r>
      <w:r w:rsidRPr="0091424B">
        <w:rPr>
          <w:spacing w:val="-2"/>
        </w:rPr>
        <w:t xml:space="preserve"> </w:t>
      </w:r>
      <w:r w:rsidRPr="0091424B">
        <w:t>Customers</w:t>
      </w:r>
    </w:p>
    <w:p w14:paraId="3C07CA48" w14:textId="77777777" w:rsidR="00484982" w:rsidRPr="0091424B" w:rsidRDefault="00484982" w:rsidP="000969BC">
      <w:pPr>
        <w:pStyle w:val="TableBullet"/>
      </w:pPr>
      <w:r w:rsidRPr="0091424B">
        <w:rPr>
          <w:spacing w:val="3"/>
        </w:rPr>
        <w:t xml:space="preserve">AASB </w:t>
      </w:r>
      <w:r w:rsidRPr="0091424B">
        <w:t>1058 Income of Not-for-Profit Entities;</w:t>
      </w:r>
      <w:r w:rsidRPr="0091424B">
        <w:rPr>
          <w:spacing w:val="-6"/>
        </w:rPr>
        <w:t xml:space="preserve"> </w:t>
      </w:r>
      <w:r w:rsidRPr="0091424B">
        <w:t>and</w:t>
      </w:r>
    </w:p>
    <w:p w14:paraId="11E7EE9F" w14:textId="77777777" w:rsidR="00484982" w:rsidRPr="0091424B" w:rsidRDefault="00484982" w:rsidP="000969BC">
      <w:pPr>
        <w:pStyle w:val="TableBullet"/>
      </w:pPr>
      <w:r w:rsidRPr="0091424B">
        <w:rPr>
          <w:spacing w:val="3"/>
        </w:rPr>
        <w:t xml:space="preserve">AASB </w:t>
      </w:r>
      <w:r w:rsidRPr="0091424B">
        <w:rPr>
          <w:spacing w:val="-3"/>
        </w:rPr>
        <w:t>16</w:t>
      </w:r>
      <w:r w:rsidRPr="0091424B">
        <w:t xml:space="preserve"> Leases</w:t>
      </w:r>
    </w:p>
    <w:p w14:paraId="09BA01A9" w14:textId="77777777" w:rsidR="00484982" w:rsidRPr="00E07AD8" w:rsidRDefault="00484982" w:rsidP="00E07AD8">
      <w:pPr>
        <w:pStyle w:val="BodyText"/>
      </w:pPr>
      <w:r w:rsidRPr="000969BC">
        <w:t>Impact on balance sheet due to the adoption of AASB 15, AASB 1058 and AASB 16 is illustrated with the following reconciliation between the restated carrying amounts at 30 June 2019 and the balances reported under the new accounting standards at 1 July 2019.</w:t>
      </w:r>
    </w:p>
    <w:tbl>
      <w:tblPr>
        <w:tblW w:w="10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758"/>
        <w:gridCol w:w="850"/>
        <w:gridCol w:w="2154"/>
        <w:gridCol w:w="2154"/>
        <w:gridCol w:w="2154"/>
      </w:tblGrid>
      <w:tr w:rsidR="00004DF2" w:rsidRPr="0091424B" w14:paraId="47379C64" w14:textId="77777777" w:rsidTr="008F04B8">
        <w:trPr>
          <w:trHeight w:val="789"/>
        </w:trPr>
        <w:tc>
          <w:tcPr>
            <w:tcW w:w="2758" w:type="dxa"/>
            <w:vMerge w:val="restart"/>
            <w:shd w:val="clear" w:color="auto" w:fill="auto"/>
            <w:vAlign w:val="center"/>
          </w:tcPr>
          <w:p w14:paraId="3FDE7734" w14:textId="77777777" w:rsidR="00004DF2" w:rsidRPr="00004DF2" w:rsidRDefault="00004DF2" w:rsidP="00004DF2">
            <w:pPr>
              <w:pStyle w:val="TableParagraph"/>
              <w:spacing w:before="0"/>
              <w:ind w:left="113"/>
              <w:rPr>
                <w:bCs/>
                <w:sz w:val="20"/>
                <w:szCs w:val="20"/>
              </w:rPr>
            </w:pPr>
            <w:r w:rsidRPr="00004DF2">
              <w:rPr>
                <w:bCs/>
                <w:sz w:val="20"/>
                <w:szCs w:val="20"/>
              </w:rPr>
              <w:t>Balance sheet</w:t>
            </w:r>
          </w:p>
        </w:tc>
        <w:tc>
          <w:tcPr>
            <w:tcW w:w="850" w:type="dxa"/>
            <w:vMerge w:val="restart"/>
            <w:shd w:val="clear" w:color="auto" w:fill="auto"/>
            <w:vAlign w:val="center"/>
          </w:tcPr>
          <w:p w14:paraId="548FD251" w14:textId="77777777" w:rsidR="00004DF2" w:rsidRPr="00004DF2" w:rsidRDefault="00004DF2" w:rsidP="00004DF2">
            <w:pPr>
              <w:pStyle w:val="TableParagraph"/>
              <w:spacing w:before="0"/>
              <w:jc w:val="center"/>
              <w:rPr>
                <w:bCs/>
                <w:sz w:val="20"/>
                <w:szCs w:val="20"/>
              </w:rPr>
            </w:pPr>
            <w:r w:rsidRPr="00004DF2">
              <w:rPr>
                <w:bCs/>
                <w:sz w:val="20"/>
                <w:szCs w:val="20"/>
              </w:rPr>
              <w:t>Notes</w:t>
            </w:r>
          </w:p>
        </w:tc>
        <w:tc>
          <w:tcPr>
            <w:tcW w:w="2154" w:type="dxa"/>
            <w:shd w:val="clear" w:color="auto" w:fill="auto"/>
            <w:vAlign w:val="center"/>
          </w:tcPr>
          <w:p w14:paraId="2C8451C2" w14:textId="77777777" w:rsidR="00004DF2" w:rsidRPr="00004DF2" w:rsidRDefault="00004DF2" w:rsidP="00004DF2">
            <w:pPr>
              <w:pStyle w:val="TableParagraph"/>
              <w:spacing w:before="0"/>
              <w:jc w:val="center"/>
              <w:rPr>
                <w:bCs/>
                <w:sz w:val="20"/>
                <w:szCs w:val="20"/>
              </w:rPr>
            </w:pPr>
            <w:r w:rsidRPr="00004DF2">
              <w:rPr>
                <w:bCs/>
                <w:sz w:val="20"/>
                <w:szCs w:val="20"/>
              </w:rPr>
              <w:t>Before new accounting standards</w:t>
            </w:r>
          </w:p>
        </w:tc>
        <w:tc>
          <w:tcPr>
            <w:tcW w:w="2154" w:type="dxa"/>
            <w:shd w:val="clear" w:color="auto" w:fill="auto"/>
            <w:vAlign w:val="center"/>
          </w:tcPr>
          <w:p w14:paraId="6B413B44" w14:textId="77777777" w:rsidR="00004DF2" w:rsidRPr="00004DF2" w:rsidRDefault="00004DF2" w:rsidP="00004DF2">
            <w:pPr>
              <w:pStyle w:val="TableParagraph"/>
              <w:spacing w:before="0"/>
              <w:jc w:val="center"/>
              <w:rPr>
                <w:bCs/>
                <w:sz w:val="20"/>
                <w:szCs w:val="20"/>
              </w:rPr>
            </w:pPr>
            <w:r w:rsidRPr="00004DF2">
              <w:rPr>
                <w:bCs/>
                <w:sz w:val="20"/>
                <w:szCs w:val="20"/>
              </w:rPr>
              <w:t>Impact of new accounting standards</w:t>
            </w:r>
            <w:r w:rsidRPr="00004DF2">
              <w:rPr>
                <w:bCs/>
                <w:position w:val="7"/>
                <w:sz w:val="20"/>
                <w:szCs w:val="20"/>
              </w:rPr>
              <w:t>(a)</w:t>
            </w:r>
          </w:p>
        </w:tc>
        <w:tc>
          <w:tcPr>
            <w:tcW w:w="2154" w:type="dxa"/>
            <w:shd w:val="clear" w:color="auto" w:fill="auto"/>
            <w:vAlign w:val="center"/>
          </w:tcPr>
          <w:p w14:paraId="408B9DF5" w14:textId="77777777" w:rsidR="00004DF2" w:rsidRPr="00004DF2" w:rsidRDefault="00004DF2" w:rsidP="00004DF2">
            <w:pPr>
              <w:pStyle w:val="TableParagraph"/>
              <w:spacing w:before="0"/>
              <w:jc w:val="center"/>
              <w:rPr>
                <w:bCs/>
                <w:sz w:val="20"/>
                <w:szCs w:val="20"/>
              </w:rPr>
            </w:pPr>
            <w:r w:rsidRPr="00004DF2">
              <w:rPr>
                <w:bCs/>
                <w:sz w:val="20"/>
                <w:szCs w:val="20"/>
              </w:rPr>
              <w:t>After new accounting standards</w:t>
            </w:r>
          </w:p>
        </w:tc>
      </w:tr>
      <w:tr w:rsidR="00004DF2" w:rsidRPr="0091424B" w14:paraId="6C0DCCE9" w14:textId="77777777" w:rsidTr="008F04B8">
        <w:trPr>
          <w:trHeight w:val="542"/>
        </w:trPr>
        <w:tc>
          <w:tcPr>
            <w:tcW w:w="2758" w:type="dxa"/>
            <w:vMerge/>
            <w:shd w:val="clear" w:color="auto" w:fill="auto"/>
            <w:vAlign w:val="center"/>
          </w:tcPr>
          <w:p w14:paraId="3B7780BE" w14:textId="77777777" w:rsidR="00004DF2" w:rsidRPr="00004DF2" w:rsidRDefault="00004DF2" w:rsidP="00004DF2">
            <w:pPr>
              <w:pStyle w:val="TableParagraph"/>
              <w:spacing w:before="0"/>
              <w:ind w:left="113"/>
              <w:rPr>
                <w:rFonts w:ascii="Times New Roman"/>
                <w:bCs/>
                <w:sz w:val="20"/>
                <w:szCs w:val="20"/>
              </w:rPr>
            </w:pPr>
          </w:p>
        </w:tc>
        <w:tc>
          <w:tcPr>
            <w:tcW w:w="850" w:type="dxa"/>
            <w:vMerge/>
            <w:shd w:val="clear" w:color="auto" w:fill="auto"/>
            <w:vAlign w:val="center"/>
          </w:tcPr>
          <w:p w14:paraId="7292DFBF" w14:textId="77777777" w:rsidR="00004DF2" w:rsidRPr="00004DF2" w:rsidRDefault="00004DF2" w:rsidP="00004DF2">
            <w:pPr>
              <w:pStyle w:val="TableParagraph"/>
              <w:spacing w:before="0"/>
              <w:jc w:val="center"/>
              <w:rPr>
                <w:rFonts w:ascii="Times New Roman"/>
                <w:bCs/>
                <w:sz w:val="20"/>
                <w:szCs w:val="20"/>
              </w:rPr>
            </w:pPr>
          </w:p>
        </w:tc>
        <w:tc>
          <w:tcPr>
            <w:tcW w:w="2154" w:type="dxa"/>
            <w:shd w:val="clear" w:color="auto" w:fill="auto"/>
            <w:vAlign w:val="center"/>
          </w:tcPr>
          <w:p w14:paraId="6BFB6ABC" w14:textId="0B8E66B5" w:rsidR="00004DF2" w:rsidRPr="00004DF2" w:rsidRDefault="00004DF2" w:rsidP="00004DF2">
            <w:pPr>
              <w:pStyle w:val="TableParagraph"/>
              <w:spacing w:before="0"/>
              <w:jc w:val="center"/>
              <w:rPr>
                <w:bCs/>
                <w:sz w:val="20"/>
                <w:szCs w:val="20"/>
              </w:rPr>
            </w:pPr>
            <w:r w:rsidRPr="00004DF2">
              <w:rPr>
                <w:bCs/>
                <w:sz w:val="20"/>
                <w:szCs w:val="20"/>
              </w:rPr>
              <w:t>Opening 1</w:t>
            </w:r>
            <w:r w:rsidRPr="00004DF2">
              <w:rPr>
                <w:bCs/>
                <w:spacing w:val="8"/>
                <w:sz w:val="20"/>
                <w:szCs w:val="20"/>
              </w:rPr>
              <w:t xml:space="preserve"> </w:t>
            </w:r>
            <w:r w:rsidRPr="00004DF2">
              <w:rPr>
                <w:bCs/>
                <w:sz w:val="20"/>
                <w:szCs w:val="20"/>
              </w:rPr>
              <w:t>July</w:t>
            </w:r>
            <w:r>
              <w:rPr>
                <w:bCs/>
                <w:sz w:val="20"/>
                <w:szCs w:val="20"/>
              </w:rPr>
              <w:t xml:space="preserve"> </w:t>
            </w:r>
            <w:r w:rsidRPr="00004DF2">
              <w:rPr>
                <w:bCs/>
                <w:spacing w:val="-4"/>
                <w:sz w:val="20"/>
                <w:szCs w:val="20"/>
              </w:rPr>
              <w:t>2019</w:t>
            </w:r>
          </w:p>
        </w:tc>
        <w:tc>
          <w:tcPr>
            <w:tcW w:w="2154" w:type="dxa"/>
            <w:shd w:val="clear" w:color="auto" w:fill="auto"/>
            <w:vAlign w:val="center"/>
          </w:tcPr>
          <w:p w14:paraId="273AA489" w14:textId="77777777" w:rsidR="00004DF2" w:rsidRPr="00004DF2" w:rsidRDefault="00004DF2" w:rsidP="00004DF2">
            <w:pPr>
              <w:pStyle w:val="TableParagraph"/>
              <w:spacing w:before="0"/>
              <w:jc w:val="center"/>
              <w:rPr>
                <w:bCs/>
                <w:sz w:val="20"/>
                <w:szCs w:val="20"/>
              </w:rPr>
            </w:pPr>
            <w:r w:rsidRPr="00004DF2">
              <w:rPr>
                <w:bCs/>
                <w:sz w:val="20"/>
                <w:szCs w:val="20"/>
              </w:rPr>
              <w:t>AASB 16</w:t>
            </w:r>
          </w:p>
        </w:tc>
        <w:tc>
          <w:tcPr>
            <w:tcW w:w="2154" w:type="dxa"/>
            <w:shd w:val="clear" w:color="auto" w:fill="auto"/>
            <w:vAlign w:val="center"/>
          </w:tcPr>
          <w:p w14:paraId="5CACCBA8" w14:textId="40D675AA" w:rsidR="00004DF2" w:rsidRPr="00004DF2" w:rsidRDefault="00004DF2" w:rsidP="00004DF2">
            <w:pPr>
              <w:pStyle w:val="TableParagraph"/>
              <w:spacing w:before="0"/>
              <w:jc w:val="center"/>
              <w:rPr>
                <w:bCs/>
                <w:sz w:val="20"/>
                <w:szCs w:val="20"/>
              </w:rPr>
            </w:pPr>
            <w:r w:rsidRPr="00004DF2">
              <w:rPr>
                <w:bCs/>
                <w:sz w:val="20"/>
                <w:szCs w:val="20"/>
              </w:rPr>
              <w:t>Opening 1</w:t>
            </w:r>
            <w:r w:rsidRPr="00004DF2">
              <w:rPr>
                <w:bCs/>
                <w:spacing w:val="-27"/>
                <w:sz w:val="20"/>
                <w:szCs w:val="20"/>
              </w:rPr>
              <w:t xml:space="preserve"> </w:t>
            </w:r>
            <w:r w:rsidRPr="00004DF2">
              <w:rPr>
                <w:bCs/>
                <w:sz w:val="20"/>
                <w:szCs w:val="20"/>
              </w:rPr>
              <w:t>July</w:t>
            </w:r>
            <w:r>
              <w:rPr>
                <w:bCs/>
                <w:sz w:val="20"/>
                <w:szCs w:val="20"/>
              </w:rPr>
              <w:t xml:space="preserve"> </w:t>
            </w:r>
            <w:r w:rsidRPr="00004DF2">
              <w:rPr>
                <w:bCs/>
                <w:spacing w:val="-7"/>
                <w:sz w:val="20"/>
                <w:szCs w:val="20"/>
              </w:rPr>
              <w:t>2019</w:t>
            </w:r>
          </w:p>
        </w:tc>
      </w:tr>
      <w:tr w:rsidR="008F04B8" w:rsidRPr="0091424B" w14:paraId="1C6CF96A" w14:textId="77777777" w:rsidTr="008F04B8">
        <w:trPr>
          <w:trHeight w:val="448"/>
        </w:trPr>
        <w:tc>
          <w:tcPr>
            <w:tcW w:w="2758" w:type="dxa"/>
            <w:vAlign w:val="center"/>
          </w:tcPr>
          <w:p w14:paraId="687B0186" w14:textId="77777777" w:rsidR="00484982" w:rsidRPr="0091424B" w:rsidRDefault="00484982" w:rsidP="00004DF2">
            <w:pPr>
              <w:pStyle w:val="TableParagraph"/>
              <w:spacing w:before="0"/>
              <w:ind w:left="113"/>
              <w:rPr>
                <w:sz w:val="20"/>
              </w:rPr>
            </w:pPr>
            <w:r w:rsidRPr="0091424B">
              <w:rPr>
                <w:color w:val="231F20"/>
                <w:sz w:val="20"/>
              </w:rPr>
              <w:t>Total non-financial assets</w:t>
            </w:r>
          </w:p>
        </w:tc>
        <w:tc>
          <w:tcPr>
            <w:tcW w:w="850" w:type="dxa"/>
            <w:vAlign w:val="center"/>
          </w:tcPr>
          <w:p w14:paraId="51F66DAF" w14:textId="77777777" w:rsidR="00484982" w:rsidRPr="0091424B" w:rsidRDefault="00484982" w:rsidP="00004DF2">
            <w:pPr>
              <w:pStyle w:val="TableParagraph"/>
              <w:spacing w:before="0"/>
              <w:jc w:val="center"/>
              <w:rPr>
                <w:sz w:val="20"/>
              </w:rPr>
            </w:pPr>
            <w:r w:rsidRPr="0091424B">
              <w:rPr>
                <w:color w:val="231F20"/>
                <w:sz w:val="20"/>
              </w:rPr>
              <w:t>4.1.1</w:t>
            </w:r>
          </w:p>
        </w:tc>
        <w:tc>
          <w:tcPr>
            <w:tcW w:w="2154" w:type="dxa"/>
            <w:vAlign w:val="center"/>
          </w:tcPr>
          <w:p w14:paraId="75DAC403" w14:textId="77777777" w:rsidR="00484982" w:rsidRPr="0091424B" w:rsidRDefault="00484982" w:rsidP="00004DF2">
            <w:pPr>
              <w:pStyle w:val="TableParagraph"/>
              <w:spacing w:before="0"/>
              <w:jc w:val="center"/>
              <w:rPr>
                <w:sz w:val="20"/>
              </w:rPr>
            </w:pPr>
            <w:r w:rsidRPr="0091424B">
              <w:rPr>
                <w:color w:val="231F20"/>
                <w:sz w:val="20"/>
              </w:rPr>
              <w:t>229,281</w:t>
            </w:r>
          </w:p>
        </w:tc>
        <w:tc>
          <w:tcPr>
            <w:tcW w:w="2154" w:type="dxa"/>
            <w:vAlign w:val="center"/>
          </w:tcPr>
          <w:p w14:paraId="649EA771" w14:textId="77777777" w:rsidR="00484982" w:rsidRPr="0091424B" w:rsidRDefault="00484982" w:rsidP="00004DF2">
            <w:pPr>
              <w:pStyle w:val="TableParagraph"/>
              <w:spacing w:before="0"/>
              <w:jc w:val="center"/>
              <w:rPr>
                <w:sz w:val="20"/>
              </w:rPr>
            </w:pPr>
            <w:r w:rsidRPr="0091424B">
              <w:rPr>
                <w:color w:val="231F20"/>
                <w:sz w:val="20"/>
              </w:rPr>
              <w:t>1,838,898</w:t>
            </w:r>
          </w:p>
        </w:tc>
        <w:tc>
          <w:tcPr>
            <w:tcW w:w="2154" w:type="dxa"/>
            <w:vAlign w:val="center"/>
          </w:tcPr>
          <w:p w14:paraId="358A79BC" w14:textId="77777777" w:rsidR="00484982" w:rsidRPr="0091424B" w:rsidRDefault="00484982" w:rsidP="00004DF2">
            <w:pPr>
              <w:pStyle w:val="TableParagraph"/>
              <w:spacing w:before="0"/>
              <w:jc w:val="center"/>
              <w:rPr>
                <w:sz w:val="20"/>
              </w:rPr>
            </w:pPr>
            <w:r w:rsidRPr="0091424B">
              <w:rPr>
                <w:color w:val="231F20"/>
                <w:sz w:val="20"/>
              </w:rPr>
              <w:t>2,068,179</w:t>
            </w:r>
          </w:p>
        </w:tc>
      </w:tr>
      <w:tr w:rsidR="008F04B8" w:rsidRPr="0091424B" w14:paraId="4CD5BB1C" w14:textId="77777777" w:rsidTr="008F04B8">
        <w:trPr>
          <w:trHeight w:val="448"/>
        </w:trPr>
        <w:tc>
          <w:tcPr>
            <w:tcW w:w="2758" w:type="dxa"/>
            <w:vAlign w:val="center"/>
          </w:tcPr>
          <w:p w14:paraId="1BA9225D" w14:textId="77777777" w:rsidR="00484982" w:rsidRPr="0091424B" w:rsidRDefault="00484982" w:rsidP="00004DF2">
            <w:pPr>
              <w:pStyle w:val="TableParagraph"/>
              <w:spacing w:before="0"/>
              <w:ind w:left="113"/>
              <w:rPr>
                <w:b/>
                <w:sz w:val="20"/>
              </w:rPr>
            </w:pPr>
            <w:r w:rsidRPr="0091424B">
              <w:rPr>
                <w:b/>
                <w:color w:val="231F20"/>
                <w:sz w:val="20"/>
              </w:rPr>
              <w:t>Total assets</w:t>
            </w:r>
          </w:p>
        </w:tc>
        <w:tc>
          <w:tcPr>
            <w:tcW w:w="850" w:type="dxa"/>
            <w:vAlign w:val="center"/>
          </w:tcPr>
          <w:p w14:paraId="42980EDF" w14:textId="77777777" w:rsidR="00484982" w:rsidRPr="0091424B" w:rsidRDefault="00484982" w:rsidP="00004DF2">
            <w:pPr>
              <w:pStyle w:val="TableParagraph"/>
              <w:spacing w:before="0"/>
              <w:jc w:val="center"/>
              <w:rPr>
                <w:rFonts w:ascii="Times New Roman"/>
                <w:sz w:val="20"/>
              </w:rPr>
            </w:pPr>
          </w:p>
        </w:tc>
        <w:tc>
          <w:tcPr>
            <w:tcW w:w="2154" w:type="dxa"/>
            <w:vAlign w:val="center"/>
          </w:tcPr>
          <w:p w14:paraId="5E7F469E" w14:textId="77777777" w:rsidR="00484982" w:rsidRPr="0091424B" w:rsidRDefault="00484982" w:rsidP="00004DF2">
            <w:pPr>
              <w:pStyle w:val="TableParagraph"/>
              <w:spacing w:before="0"/>
              <w:jc w:val="center"/>
              <w:rPr>
                <w:b/>
                <w:sz w:val="20"/>
              </w:rPr>
            </w:pPr>
            <w:r w:rsidRPr="0091424B">
              <w:rPr>
                <w:b/>
                <w:color w:val="231F20"/>
                <w:sz w:val="20"/>
              </w:rPr>
              <w:t>229,281</w:t>
            </w:r>
          </w:p>
        </w:tc>
        <w:tc>
          <w:tcPr>
            <w:tcW w:w="2154" w:type="dxa"/>
            <w:vAlign w:val="center"/>
          </w:tcPr>
          <w:p w14:paraId="53C511C9" w14:textId="77777777" w:rsidR="00484982" w:rsidRPr="0091424B" w:rsidRDefault="00484982" w:rsidP="00004DF2">
            <w:pPr>
              <w:pStyle w:val="TableParagraph"/>
              <w:spacing w:before="0"/>
              <w:jc w:val="center"/>
              <w:rPr>
                <w:b/>
                <w:sz w:val="20"/>
              </w:rPr>
            </w:pPr>
            <w:r w:rsidRPr="0091424B">
              <w:rPr>
                <w:b/>
                <w:color w:val="231F20"/>
                <w:sz w:val="20"/>
              </w:rPr>
              <w:t>1,838,898</w:t>
            </w:r>
          </w:p>
        </w:tc>
        <w:tc>
          <w:tcPr>
            <w:tcW w:w="2154" w:type="dxa"/>
            <w:vAlign w:val="center"/>
          </w:tcPr>
          <w:p w14:paraId="4A48258F" w14:textId="77777777" w:rsidR="00484982" w:rsidRPr="0091424B" w:rsidRDefault="00484982" w:rsidP="00004DF2">
            <w:pPr>
              <w:pStyle w:val="TableParagraph"/>
              <w:spacing w:before="0"/>
              <w:jc w:val="center"/>
              <w:rPr>
                <w:b/>
                <w:sz w:val="20"/>
              </w:rPr>
            </w:pPr>
            <w:r w:rsidRPr="0091424B">
              <w:rPr>
                <w:b/>
                <w:color w:val="231F20"/>
                <w:sz w:val="20"/>
              </w:rPr>
              <w:t>2,068,179</w:t>
            </w:r>
          </w:p>
        </w:tc>
      </w:tr>
      <w:tr w:rsidR="008F04B8" w:rsidRPr="0091424B" w14:paraId="33513881" w14:textId="77777777" w:rsidTr="008F04B8">
        <w:trPr>
          <w:trHeight w:val="448"/>
        </w:trPr>
        <w:tc>
          <w:tcPr>
            <w:tcW w:w="2758" w:type="dxa"/>
            <w:vAlign w:val="center"/>
          </w:tcPr>
          <w:p w14:paraId="3E780B0C" w14:textId="77777777" w:rsidR="00484982" w:rsidRPr="0091424B" w:rsidRDefault="00484982" w:rsidP="00004DF2">
            <w:pPr>
              <w:pStyle w:val="TableParagraph"/>
              <w:spacing w:before="0"/>
              <w:ind w:left="113"/>
              <w:rPr>
                <w:sz w:val="20"/>
              </w:rPr>
            </w:pPr>
            <w:r w:rsidRPr="0091424B">
              <w:rPr>
                <w:color w:val="231F20"/>
                <w:sz w:val="20"/>
              </w:rPr>
              <w:t>Borrowings</w:t>
            </w:r>
          </w:p>
        </w:tc>
        <w:tc>
          <w:tcPr>
            <w:tcW w:w="850" w:type="dxa"/>
            <w:vAlign w:val="center"/>
          </w:tcPr>
          <w:p w14:paraId="1E4C9817" w14:textId="77777777" w:rsidR="00484982" w:rsidRPr="0091424B" w:rsidRDefault="00484982" w:rsidP="00004DF2">
            <w:pPr>
              <w:pStyle w:val="TableParagraph"/>
              <w:spacing w:before="0"/>
              <w:jc w:val="center"/>
              <w:rPr>
                <w:sz w:val="20"/>
              </w:rPr>
            </w:pPr>
            <w:r w:rsidRPr="0091424B">
              <w:rPr>
                <w:color w:val="231F20"/>
                <w:sz w:val="20"/>
              </w:rPr>
              <w:t>6.1</w:t>
            </w:r>
          </w:p>
        </w:tc>
        <w:tc>
          <w:tcPr>
            <w:tcW w:w="2154" w:type="dxa"/>
            <w:vAlign w:val="center"/>
          </w:tcPr>
          <w:p w14:paraId="7B735DD4" w14:textId="77777777" w:rsidR="00484982" w:rsidRPr="0091424B" w:rsidRDefault="00484982" w:rsidP="00004DF2">
            <w:pPr>
              <w:pStyle w:val="TableParagraph"/>
              <w:spacing w:before="0"/>
              <w:jc w:val="center"/>
              <w:rPr>
                <w:sz w:val="20"/>
              </w:rPr>
            </w:pPr>
            <w:r w:rsidRPr="0091424B">
              <w:rPr>
                <w:color w:val="231F20"/>
                <w:sz w:val="20"/>
              </w:rPr>
              <w:t>60,558</w:t>
            </w:r>
          </w:p>
        </w:tc>
        <w:tc>
          <w:tcPr>
            <w:tcW w:w="2154" w:type="dxa"/>
            <w:vAlign w:val="center"/>
          </w:tcPr>
          <w:p w14:paraId="13E3860E" w14:textId="77777777" w:rsidR="00484982" w:rsidRPr="0091424B" w:rsidRDefault="00484982" w:rsidP="00004DF2">
            <w:pPr>
              <w:pStyle w:val="TableParagraph"/>
              <w:spacing w:before="0"/>
              <w:jc w:val="center"/>
              <w:rPr>
                <w:sz w:val="20"/>
              </w:rPr>
            </w:pPr>
            <w:r w:rsidRPr="0091424B">
              <w:rPr>
                <w:color w:val="231F20"/>
                <w:sz w:val="20"/>
              </w:rPr>
              <w:t>1,838,898</w:t>
            </w:r>
          </w:p>
        </w:tc>
        <w:tc>
          <w:tcPr>
            <w:tcW w:w="2154" w:type="dxa"/>
            <w:vAlign w:val="center"/>
          </w:tcPr>
          <w:p w14:paraId="1A9A7A44" w14:textId="77777777" w:rsidR="00484982" w:rsidRPr="0091424B" w:rsidRDefault="00484982" w:rsidP="00004DF2">
            <w:pPr>
              <w:pStyle w:val="TableParagraph"/>
              <w:spacing w:before="0"/>
              <w:jc w:val="center"/>
              <w:rPr>
                <w:sz w:val="20"/>
              </w:rPr>
            </w:pPr>
            <w:r w:rsidRPr="0091424B">
              <w:rPr>
                <w:color w:val="231F20"/>
                <w:sz w:val="20"/>
              </w:rPr>
              <w:t>1,899,456</w:t>
            </w:r>
          </w:p>
        </w:tc>
      </w:tr>
      <w:tr w:rsidR="008F04B8" w:rsidRPr="0091424B" w14:paraId="6035B744" w14:textId="77777777" w:rsidTr="008F04B8">
        <w:trPr>
          <w:trHeight w:val="448"/>
        </w:trPr>
        <w:tc>
          <w:tcPr>
            <w:tcW w:w="2758" w:type="dxa"/>
            <w:vAlign w:val="center"/>
          </w:tcPr>
          <w:p w14:paraId="4DF17060" w14:textId="77777777" w:rsidR="00484982" w:rsidRPr="0091424B" w:rsidRDefault="00484982" w:rsidP="00004DF2">
            <w:pPr>
              <w:pStyle w:val="TableParagraph"/>
              <w:spacing w:before="0"/>
              <w:ind w:left="113"/>
              <w:rPr>
                <w:b/>
                <w:sz w:val="20"/>
              </w:rPr>
            </w:pPr>
            <w:r w:rsidRPr="0091424B">
              <w:rPr>
                <w:b/>
                <w:color w:val="231F20"/>
                <w:sz w:val="20"/>
              </w:rPr>
              <w:t>Total liabilities</w:t>
            </w:r>
          </w:p>
        </w:tc>
        <w:tc>
          <w:tcPr>
            <w:tcW w:w="850" w:type="dxa"/>
            <w:vAlign w:val="center"/>
          </w:tcPr>
          <w:p w14:paraId="4270DF9A" w14:textId="77777777" w:rsidR="00484982" w:rsidRPr="0091424B" w:rsidRDefault="00484982" w:rsidP="00004DF2">
            <w:pPr>
              <w:pStyle w:val="TableParagraph"/>
              <w:spacing w:before="0"/>
              <w:jc w:val="center"/>
              <w:rPr>
                <w:rFonts w:ascii="Times New Roman"/>
                <w:sz w:val="20"/>
              </w:rPr>
            </w:pPr>
          </w:p>
        </w:tc>
        <w:tc>
          <w:tcPr>
            <w:tcW w:w="2154" w:type="dxa"/>
            <w:vAlign w:val="center"/>
          </w:tcPr>
          <w:p w14:paraId="7F3EF0C8" w14:textId="77777777" w:rsidR="00484982" w:rsidRPr="0091424B" w:rsidRDefault="00484982" w:rsidP="00004DF2">
            <w:pPr>
              <w:pStyle w:val="TableParagraph"/>
              <w:spacing w:before="0"/>
              <w:jc w:val="center"/>
              <w:rPr>
                <w:b/>
                <w:sz w:val="20"/>
              </w:rPr>
            </w:pPr>
            <w:r w:rsidRPr="0091424B">
              <w:rPr>
                <w:b/>
                <w:color w:val="231F20"/>
                <w:sz w:val="20"/>
              </w:rPr>
              <w:t>60,558</w:t>
            </w:r>
          </w:p>
        </w:tc>
        <w:tc>
          <w:tcPr>
            <w:tcW w:w="2154" w:type="dxa"/>
            <w:vAlign w:val="center"/>
          </w:tcPr>
          <w:p w14:paraId="2CA820B1" w14:textId="77777777" w:rsidR="00484982" w:rsidRPr="0091424B" w:rsidRDefault="00484982" w:rsidP="00004DF2">
            <w:pPr>
              <w:pStyle w:val="TableParagraph"/>
              <w:spacing w:before="0"/>
              <w:jc w:val="center"/>
              <w:rPr>
                <w:b/>
                <w:sz w:val="20"/>
              </w:rPr>
            </w:pPr>
            <w:r w:rsidRPr="0091424B">
              <w:rPr>
                <w:b/>
                <w:color w:val="231F20"/>
                <w:sz w:val="20"/>
              </w:rPr>
              <w:t>1,838,898</w:t>
            </w:r>
          </w:p>
        </w:tc>
        <w:tc>
          <w:tcPr>
            <w:tcW w:w="2154" w:type="dxa"/>
            <w:vAlign w:val="center"/>
          </w:tcPr>
          <w:p w14:paraId="48FAFFD7" w14:textId="77777777" w:rsidR="00484982" w:rsidRPr="0091424B" w:rsidRDefault="00484982" w:rsidP="00004DF2">
            <w:pPr>
              <w:pStyle w:val="TableParagraph"/>
              <w:spacing w:before="0"/>
              <w:jc w:val="center"/>
              <w:rPr>
                <w:b/>
                <w:sz w:val="20"/>
              </w:rPr>
            </w:pPr>
            <w:r w:rsidRPr="0091424B">
              <w:rPr>
                <w:b/>
                <w:color w:val="231F20"/>
                <w:sz w:val="20"/>
              </w:rPr>
              <w:t>1,899,456</w:t>
            </w:r>
          </w:p>
        </w:tc>
      </w:tr>
    </w:tbl>
    <w:p w14:paraId="07C49595" w14:textId="77777777" w:rsidR="00484982" w:rsidRPr="0091424B" w:rsidRDefault="00484982" w:rsidP="0010727C">
      <w:pPr>
        <w:pStyle w:val="Heading5"/>
      </w:pPr>
      <w:r w:rsidRPr="0091424B">
        <w:t>Notes:</w:t>
      </w:r>
    </w:p>
    <w:p w14:paraId="1BAB1B7F" w14:textId="77777777" w:rsidR="00484982" w:rsidRPr="0091424B" w:rsidRDefault="00484982" w:rsidP="0010727C">
      <w:pPr>
        <w:pStyle w:val="BodyText"/>
        <w:numPr>
          <w:ilvl w:val="0"/>
          <w:numId w:val="23"/>
        </w:numPr>
      </w:pPr>
      <w:r w:rsidRPr="0091424B">
        <w:rPr>
          <w:spacing w:val="3"/>
        </w:rPr>
        <w:t xml:space="preserve">AASB </w:t>
      </w:r>
      <w:r w:rsidRPr="0091424B">
        <w:t>15 Revenue from Contracts with Customers and 1058 Income of Not-for-Profit Entities did not have any impact on the Opening balances.</w:t>
      </w:r>
    </w:p>
    <w:p w14:paraId="0E4A8A9E" w14:textId="77777777" w:rsidR="00484982" w:rsidRPr="00B81FB5" w:rsidRDefault="00BC5A58" w:rsidP="00B81FB5">
      <w:pPr>
        <w:pStyle w:val="Heading2"/>
      </w:pPr>
      <w:bookmarkStart w:id="1059" w:name="_Toc54097787"/>
      <w:bookmarkStart w:id="1060" w:name="_Toc54097982"/>
      <w:bookmarkStart w:id="1061" w:name="_Toc54098178"/>
      <w:bookmarkStart w:id="1062" w:name="_Toc54098473"/>
      <w:bookmarkStart w:id="1063" w:name="_Toc54098907"/>
      <w:bookmarkStart w:id="1064" w:name="_Toc54099333"/>
      <w:bookmarkStart w:id="1065" w:name="_Toc54099856"/>
      <w:bookmarkStart w:id="1066" w:name="_Toc54184584"/>
      <w:r w:rsidRPr="00B81FB5">
        <w:t xml:space="preserve">8.3 </w:t>
      </w:r>
      <w:r w:rsidR="00484982" w:rsidRPr="00B81FB5">
        <w:t>Responsible persons</w:t>
      </w:r>
      <w:bookmarkEnd w:id="1059"/>
      <w:bookmarkEnd w:id="1060"/>
      <w:bookmarkEnd w:id="1061"/>
      <w:bookmarkEnd w:id="1062"/>
      <w:bookmarkEnd w:id="1063"/>
      <w:bookmarkEnd w:id="1064"/>
      <w:bookmarkEnd w:id="1065"/>
      <w:bookmarkEnd w:id="1066"/>
    </w:p>
    <w:p w14:paraId="5CB47AB5" w14:textId="77777777" w:rsidR="00484982" w:rsidRPr="005A2F68" w:rsidRDefault="00484982" w:rsidP="005A2F68">
      <w:pPr>
        <w:pStyle w:val="BodyText"/>
      </w:pPr>
      <w:r w:rsidRPr="005A2F68">
        <w:t>In accordance with the Ministerial Directions issued by the Assistant Treasurer under the Financial Management Act 1994, the following disclosures are made regarding responsible persons for the reporting period.</w:t>
      </w:r>
    </w:p>
    <w:p w14:paraId="12D44B25" w14:textId="77777777" w:rsidR="00484982" w:rsidRPr="0091424B" w:rsidRDefault="00484982" w:rsidP="00C35617">
      <w:pPr>
        <w:pStyle w:val="Heading4"/>
      </w:pPr>
      <w:r w:rsidRPr="0091424B">
        <w:t>Names</w:t>
      </w:r>
    </w:p>
    <w:p w14:paraId="755398AA" w14:textId="77777777" w:rsidR="00484982" w:rsidRDefault="00484982" w:rsidP="00C35617">
      <w:pPr>
        <w:pStyle w:val="BodyText"/>
      </w:pPr>
      <w:r w:rsidRPr="00C35617">
        <w:t>The persons who held the positions of Minister and Accountable Officer in the Commission during the financial year were as follows:</w:t>
      </w:r>
      <w:r w:rsidR="000F5443">
        <w:t xml:space="preserve"> (table)</w:t>
      </w:r>
    </w:p>
    <w:tbl>
      <w:tblPr>
        <w:tblW w:w="0" w:type="auto"/>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4446"/>
        <w:gridCol w:w="3461"/>
      </w:tblGrid>
      <w:tr w:rsidR="000F5443" w14:paraId="689A692C" w14:textId="77777777" w:rsidTr="007F4C7E">
        <w:trPr>
          <w:trHeight w:hRule="exact" w:val="340"/>
        </w:trPr>
        <w:tc>
          <w:tcPr>
            <w:tcW w:w="2554" w:type="dxa"/>
            <w:shd w:val="clear" w:color="auto" w:fill="auto"/>
            <w:vAlign w:val="center"/>
          </w:tcPr>
          <w:p w14:paraId="2314A3E0" w14:textId="77777777" w:rsidR="000F5443" w:rsidRPr="005D367A" w:rsidRDefault="000F5443" w:rsidP="007F4C7E">
            <w:pPr>
              <w:pStyle w:val="BodyText"/>
              <w:spacing w:after="0"/>
              <w:ind w:left="113"/>
            </w:pPr>
            <w:r w:rsidRPr="005D367A">
              <w:t>Position</w:t>
            </w:r>
          </w:p>
        </w:tc>
        <w:tc>
          <w:tcPr>
            <w:tcW w:w="4446" w:type="dxa"/>
            <w:shd w:val="clear" w:color="auto" w:fill="auto"/>
            <w:vAlign w:val="center"/>
          </w:tcPr>
          <w:p w14:paraId="69DF946D" w14:textId="77777777" w:rsidR="000F5443" w:rsidRPr="005D367A" w:rsidRDefault="000F5443" w:rsidP="007F4C7E">
            <w:pPr>
              <w:pStyle w:val="BodyText"/>
              <w:spacing w:after="0"/>
              <w:ind w:left="113"/>
            </w:pPr>
            <w:r w:rsidRPr="005D367A">
              <w:t>Name</w:t>
            </w:r>
          </w:p>
        </w:tc>
        <w:tc>
          <w:tcPr>
            <w:tcW w:w="3461" w:type="dxa"/>
            <w:shd w:val="clear" w:color="auto" w:fill="auto"/>
            <w:vAlign w:val="center"/>
          </w:tcPr>
          <w:p w14:paraId="414E0173" w14:textId="77777777" w:rsidR="000F5443" w:rsidRPr="005D367A" w:rsidRDefault="000F5443" w:rsidP="007F4C7E">
            <w:pPr>
              <w:pStyle w:val="BodyText"/>
              <w:spacing w:after="0"/>
              <w:ind w:left="113"/>
            </w:pPr>
            <w:r w:rsidRPr="005D367A">
              <w:t>Term</w:t>
            </w:r>
          </w:p>
        </w:tc>
      </w:tr>
      <w:tr w:rsidR="000F5443" w14:paraId="5A1F7332" w14:textId="77777777" w:rsidTr="007F4C7E">
        <w:trPr>
          <w:trHeight w:hRule="exact" w:val="454"/>
        </w:trPr>
        <w:tc>
          <w:tcPr>
            <w:tcW w:w="2554" w:type="dxa"/>
            <w:shd w:val="clear" w:color="auto" w:fill="auto"/>
            <w:vAlign w:val="center"/>
          </w:tcPr>
          <w:p w14:paraId="06C1B95F" w14:textId="77777777" w:rsidR="000F5443" w:rsidRPr="000F5443" w:rsidRDefault="000F5443" w:rsidP="007F4C7E">
            <w:pPr>
              <w:pStyle w:val="BodyText"/>
              <w:spacing w:after="0"/>
              <w:ind w:left="113"/>
            </w:pPr>
            <w:r w:rsidRPr="000F5443">
              <w:t>Responsible Minister</w:t>
            </w:r>
          </w:p>
        </w:tc>
        <w:tc>
          <w:tcPr>
            <w:tcW w:w="4446" w:type="dxa"/>
            <w:shd w:val="clear" w:color="auto" w:fill="auto"/>
            <w:vAlign w:val="center"/>
          </w:tcPr>
          <w:p w14:paraId="50F112B4" w14:textId="77777777" w:rsidR="000F5443" w:rsidRPr="000F5443" w:rsidRDefault="000F5443" w:rsidP="007F4C7E">
            <w:pPr>
              <w:pStyle w:val="BodyText"/>
              <w:spacing w:after="0"/>
              <w:ind w:left="113"/>
            </w:pPr>
            <w:r w:rsidRPr="000F5443">
              <w:t>The Hon Daniel Andrews, MP, Premier</w:t>
            </w:r>
          </w:p>
        </w:tc>
        <w:tc>
          <w:tcPr>
            <w:tcW w:w="3461" w:type="dxa"/>
            <w:shd w:val="clear" w:color="auto" w:fill="auto"/>
            <w:vAlign w:val="center"/>
          </w:tcPr>
          <w:p w14:paraId="4B676F23" w14:textId="77777777" w:rsidR="000F5443" w:rsidRDefault="000F5443" w:rsidP="007F4C7E">
            <w:pPr>
              <w:pStyle w:val="BodyText"/>
              <w:spacing w:after="0"/>
              <w:ind w:left="113"/>
            </w:pPr>
            <w:r w:rsidRPr="00141EF3">
              <w:rPr>
                <w:color w:val="231F20"/>
              </w:rPr>
              <w:t>1 July 2019 to 30 June 2020</w:t>
            </w:r>
          </w:p>
        </w:tc>
      </w:tr>
      <w:tr w:rsidR="000F5443" w14:paraId="05170F45" w14:textId="77777777" w:rsidTr="007F4C7E">
        <w:trPr>
          <w:trHeight w:hRule="exact" w:val="454"/>
        </w:trPr>
        <w:tc>
          <w:tcPr>
            <w:tcW w:w="2554" w:type="dxa"/>
            <w:shd w:val="clear" w:color="auto" w:fill="auto"/>
            <w:vAlign w:val="center"/>
          </w:tcPr>
          <w:p w14:paraId="03932B12" w14:textId="77777777" w:rsidR="000F5443" w:rsidRPr="000F5443" w:rsidRDefault="000F5443" w:rsidP="007F4C7E">
            <w:pPr>
              <w:pStyle w:val="BodyText"/>
              <w:spacing w:after="0"/>
              <w:ind w:left="113"/>
            </w:pPr>
            <w:r w:rsidRPr="00141EF3">
              <w:rPr>
                <w:color w:val="231F20"/>
              </w:rPr>
              <w:t xml:space="preserve">Accountable </w:t>
            </w:r>
            <w:r w:rsidRPr="000F5443">
              <w:t>Minister</w:t>
            </w:r>
          </w:p>
        </w:tc>
        <w:tc>
          <w:tcPr>
            <w:tcW w:w="4446" w:type="dxa"/>
            <w:shd w:val="clear" w:color="auto" w:fill="auto"/>
            <w:vAlign w:val="center"/>
          </w:tcPr>
          <w:p w14:paraId="3FE80637" w14:textId="77777777" w:rsidR="000F5443" w:rsidRDefault="000F5443" w:rsidP="007F4C7E">
            <w:pPr>
              <w:pStyle w:val="BodyText"/>
              <w:spacing w:after="0"/>
              <w:ind w:left="113"/>
            </w:pPr>
            <w:r w:rsidRPr="00141EF3">
              <w:rPr>
                <w:color w:val="231F20"/>
              </w:rPr>
              <w:t>Dr Paul</w:t>
            </w:r>
            <w:r w:rsidRPr="00141EF3">
              <w:rPr>
                <w:color w:val="231F20"/>
                <w:spacing w:val="3"/>
              </w:rPr>
              <w:t xml:space="preserve"> </w:t>
            </w:r>
            <w:r w:rsidRPr="00141EF3">
              <w:rPr>
                <w:color w:val="231F20"/>
              </w:rPr>
              <w:t>Grimes,</w:t>
            </w:r>
            <w:r w:rsidRPr="00141EF3">
              <w:rPr>
                <w:color w:val="231F20"/>
                <w:spacing w:val="1"/>
              </w:rPr>
              <w:t xml:space="preserve"> </w:t>
            </w:r>
            <w:r w:rsidRPr="00141EF3">
              <w:rPr>
                <w:color w:val="231F20"/>
              </w:rPr>
              <w:t>Commissioner</w:t>
            </w:r>
          </w:p>
        </w:tc>
        <w:tc>
          <w:tcPr>
            <w:tcW w:w="3461" w:type="dxa"/>
            <w:shd w:val="clear" w:color="auto" w:fill="auto"/>
            <w:vAlign w:val="center"/>
          </w:tcPr>
          <w:p w14:paraId="43433A0E" w14:textId="77777777" w:rsidR="000F5443" w:rsidRDefault="000F5443" w:rsidP="007F4C7E">
            <w:pPr>
              <w:pStyle w:val="BodyText"/>
              <w:spacing w:after="0"/>
              <w:ind w:left="113"/>
            </w:pPr>
            <w:r w:rsidRPr="00141EF3">
              <w:rPr>
                <w:color w:val="231F20"/>
              </w:rPr>
              <w:t xml:space="preserve">1 July </w:t>
            </w:r>
            <w:r w:rsidRPr="00141EF3">
              <w:rPr>
                <w:color w:val="231F20"/>
                <w:spacing w:val="-3"/>
              </w:rPr>
              <w:t xml:space="preserve">2019 </w:t>
            </w:r>
            <w:r w:rsidRPr="00141EF3">
              <w:rPr>
                <w:color w:val="231F20"/>
              </w:rPr>
              <w:t>to 24 January</w:t>
            </w:r>
            <w:r w:rsidRPr="00141EF3">
              <w:rPr>
                <w:color w:val="231F20"/>
                <w:spacing w:val="-1"/>
              </w:rPr>
              <w:t xml:space="preserve"> </w:t>
            </w:r>
            <w:r w:rsidRPr="00141EF3">
              <w:rPr>
                <w:color w:val="231F20"/>
              </w:rPr>
              <w:t>2020</w:t>
            </w:r>
          </w:p>
        </w:tc>
      </w:tr>
      <w:tr w:rsidR="000F5443" w14:paraId="69EEC81B" w14:textId="77777777" w:rsidTr="007F4C7E">
        <w:trPr>
          <w:trHeight w:hRule="exact" w:val="454"/>
        </w:trPr>
        <w:tc>
          <w:tcPr>
            <w:tcW w:w="2554" w:type="dxa"/>
            <w:shd w:val="clear" w:color="auto" w:fill="auto"/>
            <w:vAlign w:val="center"/>
          </w:tcPr>
          <w:p w14:paraId="60B177EC" w14:textId="77777777" w:rsidR="000F5443" w:rsidRPr="000F5443" w:rsidRDefault="000F5443" w:rsidP="007F4C7E">
            <w:pPr>
              <w:pStyle w:val="BodyText"/>
              <w:spacing w:after="0"/>
              <w:ind w:left="113"/>
            </w:pPr>
            <w:r w:rsidRPr="00141EF3">
              <w:rPr>
                <w:color w:val="231F20"/>
              </w:rPr>
              <w:t xml:space="preserve">Accountable </w:t>
            </w:r>
            <w:r w:rsidRPr="000F5443">
              <w:t>Minister</w:t>
            </w:r>
          </w:p>
        </w:tc>
        <w:tc>
          <w:tcPr>
            <w:tcW w:w="4446" w:type="dxa"/>
            <w:shd w:val="clear" w:color="auto" w:fill="auto"/>
            <w:vAlign w:val="center"/>
          </w:tcPr>
          <w:p w14:paraId="135278DF" w14:textId="77777777" w:rsidR="000F5443" w:rsidRDefault="000F5443" w:rsidP="007F4C7E">
            <w:pPr>
              <w:pStyle w:val="BodyText"/>
              <w:spacing w:after="0"/>
              <w:ind w:left="113"/>
            </w:pPr>
            <w:r w:rsidRPr="00141EF3">
              <w:rPr>
                <w:color w:val="231F20"/>
              </w:rPr>
              <w:t>Julia</w:t>
            </w:r>
            <w:r w:rsidRPr="00141EF3">
              <w:rPr>
                <w:color w:val="231F20"/>
                <w:spacing w:val="6"/>
              </w:rPr>
              <w:t xml:space="preserve"> </w:t>
            </w:r>
            <w:r w:rsidRPr="00141EF3">
              <w:rPr>
                <w:color w:val="231F20"/>
              </w:rPr>
              <w:t>Griffith,</w:t>
            </w:r>
            <w:r w:rsidRPr="00141EF3">
              <w:rPr>
                <w:color w:val="231F20"/>
                <w:spacing w:val="7"/>
              </w:rPr>
              <w:t xml:space="preserve"> </w:t>
            </w:r>
            <w:r w:rsidRPr="00141EF3">
              <w:rPr>
                <w:color w:val="231F20"/>
              </w:rPr>
              <w:t>Acting Commissioner</w:t>
            </w:r>
          </w:p>
        </w:tc>
        <w:tc>
          <w:tcPr>
            <w:tcW w:w="3461" w:type="dxa"/>
            <w:shd w:val="clear" w:color="auto" w:fill="auto"/>
            <w:vAlign w:val="center"/>
          </w:tcPr>
          <w:p w14:paraId="5DF3B836" w14:textId="77777777" w:rsidR="000F5443" w:rsidRDefault="000F5443" w:rsidP="007F4C7E">
            <w:pPr>
              <w:pStyle w:val="BodyText"/>
              <w:spacing w:after="0"/>
              <w:ind w:left="113"/>
            </w:pPr>
            <w:r w:rsidRPr="00141EF3">
              <w:rPr>
                <w:color w:val="231F20"/>
              </w:rPr>
              <w:t>25 January 2020 to 30 June 2020</w:t>
            </w:r>
          </w:p>
        </w:tc>
      </w:tr>
    </w:tbl>
    <w:p w14:paraId="087FA182" w14:textId="77777777" w:rsidR="00484982" w:rsidRPr="0091424B" w:rsidRDefault="00484982" w:rsidP="000F5443">
      <w:pPr>
        <w:pStyle w:val="Heading4"/>
      </w:pPr>
      <w:r w:rsidRPr="0091424B">
        <w:t>Remuneration</w:t>
      </w:r>
    </w:p>
    <w:p w14:paraId="2363A8B5" w14:textId="77777777" w:rsidR="00484982" w:rsidRPr="000F5443" w:rsidRDefault="00484982" w:rsidP="000F5443">
      <w:pPr>
        <w:pStyle w:val="BodyText"/>
      </w:pPr>
      <w:r w:rsidRPr="000F5443">
        <w:t>Remuneration received or receivable by the Accountable Officer, in connection with the management of the Commission during the reporting period was in the range of $520,000 – $529,999 ($540,000 – $549,999 in 2018–19).</w:t>
      </w:r>
    </w:p>
    <w:p w14:paraId="414BEF3C" w14:textId="77777777" w:rsidR="00484982" w:rsidRPr="000F5443" w:rsidRDefault="00484982" w:rsidP="000F5443">
      <w:pPr>
        <w:pStyle w:val="BodyText"/>
      </w:pPr>
      <w:r w:rsidRPr="000F5443">
        <w:t>Amounts relating to the Minister are reported in the financial statements of the Department of Parliamentary Services.</w:t>
      </w:r>
    </w:p>
    <w:p w14:paraId="1925B594" w14:textId="77777777" w:rsidR="00484982" w:rsidRPr="004B298B" w:rsidRDefault="004B298B" w:rsidP="004B298B">
      <w:pPr>
        <w:pStyle w:val="Heading2"/>
      </w:pPr>
      <w:bookmarkStart w:id="1067" w:name="_Toc54097788"/>
      <w:bookmarkStart w:id="1068" w:name="_Toc54097983"/>
      <w:bookmarkStart w:id="1069" w:name="_Toc54098179"/>
      <w:bookmarkStart w:id="1070" w:name="_Toc54098474"/>
      <w:bookmarkStart w:id="1071" w:name="_Toc54098908"/>
      <w:bookmarkStart w:id="1072" w:name="_Toc54099334"/>
      <w:bookmarkStart w:id="1073" w:name="_Toc54099857"/>
      <w:bookmarkStart w:id="1074" w:name="_Toc54184585"/>
      <w:r>
        <w:t xml:space="preserve">8.4 </w:t>
      </w:r>
      <w:r w:rsidR="00484982" w:rsidRPr="004B298B">
        <w:t>Remuneration of executives</w:t>
      </w:r>
      <w:bookmarkEnd w:id="1067"/>
      <w:bookmarkEnd w:id="1068"/>
      <w:bookmarkEnd w:id="1069"/>
      <w:bookmarkEnd w:id="1070"/>
      <w:bookmarkEnd w:id="1071"/>
      <w:bookmarkEnd w:id="1072"/>
      <w:bookmarkEnd w:id="1073"/>
      <w:bookmarkEnd w:id="1074"/>
    </w:p>
    <w:p w14:paraId="56B3AE01" w14:textId="77777777" w:rsidR="00484982" w:rsidRPr="00B26484" w:rsidRDefault="00484982" w:rsidP="00B26484">
      <w:pPr>
        <w:pStyle w:val="BodyText"/>
      </w:pPr>
      <w:r w:rsidRPr="00B26484">
        <w:t>The number of executive officers, other than Ministers and Accountable Officers, and their total remuneration during the reporting period are shown in the table below. Total annualised employee equivalents provide a measure of full time equivalent executive officers over the reporting period.</w:t>
      </w:r>
    </w:p>
    <w:p w14:paraId="462741E4" w14:textId="77777777" w:rsidR="00484982" w:rsidRPr="00B26484" w:rsidRDefault="00484982" w:rsidP="00B26484">
      <w:pPr>
        <w:pStyle w:val="BodyText"/>
      </w:pPr>
      <w:r w:rsidRPr="00B26484">
        <w:lastRenderedPageBreak/>
        <w:t>Remuneration comprises employee expenses in all forms of consideration paid, payable or provided by the entity or on behalf of the entity, in exchange for services rendered, and is disclosed in the following categories:</w:t>
      </w:r>
    </w:p>
    <w:p w14:paraId="6B17A663" w14:textId="77777777" w:rsidR="00484982" w:rsidRPr="0091424B" w:rsidRDefault="00484982" w:rsidP="00B26484">
      <w:pPr>
        <w:pStyle w:val="TableBullet"/>
      </w:pPr>
      <w:r w:rsidRPr="0091424B">
        <w:t>short-term employee expenses include amounts such as wages, salaries, annual leave or sick leave that are usually paid or payable on a regular basis, as well as non-monetary benefits such as allowances and</w:t>
      </w:r>
      <w:r w:rsidRPr="0091424B">
        <w:rPr>
          <w:spacing w:val="-5"/>
        </w:rPr>
        <w:t xml:space="preserve"> </w:t>
      </w:r>
      <w:r w:rsidRPr="0091424B">
        <w:t>free</w:t>
      </w:r>
    </w:p>
    <w:p w14:paraId="055706A6" w14:textId="77777777" w:rsidR="00484982" w:rsidRPr="0091424B" w:rsidRDefault="00484982" w:rsidP="00B26484">
      <w:pPr>
        <w:pStyle w:val="TableBullet"/>
      </w:pPr>
      <w:r w:rsidRPr="0091424B">
        <w:t>or subsidised goods or services;</w:t>
      </w:r>
    </w:p>
    <w:p w14:paraId="76A6CA52" w14:textId="77777777" w:rsidR="00484982" w:rsidRPr="0091424B" w:rsidRDefault="00484982" w:rsidP="00B26484">
      <w:pPr>
        <w:pStyle w:val="TableBullet"/>
      </w:pPr>
      <w:r w:rsidRPr="0091424B">
        <w:t>post-employment benefits include employer contributions for members of both defined benefit and defined contribution superannuation plans;</w:t>
      </w:r>
    </w:p>
    <w:p w14:paraId="77AC9895" w14:textId="77777777" w:rsidR="00484982" w:rsidRPr="0091424B" w:rsidRDefault="00484982" w:rsidP="00B26484">
      <w:pPr>
        <w:pStyle w:val="TableBullet"/>
      </w:pPr>
      <w:r w:rsidRPr="0091424B">
        <w:t>other long-term benefits include long service leave, other long-service benefit or deferred compensation;</w:t>
      </w:r>
      <w:r w:rsidRPr="0091424B">
        <w:rPr>
          <w:spacing w:val="13"/>
        </w:rPr>
        <w:t xml:space="preserve"> </w:t>
      </w:r>
      <w:r w:rsidRPr="0091424B">
        <w:t>and</w:t>
      </w:r>
    </w:p>
    <w:p w14:paraId="33668271" w14:textId="77777777" w:rsidR="00484982" w:rsidRDefault="00484982" w:rsidP="00B26484">
      <w:pPr>
        <w:pStyle w:val="TableBullet"/>
      </w:pPr>
      <w:r w:rsidRPr="0091424B">
        <w:t>termination benefits include termination of employment payments, such as severance</w:t>
      </w:r>
      <w:r w:rsidRPr="0091424B">
        <w:rPr>
          <w:spacing w:val="-6"/>
        </w:rPr>
        <w:t xml:space="preserve"> </w:t>
      </w:r>
      <w:r w:rsidRPr="0091424B">
        <w:t>packages.</w:t>
      </w:r>
    </w:p>
    <w:p w14:paraId="7EA6FBB1" w14:textId="77777777" w:rsidR="00484982" w:rsidRPr="006F4589" w:rsidRDefault="00D00B3B" w:rsidP="006F4589">
      <w:pPr>
        <w:pStyle w:val="Heading3"/>
      </w:pPr>
      <w:bookmarkStart w:id="1075" w:name="_Toc54097789"/>
      <w:bookmarkStart w:id="1076" w:name="_Toc54097984"/>
      <w:bookmarkStart w:id="1077" w:name="_Toc54098180"/>
      <w:bookmarkStart w:id="1078" w:name="_Toc54098475"/>
      <w:bookmarkStart w:id="1079" w:name="_Toc54098909"/>
      <w:bookmarkStart w:id="1080" w:name="_Toc54099335"/>
      <w:bookmarkStart w:id="1081" w:name="_Toc54099858"/>
      <w:bookmarkStart w:id="1082" w:name="_Toc54184586"/>
      <w:r w:rsidRPr="0091424B">
        <w:t>Remuneration of executive officers</w:t>
      </w:r>
      <w:bookmarkEnd w:id="1075"/>
      <w:bookmarkEnd w:id="1076"/>
      <w:bookmarkEnd w:id="1077"/>
      <w:bookmarkEnd w:id="1078"/>
      <w:bookmarkEnd w:id="1079"/>
      <w:bookmarkEnd w:id="1080"/>
      <w:bookmarkEnd w:id="1081"/>
      <w:bookmarkEnd w:id="1082"/>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406"/>
        <w:gridCol w:w="1644"/>
        <w:gridCol w:w="1644"/>
      </w:tblGrid>
      <w:tr w:rsidR="00484982" w:rsidRPr="0091424B" w14:paraId="47937732" w14:textId="77777777" w:rsidTr="004D109A">
        <w:trPr>
          <w:trHeight w:val="454"/>
        </w:trPr>
        <w:tc>
          <w:tcPr>
            <w:tcW w:w="6406" w:type="dxa"/>
            <w:shd w:val="clear" w:color="auto" w:fill="auto"/>
            <w:vAlign w:val="center"/>
          </w:tcPr>
          <w:p w14:paraId="6712C2EA" w14:textId="77777777" w:rsidR="00484982" w:rsidRPr="00EE2EB5" w:rsidRDefault="00484982" w:rsidP="004D109A">
            <w:pPr>
              <w:pStyle w:val="TableParagraph"/>
              <w:spacing w:before="0"/>
              <w:ind w:left="255" w:hanging="142"/>
              <w:rPr>
                <w:rFonts w:ascii="Times New Roman"/>
                <w:bCs/>
                <w:sz w:val="20"/>
                <w:szCs w:val="20"/>
              </w:rPr>
            </w:pPr>
          </w:p>
        </w:tc>
        <w:tc>
          <w:tcPr>
            <w:tcW w:w="1644" w:type="dxa"/>
            <w:shd w:val="clear" w:color="auto" w:fill="auto"/>
            <w:vAlign w:val="center"/>
          </w:tcPr>
          <w:p w14:paraId="55CC7089" w14:textId="77777777" w:rsidR="00484982" w:rsidRPr="00EE2EB5" w:rsidRDefault="00484982" w:rsidP="00EE2EB5">
            <w:pPr>
              <w:pStyle w:val="TableParagraph"/>
              <w:spacing w:before="0"/>
              <w:jc w:val="center"/>
              <w:rPr>
                <w:bCs/>
                <w:sz w:val="20"/>
                <w:szCs w:val="20"/>
              </w:rPr>
            </w:pPr>
            <w:r w:rsidRPr="00EE2EB5">
              <w:rPr>
                <w:bCs/>
                <w:sz w:val="20"/>
                <w:szCs w:val="20"/>
              </w:rPr>
              <w:t>2020 $</w:t>
            </w:r>
          </w:p>
        </w:tc>
        <w:tc>
          <w:tcPr>
            <w:tcW w:w="1644" w:type="dxa"/>
            <w:shd w:val="clear" w:color="auto" w:fill="auto"/>
            <w:vAlign w:val="center"/>
          </w:tcPr>
          <w:p w14:paraId="1F061655" w14:textId="77777777" w:rsidR="00484982" w:rsidRPr="00EE2EB5" w:rsidRDefault="00484982" w:rsidP="00EE2EB5">
            <w:pPr>
              <w:pStyle w:val="TableParagraph"/>
              <w:spacing w:before="0"/>
              <w:jc w:val="center"/>
              <w:rPr>
                <w:bCs/>
                <w:sz w:val="20"/>
                <w:szCs w:val="20"/>
              </w:rPr>
            </w:pPr>
            <w:r w:rsidRPr="00EE2EB5">
              <w:rPr>
                <w:bCs/>
                <w:sz w:val="20"/>
                <w:szCs w:val="20"/>
              </w:rPr>
              <w:t>2019 $</w:t>
            </w:r>
          </w:p>
        </w:tc>
      </w:tr>
      <w:tr w:rsidR="00484982" w:rsidRPr="0091424B" w14:paraId="701E2966" w14:textId="77777777" w:rsidTr="004D109A">
        <w:trPr>
          <w:trHeight w:val="454"/>
        </w:trPr>
        <w:tc>
          <w:tcPr>
            <w:tcW w:w="6406" w:type="dxa"/>
            <w:vAlign w:val="center"/>
          </w:tcPr>
          <w:p w14:paraId="7F509B77" w14:textId="77777777" w:rsidR="00484982" w:rsidRPr="0091424B" w:rsidRDefault="00484982" w:rsidP="004D109A">
            <w:pPr>
              <w:pStyle w:val="TableParagraph"/>
              <w:spacing w:before="0"/>
              <w:ind w:left="255" w:hanging="142"/>
              <w:rPr>
                <w:sz w:val="20"/>
              </w:rPr>
            </w:pPr>
            <w:r w:rsidRPr="0091424B">
              <w:rPr>
                <w:color w:val="231F20"/>
                <w:sz w:val="20"/>
              </w:rPr>
              <w:t>Short-term employee benefits</w:t>
            </w:r>
          </w:p>
        </w:tc>
        <w:tc>
          <w:tcPr>
            <w:tcW w:w="1644" w:type="dxa"/>
            <w:vAlign w:val="center"/>
          </w:tcPr>
          <w:p w14:paraId="5269306C" w14:textId="77777777" w:rsidR="00484982" w:rsidRPr="0091424B" w:rsidRDefault="00484982" w:rsidP="00EE2EB5">
            <w:pPr>
              <w:pStyle w:val="TableParagraph"/>
              <w:spacing w:before="0"/>
              <w:jc w:val="center"/>
              <w:rPr>
                <w:sz w:val="20"/>
              </w:rPr>
            </w:pPr>
            <w:r w:rsidRPr="0091424B">
              <w:rPr>
                <w:color w:val="231F20"/>
                <w:sz w:val="20"/>
              </w:rPr>
              <w:t>1,189,156</w:t>
            </w:r>
          </w:p>
        </w:tc>
        <w:tc>
          <w:tcPr>
            <w:tcW w:w="1644" w:type="dxa"/>
            <w:vAlign w:val="center"/>
          </w:tcPr>
          <w:p w14:paraId="28737361" w14:textId="77777777" w:rsidR="00484982" w:rsidRPr="0091424B" w:rsidRDefault="00484982" w:rsidP="00EE2EB5">
            <w:pPr>
              <w:pStyle w:val="TableParagraph"/>
              <w:spacing w:before="0"/>
              <w:jc w:val="center"/>
              <w:rPr>
                <w:sz w:val="20"/>
              </w:rPr>
            </w:pPr>
            <w:r w:rsidRPr="0091424B">
              <w:rPr>
                <w:color w:val="231F20"/>
                <w:sz w:val="20"/>
              </w:rPr>
              <w:t>1,094,840</w:t>
            </w:r>
          </w:p>
        </w:tc>
      </w:tr>
      <w:tr w:rsidR="00484982" w:rsidRPr="0091424B" w14:paraId="2B018C99" w14:textId="77777777" w:rsidTr="004D109A">
        <w:trPr>
          <w:trHeight w:val="454"/>
        </w:trPr>
        <w:tc>
          <w:tcPr>
            <w:tcW w:w="6406" w:type="dxa"/>
            <w:vAlign w:val="center"/>
          </w:tcPr>
          <w:p w14:paraId="5027341A" w14:textId="77777777" w:rsidR="00484982" w:rsidRPr="0091424B" w:rsidRDefault="00484982" w:rsidP="004D109A">
            <w:pPr>
              <w:pStyle w:val="TableParagraph"/>
              <w:spacing w:before="0"/>
              <w:ind w:left="255" w:hanging="142"/>
              <w:rPr>
                <w:sz w:val="20"/>
              </w:rPr>
            </w:pPr>
            <w:r w:rsidRPr="0091424B">
              <w:rPr>
                <w:color w:val="231F20"/>
                <w:sz w:val="20"/>
              </w:rPr>
              <w:t>Post-employment benefits</w:t>
            </w:r>
          </w:p>
        </w:tc>
        <w:tc>
          <w:tcPr>
            <w:tcW w:w="1644" w:type="dxa"/>
            <w:vAlign w:val="center"/>
          </w:tcPr>
          <w:p w14:paraId="0B06A1A4" w14:textId="77777777" w:rsidR="00484982" w:rsidRPr="0091424B" w:rsidRDefault="00484982" w:rsidP="00EE2EB5">
            <w:pPr>
              <w:pStyle w:val="TableParagraph"/>
              <w:spacing w:before="0"/>
              <w:jc w:val="center"/>
              <w:rPr>
                <w:sz w:val="20"/>
              </w:rPr>
            </w:pPr>
            <w:r w:rsidRPr="0091424B">
              <w:rPr>
                <w:color w:val="231F20"/>
                <w:sz w:val="20"/>
              </w:rPr>
              <w:t>110,589</w:t>
            </w:r>
          </w:p>
        </w:tc>
        <w:tc>
          <w:tcPr>
            <w:tcW w:w="1644" w:type="dxa"/>
            <w:vAlign w:val="center"/>
          </w:tcPr>
          <w:p w14:paraId="1873BC0A" w14:textId="77777777" w:rsidR="00484982" w:rsidRPr="0091424B" w:rsidRDefault="00484982" w:rsidP="00EE2EB5">
            <w:pPr>
              <w:pStyle w:val="TableParagraph"/>
              <w:spacing w:before="0"/>
              <w:jc w:val="center"/>
              <w:rPr>
                <w:sz w:val="20"/>
              </w:rPr>
            </w:pPr>
            <w:r w:rsidRPr="0091424B">
              <w:rPr>
                <w:color w:val="231F20"/>
                <w:sz w:val="20"/>
              </w:rPr>
              <w:t>103,892</w:t>
            </w:r>
          </w:p>
        </w:tc>
      </w:tr>
      <w:tr w:rsidR="00484982" w:rsidRPr="0091424B" w14:paraId="114BA6DA" w14:textId="77777777" w:rsidTr="004D109A">
        <w:trPr>
          <w:trHeight w:val="454"/>
        </w:trPr>
        <w:tc>
          <w:tcPr>
            <w:tcW w:w="6406" w:type="dxa"/>
            <w:vAlign w:val="center"/>
          </w:tcPr>
          <w:p w14:paraId="757B8F90" w14:textId="77777777" w:rsidR="00484982" w:rsidRPr="0091424B" w:rsidRDefault="00484982" w:rsidP="004D109A">
            <w:pPr>
              <w:pStyle w:val="TableParagraph"/>
              <w:spacing w:before="0"/>
              <w:ind w:left="255" w:hanging="142"/>
              <w:rPr>
                <w:sz w:val="20"/>
              </w:rPr>
            </w:pPr>
            <w:r w:rsidRPr="0091424B">
              <w:rPr>
                <w:color w:val="231F20"/>
                <w:sz w:val="20"/>
              </w:rPr>
              <w:t>Other long-term benefits</w:t>
            </w:r>
          </w:p>
        </w:tc>
        <w:tc>
          <w:tcPr>
            <w:tcW w:w="1644" w:type="dxa"/>
            <w:vAlign w:val="center"/>
          </w:tcPr>
          <w:p w14:paraId="203F7A2E" w14:textId="77777777" w:rsidR="00484982" w:rsidRPr="0091424B" w:rsidRDefault="00484982" w:rsidP="00EE2EB5">
            <w:pPr>
              <w:pStyle w:val="TableParagraph"/>
              <w:spacing w:before="0"/>
              <w:jc w:val="center"/>
              <w:rPr>
                <w:sz w:val="20"/>
              </w:rPr>
            </w:pPr>
            <w:r w:rsidRPr="0091424B">
              <w:rPr>
                <w:color w:val="231F20"/>
                <w:sz w:val="20"/>
              </w:rPr>
              <w:t>(60,328)</w:t>
            </w:r>
          </w:p>
        </w:tc>
        <w:tc>
          <w:tcPr>
            <w:tcW w:w="1644" w:type="dxa"/>
            <w:vAlign w:val="center"/>
          </w:tcPr>
          <w:p w14:paraId="3E3EFBB8" w14:textId="77777777" w:rsidR="00484982" w:rsidRPr="0091424B" w:rsidRDefault="00484982" w:rsidP="00EE2EB5">
            <w:pPr>
              <w:pStyle w:val="TableParagraph"/>
              <w:spacing w:before="0"/>
              <w:jc w:val="center"/>
              <w:rPr>
                <w:sz w:val="20"/>
              </w:rPr>
            </w:pPr>
            <w:r w:rsidRPr="0091424B">
              <w:rPr>
                <w:color w:val="231F20"/>
                <w:sz w:val="20"/>
              </w:rPr>
              <w:t>90,558</w:t>
            </w:r>
          </w:p>
        </w:tc>
      </w:tr>
      <w:tr w:rsidR="00484982" w:rsidRPr="0091424B" w14:paraId="3BAF2BA0" w14:textId="77777777" w:rsidTr="004D109A">
        <w:trPr>
          <w:trHeight w:val="454"/>
        </w:trPr>
        <w:tc>
          <w:tcPr>
            <w:tcW w:w="6406" w:type="dxa"/>
            <w:vAlign w:val="center"/>
          </w:tcPr>
          <w:p w14:paraId="1E4CA6FB" w14:textId="77777777" w:rsidR="00484982" w:rsidRPr="0091424B" w:rsidRDefault="00484982" w:rsidP="004D109A">
            <w:pPr>
              <w:pStyle w:val="TableParagraph"/>
              <w:spacing w:before="0"/>
              <w:ind w:left="255" w:hanging="142"/>
              <w:rPr>
                <w:sz w:val="20"/>
              </w:rPr>
            </w:pPr>
            <w:r w:rsidRPr="0091424B">
              <w:rPr>
                <w:color w:val="231F20"/>
                <w:sz w:val="20"/>
              </w:rPr>
              <w:t>Termination benefits</w:t>
            </w:r>
          </w:p>
        </w:tc>
        <w:tc>
          <w:tcPr>
            <w:tcW w:w="1644" w:type="dxa"/>
            <w:vAlign w:val="center"/>
          </w:tcPr>
          <w:p w14:paraId="7DAE9DFB" w14:textId="77777777" w:rsidR="00484982" w:rsidRPr="0091424B" w:rsidRDefault="00484982" w:rsidP="00EE2EB5">
            <w:pPr>
              <w:pStyle w:val="TableParagraph"/>
              <w:spacing w:before="0"/>
              <w:jc w:val="center"/>
              <w:rPr>
                <w:sz w:val="20"/>
              </w:rPr>
            </w:pPr>
            <w:r w:rsidRPr="0091424B">
              <w:rPr>
                <w:color w:val="231F20"/>
                <w:sz w:val="20"/>
              </w:rPr>
              <w:t>–</w:t>
            </w:r>
          </w:p>
        </w:tc>
        <w:tc>
          <w:tcPr>
            <w:tcW w:w="1644" w:type="dxa"/>
            <w:vAlign w:val="center"/>
          </w:tcPr>
          <w:p w14:paraId="2EEFAC3B" w14:textId="77777777" w:rsidR="00484982" w:rsidRPr="0091424B" w:rsidRDefault="00484982" w:rsidP="00EE2EB5">
            <w:pPr>
              <w:pStyle w:val="TableParagraph"/>
              <w:spacing w:before="0"/>
              <w:jc w:val="center"/>
              <w:rPr>
                <w:sz w:val="20"/>
              </w:rPr>
            </w:pPr>
            <w:r w:rsidRPr="0091424B">
              <w:rPr>
                <w:color w:val="231F20"/>
                <w:sz w:val="20"/>
              </w:rPr>
              <w:t>24,359</w:t>
            </w:r>
          </w:p>
        </w:tc>
      </w:tr>
      <w:tr w:rsidR="00484982" w:rsidRPr="0091424B" w14:paraId="1F7CECBB" w14:textId="77777777" w:rsidTr="004D109A">
        <w:trPr>
          <w:trHeight w:val="454"/>
        </w:trPr>
        <w:tc>
          <w:tcPr>
            <w:tcW w:w="6406" w:type="dxa"/>
            <w:vAlign w:val="center"/>
          </w:tcPr>
          <w:p w14:paraId="4A296AF2" w14:textId="77777777" w:rsidR="00484982" w:rsidRPr="0091424B" w:rsidRDefault="00484982" w:rsidP="004D109A">
            <w:pPr>
              <w:pStyle w:val="TableParagraph"/>
              <w:spacing w:before="0"/>
              <w:ind w:left="255" w:hanging="142"/>
              <w:rPr>
                <w:b/>
                <w:sz w:val="20"/>
              </w:rPr>
            </w:pPr>
            <w:r w:rsidRPr="0091424B">
              <w:rPr>
                <w:b/>
                <w:color w:val="231F20"/>
                <w:sz w:val="20"/>
              </w:rPr>
              <w:t>Total remuneration</w:t>
            </w:r>
          </w:p>
        </w:tc>
        <w:tc>
          <w:tcPr>
            <w:tcW w:w="1644" w:type="dxa"/>
            <w:vAlign w:val="center"/>
          </w:tcPr>
          <w:p w14:paraId="31F8AD3E" w14:textId="77777777" w:rsidR="00484982" w:rsidRPr="0091424B" w:rsidRDefault="00484982" w:rsidP="00EE2EB5">
            <w:pPr>
              <w:pStyle w:val="TableParagraph"/>
              <w:spacing w:before="0"/>
              <w:jc w:val="center"/>
              <w:rPr>
                <w:b/>
                <w:sz w:val="20"/>
              </w:rPr>
            </w:pPr>
            <w:r w:rsidRPr="0091424B">
              <w:rPr>
                <w:b/>
                <w:color w:val="231F20"/>
                <w:sz w:val="20"/>
              </w:rPr>
              <w:t>1,239,416</w:t>
            </w:r>
          </w:p>
        </w:tc>
        <w:tc>
          <w:tcPr>
            <w:tcW w:w="1644" w:type="dxa"/>
            <w:vAlign w:val="center"/>
          </w:tcPr>
          <w:p w14:paraId="2C1AE982" w14:textId="77777777" w:rsidR="00484982" w:rsidRPr="0091424B" w:rsidRDefault="00484982" w:rsidP="00EE2EB5">
            <w:pPr>
              <w:pStyle w:val="TableParagraph"/>
              <w:spacing w:before="0"/>
              <w:jc w:val="center"/>
              <w:rPr>
                <w:b/>
                <w:sz w:val="20"/>
              </w:rPr>
            </w:pPr>
            <w:r w:rsidRPr="0091424B">
              <w:rPr>
                <w:b/>
                <w:color w:val="231F20"/>
                <w:sz w:val="20"/>
              </w:rPr>
              <w:t>1,313,649</w:t>
            </w:r>
          </w:p>
        </w:tc>
      </w:tr>
      <w:tr w:rsidR="00484982" w:rsidRPr="0091424B" w14:paraId="64C38DE5" w14:textId="77777777" w:rsidTr="004D109A">
        <w:trPr>
          <w:trHeight w:val="454"/>
        </w:trPr>
        <w:tc>
          <w:tcPr>
            <w:tcW w:w="6406" w:type="dxa"/>
            <w:vAlign w:val="center"/>
          </w:tcPr>
          <w:p w14:paraId="169286DF" w14:textId="77777777" w:rsidR="00484982" w:rsidRPr="0091424B" w:rsidRDefault="00484982" w:rsidP="004D109A">
            <w:pPr>
              <w:pStyle w:val="TableParagraph"/>
              <w:spacing w:before="0"/>
              <w:ind w:left="255" w:hanging="142"/>
              <w:rPr>
                <w:b/>
                <w:sz w:val="20"/>
              </w:rPr>
            </w:pPr>
            <w:r w:rsidRPr="0091424B">
              <w:rPr>
                <w:b/>
                <w:color w:val="231F20"/>
                <w:sz w:val="20"/>
              </w:rPr>
              <w:t>Total number of executives</w:t>
            </w:r>
          </w:p>
        </w:tc>
        <w:tc>
          <w:tcPr>
            <w:tcW w:w="1644" w:type="dxa"/>
            <w:vAlign w:val="center"/>
          </w:tcPr>
          <w:p w14:paraId="0E4CD0B0" w14:textId="77777777" w:rsidR="00484982" w:rsidRPr="0091424B" w:rsidRDefault="00484982" w:rsidP="00EE2EB5">
            <w:pPr>
              <w:pStyle w:val="TableParagraph"/>
              <w:spacing w:before="0"/>
              <w:jc w:val="center"/>
              <w:rPr>
                <w:b/>
                <w:sz w:val="20"/>
              </w:rPr>
            </w:pPr>
            <w:r w:rsidRPr="0091424B">
              <w:rPr>
                <w:b/>
                <w:color w:val="231F20"/>
                <w:sz w:val="20"/>
              </w:rPr>
              <w:t>7</w:t>
            </w:r>
          </w:p>
        </w:tc>
        <w:tc>
          <w:tcPr>
            <w:tcW w:w="1644" w:type="dxa"/>
            <w:vAlign w:val="center"/>
          </w:tcPr>
          <w:p w14:paraId="33EEA1D7" w14:textId="77777777" w:rsidR="00484982" w:rsidRPr="0091424B" w:rsidRDefault="00484982" w:rsidP="00EE2EB5">
            <w:pPr>
              <w:pStyle w:val="TableParagraph"/>
              <w:spacing w:before="0"/>
              <w:jc w:val="center"/>
              <w:rPr>
                <w:b/>
                <w:sz w:val="20"/>
              </w:rPr>
            </w:pPr>
            <w:r w:rsidRPr="0091424B">
              <w:rPr>
                <w:b/>
                <w:color w:val="231F20"/>
                <w:sz w:val="20"/>
              </w:rPr>
              <w:t>8</w:t>
            </w:r>
          </w:p>
        </w:tc>
      </w:tr>
      <w:tr w:rsidR="00484982" w:rsidRPr="0091424B" w14:paraId="3CF3991A" w14:textId="77777777" w:rsidTr="004D109A">
        <w:trPr>
          <w:trHeight w:val="454"/>
        </w:trPr>
        <w:tc>
          <w:tcPr>
            <w:tcW w:w="6406" w:type="dxa"/>
            <w:vAlign w:val="center"/>
          </w:tcPr>
          <w:p w14:paraId="3D276D66" w14:textId="77777777" w:rsidR="00484982" w:rsidRPr="0091424B" w:rsidRDefault="00484982" w:rsidP="004D109A">
            <w:pPr>
              <w:pStyle w:val="TableParagraph"/>
              <w:spacing w:before="0"/>
              <w:ind w:left="255" w:hanging="142"/>
              <w:rPr>
                <w:b/>
                <w:sz w:val="20"/>
              </w:rPr>
            </w:pPr>
            <w:r w:rsidRPr="0091424B">
              <w:rPr>
                <w:b/>
                <w:color w:val="231F20"/>
                <w:sz w:val="20"/>
              </w:rPr>
              <w:t xml:space="preserve">Total annualised employee equivalents </w:t>
            </w:r>
            <w:r w:rsidRPr="0091424B">
              <w:rPr>
                <w:b/>
                <w:color w:val="231F20"/>
                <w:sz w:val="20"/>
                <w:vertAlign w:val="superscript"/>
              </w:rPr>
              <w:t>(a)</w:t>
            </w:r>
          </w:p>
        </w:tc>
        <w:tc>
          <w:tcPr>
            <w:tcW w:w="1644" w:type="dxa"/>
            <w:vAlign w:val="center"/>
          </w:tcPr>
          <w:p w14:paraId="2C9CA86A" w14:textId="77777777" w:rsidR="00484982" w:rsidRPr="0091424B" w:rsidRDefault="00484982" w:rsidP="00EE2EB5">
            <w:pPr>
              <w:pStyle w:val="TableParagraph"/>
              <w:spacing w:before="0"/>
              <w:jc w:val="center"/>
              <w:rPr>
                <w:b/>
                <w:sz w:val="20"/>
              </w:rPr>
            </w:pPr>
            <w:r w:rsidRPr="0091424B">
              <w:rPr>
                <w:b/>
                <w:color w:val="231F20"/>
                <w:sz w:val="20"/>
              </w:rPr>
              <w:t>6.12</w:t>
            </w:r>
          </w:p>
        </w:tc>
        <w:tc>
          <w:tcPr>
            <w:tcW w:w="1644" w:type="dxa"/>
            <w:vAlign w:val="center"/>
          </w:tcPr>
          <w:p w14:paraId="10F5B37E" w14:textId="77777777" w:rsidR="00484982" w:rsidRPr="0091424B" w:rsidRDefault="00484982" w:rsidP="00EE2EB5">
            <w:pPr>
              <w:pStyle w:val="TableParagraph"/>
              <w:spacing w:before="0"/>
              <w:jc w:val="center"/>
              <w:rPr>
                <w:b/>
                <w:sz w:val="20"/>
              </w:rPr>
            </w:pPr>
            <w:r w:rsidRPr="0091424B">
              <w:rPr>
                <w:b/>
                <w:color w:val="231F20"/>
                <w:sz w:val="20"/>
              </w:rPr>
              <w:t>4.8</w:t>
            </w:r>
          </w:p>
        </w:tc>
      </w:tr>
    </w:tbl>
    <w:p w14:paraId="68455A5A" w14:textId="77777777" w:rsidR="00484982" w:rsidRPr="0091424B" w:rsidRDefault="00484982" w:rsidP="00D00B3B">
      <w:pPr>
        <w:pStyle w:val="Heading5"/>
      </w:pPr>
      <w:r w:rsidRPr="0091424B">
        <w:t>Notes:</w:t>
      </w:r>
    </w:p>
    <w:p w14:paraId="47A81BB7" w14:textId="77777777" w:rsidR="00484982" w:rsidRPr="0091424B" w:rsidRDefault="00484982" w:rsidP="00D00B3B">
      <w:pPr>
        <w:pStyle w:val="TableCopy"/>
        <w:numPr>
          <w:ilvl w:val="0"/>
          <w:numId w:val="24"/>
        </w:numPr>
      </w:pPr>
      <w:r w:rsidRPr="0091424B">
        <w:t>Annualised employee equivalent is based on paid working hours of 38 ordinary hours per week over the 52 weeks for the reporting period</w:t>
      </w:r>
    </w:p>
    <w:p w14:paraId="173C2056" w14:textId="77777777" w:rsidR="00484982" w:rsidRPr="0091424B" w:rsidRDefault="00C05D6D" w:rsidP="00C6273D">
      <w:pPr>
        <w:pStyle w:val="Heading2"/>
      </w:pPr>
      <w:bookmarkStart w:id="1083" w:name="_Toc54097790"/>
      <w:bookmarkStart w:id="1084" w:name="_Toc54097985"/>
      <w:bookmarkStart w:id="1085" w:name="_Toc54098181"/>
      <w:bookmarkStart w:id="1086" w:name="_Toc54098476"/>
      <w:bookmarkStart w:id="1087" w:name="_Toc54098910"/>
      <w:bookmarkStart w:id="1088" w:name="_Toc54099336"/>
      <w:bookmarkStart w:id="1089" w:name="_Toc54099859"/>
      <w:bookmarkStart w:id="1090" w:name="_Toc54184587"/>
      <w:r>
        <w:t xml:space="preserve">8.5 </w:t>
      </w:r>
      <w:r w:rsidR="00484982" w:rsidRPr="0091424B">
        <w:t>Related parties</w:t>
      </w:r>
      <w:bookmarkEnd w:id="1083"/>
      <w:bookmarkEnd w:id="1084"/>
      <w:bookmarkEnd w:id="1085"/>
      <w:bookmarkEnd w:id="1086"/>
      <w:bookmarkEnd w:id="1087"/>
      <w:bookmarkEnd w:id="1088"/>
      <w:bookmarkEnd w:id="1089"/>
      <w:bookmarkEnd w:id="1090"/>
    </w:p>
    <w:p w14:paraId="78B14972" w14:textId="77777777" w:rsidR="00484982" w:rsidRPr="00C05D6D" w:rsidRDefault="00484982" w:rsidP="00C05D6D">
      <w:pPr>
        <w:pStyle w:val="BodyText"/>
      </w:pPr>
      <w:r w:rsidRPr="00C05D6D">
        <w:t>The Commission is a wholly owned and controlled entity of the State of Victoria. Related parties of the Commission include:</w:t>
      </w:r>
    </w:p>
    <w:p w14:paraId="445BA22F" w14:textId="77777777" w:rsidR="00484982" w:rsidRPr="0091424B" w:rsidRDefault="00484982" w:rsidP="00C05D6D">
      <w:pPr>
        <w:pStyle w:val="TableBullet"/>
      </w:pPr>
      <w:r w:rsidRPr="0091424B">
        <w:t xml:space="preserve">all </w:t>
      </w:r>
      <w:r w:rsidRPr="0091424B">
        <w:rPr>
          <w:spacing w:val="-3"/>
        </w:rPr>
        <w:t xml:space="preserve">key </w:t>
      </w:r>
      <w:r w:rsidRPr="0091424B">
        <w:t>management personnel and their close family</w:t>
      </w:r>
      <w:r w:rsidRPr="0091424B">
        <w:rPr>
          <w:spacing w:val="-2"/>
        </w:rPr>
        <w:t xml:space="preserve"> </w:t>
      </w:r>
      <w:r w:rsidRPr="0091424B">
        <w:t>members;</w:t>
      </w:r>
    </w:p>
    <w:p w14:paraId="0A69C403" w14:textId="77777777" w:rsidR="00484982" w:rsidRPr="0091424B" w:rsidRDefault="00484982" w:rsidP="00C05D6D">
      <w:pPr>
        <w:pStyle w:val="TableBullet"/>
      </w:pPr>
      <w:r w:rsidRPr="0091424B">
        <w:t>all cabinet ministers and their close family members; and</w:t>
      </w:r>
    </w:p>
    <w:p w14:paraId="16915FE3" w14:textId="77777777" w:rsidR="00484982" w:rsidRPr="0091424B" w:rsidRDefault="00484982" w:rsidP="00C05D6D">
      <w:pPr>
        <w:pStyle w:val="TableBullet"/>
      </w:pPr>
      <w:r w:rsidRPr="0091424B">
        <w:t>all departments and public sector entities that are controlled and consolidated into the whole of State consolidated financial statements.</w:t>
      </w:r>
    </w:p>
    <w:p w14:paraId="6218552A" w14:textId="77777777" w:rsidR="00484982" w:rsidRPr="00C05D6D" w:rsidRDefault="00484982" w:rsidP="00C05D6D">
      <w:pPr>
        <w:pStyle w:val="Heading3"/>
      </w:pPr>
      <w:bookmarkStart w:id="1091" w:name="_Toc54097791"/>
      <w:bookmarkStart w:id="1092" w:name="_Toc54097986"/>
      <w:bookmarkStart w:id="1093" w:name="_Toc54098182"/>
      <w:bookmarkStart w:id="1094" w:name="_Toc54098477"/>
      <w:bookmarkStart w:id="1095" w:name="_Toc54098911"/>
      <w:bookmarkStart w:id="1096" w:name="_Toc54099337"/>
      <w:bookmarkStart w:id="1097" w:name="_Toc54099860"/>
      <w:bookmarkStart w:id="1098" w:name="_Toc54184588"/>
      <w:r w:rsidRPr="00C05D6D">
        <w:t>Significant transactions with government-related entities</w:t>
      </w:r>
      <w:bookmarkEnd w:id="1091"/>
      <w:bookmarkEnd w:id="1092"/>
      <w:bookmarkEnd w:id="1093"/>
      <w:bookmarkEnd w:id="1094"/>
      <w:bookmarkEnd w:id="1095"/>
      <w:bookmarkEnd w:id="1096"/>
      <w:bookmarkEnd w:id="1097"/>
      <w:bookmarkEnd w:id="1098"/>
    </w:p>
    <w:p w14:paraId="5A8813F5" w14:textId="77777777" w:rsidR="00484982" w:rsidRPr="00C05D6D" w:rsidRDefault="00484982" w:rsidP="00C05D6D">
      <w:pPr>
        <w:pStyle w:val="BodyText"/>
      </w:pPr>
      <w:r w:rsidRPr="00C05D6D">
        <w:t>The Commission received grants from the Department of Premier and Cabinet of $10 million (2019: $9.9 million)</w:t>
      </w:r>
    </w:p>
    <w:p w14:paraId="317286D4" w14:textId="77777777" w:rsidR="00484982" w:rsidRPr="00C05D6D" w:rsidRDefault="00484982" w:rsidP="00C05D6D">
      <w:pPr>
        <w:pStyle w:val="BodyText"/>
      </w:pPr>
      <w:r w:rsidRPr="00C05D6D">
        <w:t>During 2019–20, the Commission received funding of $3 million ($2.5 million in 2018–19) for the annual operating contribution to the Victorian Leadership Academy (VLA). The funding comprised equal contributions by the seven State Departments and Victorian Police.</w:t>
      </w:r>
    </w:p>
    <w:p w14:paraId="11AB5147" w14:textId="77777777" w:rsidR="00484982" w:rsidRPr="00C05D6D" w:rsidRDefault="00484982" w:rsidP="00C05D6D">
      <w:pPr>
        <w:pStyle w:val="BodyText"/>
      </w:pPr>
      <w:r w:rsidRPr="00C05D6D">
        <w:t>VLA is an emerging and progressive program to support leadership development aligned to the future needs of the sector. VLA’s goal is to provide leaders with the required skills and capabilities to operate in an increasingly complex and changeable environment and to deliver on the Government’s priorities for Victoria.</w:t>
      </w:r>
    </w:p>
    <w:p w14:paraId="7459D799" w14:textId="77777777" w:rsidR="00484982" w:rsidRDefault="00484982" w:rsidP="00C05D6D">
      <w:pPr>
        <w:pStyle w:val="BodyText"/>
      </w:pPr>
      <w:r w:rsidRPr="00C05D6D">
        <w:t>Key management personnel (KMP) of the Commission during the financial year include the Portfolio Minister, the Commissioner and the members of the Senior Executive Team as detailed below.</w:t>
      </w:r>
    </w:p>
    <w:tbl>
      <w:tblPr>
        <w:tblW w:w="0" w:type="auto"/>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7"/>
        <w:gridCol w:w="7088"/>
      </w:tblGrid>
      <w:tr w:rsidR="000C5E1F" w14:paraId="110BCD44" w14:textId="77777777" w:rsidTr="006A42F5">
        <w:trPr>
          <w:trHeight w:val="454"/>
        </w:trPr>
        <w:tc>
          <w:tcPr>
            <w:tcW w:w="2837" w:type="dxa"/>
            <w:shd w:val="clear" w:color="auto" w:fill="auto"/>
            <w:vAlign w:val="center"/>
          </w:tcPr>
          <w:p w14:paraId="35B0FB60" w14:textId="77777777" w:rsidR="000C5E1F" w:rsidRPr="006A42F5" w:rsidRDefault="000C5E1F" w:rsidP="006A42F5">
            <w:pPr>
              <w:pStyle w:val="BodyText"/>
              <w:spacing w:after="0"/>
              <w:ind w:left="113"/>
              <w:rPr>
                <w:bCs/>
                <w:szCs w:val="20"/>
              </w:rPr>
            </w:pPr>
            <w:r w:rsidRPr="006A42F5">
              <w:rPr>
                <w:bCs/>
                <w:szCs w:val="20"/>
              </w:rPr>
              <w:t>Key</w:t>
            </w:r>
            <w:r w:rsidRPr="006A42F5">
              <w:rPr>
                <w:bCs/>
                <w:spacing w:val="3"/>
                <w:szCs w:val="20"/>
              </w:rPr>
              <w:t xml:space="preserve"> </w:t>
            </w:r>
            <w:r w:rsidRPr="006A42F5">
              <w:rPr>
                <w:bCs/>
                <w:szCs w:val="20"/>
              </w:rPr>
              <w:t>management</w:t>
            </w:r>
            <w:r w:rsidRPr="006A42F5">
              <w:rPr>
                <w:bCs/>
                <w:spacing w:val="5"/>
                <w:szCs w:val="20"/>
              </w:rPr>
              <w:t xml:space="preserve"> </w:t>
            </w:r>
            <w:r w:rsidRPr="006A42F5">
              <w:rPr>
                <w:bCs/>
                <w:szCs w:val="20"/>
              </w:rPr>
              <w:t>personnel</w:t>
            </w:r>
          </w:p>
        </w:tc>
        <w:tc>
          <w:tcPr>
            <w:tcW w:w="7088" w:type="dxa"/>
            <w:shd w:val="clear" w:color="auto" w:fill="auto"/>
            <w:vAlign w:val="center"/>
          </w:tcPr>
          <w:p w14:paraId="61A84FD7" w14:textId="77777777" w:rsidR="000C5E1F" w:rsidRPr="006A42F5" w:rsidRDefault="000C5E1F" w:rsidP="006A42F5">
            <w:pPr>
              <w:pStyle w:val="BodyText"/>
              <w:spacing w:after="0"/>
              <w:ind w:left="113"/>
              <w:rPr>
                <w:bCs/>
                <w:szCs w:val="20"/>
              </w:rPr>
            </w:pPr>
            <w:r w:rsidRPr="006A42F5">
              <w:rPr>
                <w:bCs/>
                <w:szCs w:val="20"/>
              </w:rPr>
              <w:t>Role</w:t>
            </w:r>
          </w:p>
        </w:tc>
      </w:tr>
      <w:tr w:rsidR="000C5E1F" w14:paraId="76D1EAD5" w14:textId="77777777" w:rsidTr="006A42F5">
        <w:trPr>
          <w:trHeight w:val="454"/>
        </w:trPr>
        <w:tc>
          <w:tcPr>
            <w:tcW w:w="2837" w:type="dxa"/>
            <w:shd w:val="clear" w:color="auto" w:fill="auto"/>
            <w:vAlign w:val="center"/>
          </w:tcPr>
          <w:p w14:paraId="0CCE5B3C" w14:textId="77777777" w:rsidR="000C5E1F" w:rsidRDefault="000C5E1F" w:rsidP="006A42F5">
            <w:pPr>
              <w:pStyle w:val="BodyText"/>
              <w:spacing w:after="0"/>
              <w:ind w:left="113"/>
            </w:pPr>
            <w:r w:rsidRPr="00141EF3">
              <w:rPr>
                <w:color w:val="231F20"/>
                <w:position w:val="-12"/>
              </w:rPr>
              <w:lastRenderedPageBreak/>
              <w:t>Dr Paul Grimes</w:t>
            </w:r>
          </w:p>
        </w:tc>
        <w:tc>
          <w:tcPr>
            <w:tcW w:w="7088" w:type="dxa"/>
            <w:shd w:val="clear" w:color="auto" w:fill="auto"/>
            <w:vAlign w:val="center"/>
          </w:tcPr>
          <w:p w14:paraId="638EC2BE" w14:textId="2392CF65" w:rsidR="000C5E1F" w:rsidRPr="00141EF3" w:rsidRDefault="000C5E1F" w:rsidP="006A42F5">
            <w:pPr>
              <w:pStyle w:val="BodyText"/>
              <w:spacing w:after="0"/>
              <w:ind w:left="113"/>
              <w:rPr>
                <w:color w:val="231F20"/>
              </w:rPr>
            </w:pPr>
            <w:r w:rsidRPr="00141EF3">
              <w:rPr>
                <w:color w:val="231F20"/>
              </w:rPr>
              <w:t>Commissioner</w:t>
            </w:r>
            <w:r w:rsidR="006A42F5">
              <w:rPr>
                <w:color w:val="231F20"/>
              </w:rPr>
              <w:t xml:space="preserve"> </w:t>
            </w:r>
            <w:r w:rsidRPr="00141EF3">
              <w:rPr>
                <w:color w:val="231F20"/>
              </w:rPr>
              <w:t>(1 July 2019 to 24 January 2020)</w:t>
            </w:r>
          </w:p>
        </w:tc>
      </w:tr>
      <w:tr w:rsidR="000C5E1F" w14:paraId="6DBCF4D6" w14:textId="77777777" w:rsidTr="006A42F5">
        <w:trPr>
          <w:trHeight w:val="454"/>
        </w:trPr>
        <w:tc>
          <w:tcPr>
            <w:tcW w:w="2837" w:type="dxa"/>
            <w:shd w:val="clear" w:color="auto" w:fill="auto"/>
            <w:vAlign w:val="center"/>
          </w:tcPr>
          <w:p w14:paraId="6E2AD839" w14:textId="77777777" w:rsidR="000C5E1F" w:rsidRDefault="000C5E1F" w:rsidP="006A42F5">
            <w:pPr>
              <w:pStyle w:val="BodyText"/>
              <w:spacing w:after="0"/>
              <w:ind w:left="113"/>
            </w:pPr>
            <w:r w:rsidRPr="00141EF3">
              <w:rPr>
                <w:color w:val="231F20"/>
                <w:position w:val="-12"/>
              </w:rPr>
              <w:t>Julia</w:t>
            </w:r>
            <w:r w:rsidRPr="00141EF3">
              <w:rPr>
                <w:color w:val="231F20"/>
                <w:spacing w:val="2"/>
                <w:position w:val="-12"/>
              </w:rPr>
              <w:t xml:space="preserve"> </w:t>
            </w:r>
            <w:r w:rsidRPr="00141EF3">
              <w:rPr>
                <w:color w:val="231F20"/>
                <w:position w:val="-12"/>
              </w:rPr>
              <w:t>Griffith</w:t>
            </w:r>
          </w:p>
        </w:tc>
        <w:tc>
          <w:tcPr>
            <w:tcW w:w="7088" w:type="dxa"/>
            <w:shd w:val="clear" w:color="auto" w:fill="auto"/>
            <w:vAlign w:val="center"/>
          </w:tcPr>
          <w:p w14:paraId="7CB603CE" w14:textId="5C2A78D4" w:rsidR="000C5E1F" w:rsidRDefault="000C5E1F" w:rsidP="006A42F5">
            <w:pPr>
              <w:pStyle w:val="BodyText"/>
              <w:spacing w:after="0"/>
              <w:ind w:left="113"/>
            </w:pPr>
            <w:r w:rsidRPr="00141EF3">
              <w:rPr>
                <w:color w:val="231F20"/>
              </w:rPr>
              <w:t>Acting Deputy Commissioner</w:t>
            </w:r>
            <w:r w:rsidR="006A42F5">
              <w:rPr>
                <w:color w:val="231F20"/>
              </w:rPr>
              <w:t xml:space="preserve"> </w:t>
            </w:r>
            <w:r w:rsidRPr="00141EF3">
              <w:rPr>
                <w:color w:val="231F20"/>
              </w:rPr>
              <w:t>(1 July 2019 to 24 January 2020)</w:t>
            </w:r>
          </w:p>
        </w:tc>
      </w:tr>
      <w:tr w:rsidR="000C5E1F" w14:paraId="16D82051" w14:textId="77777777" w:rsidTr="006A42F5">
        <w:trPr>
          <w:trHeight w:val="454"/>
        </w:trPr>
        <w:tc>
          <w:tcPr>
            <w:tcW w:w="2837" w:type="dxa"/>
            <w:shd w:val="clear" w:color="auto" w:fill="auto"/>
            <w:vAlign w:val="center"/>
          </w:tcPr>
          <w:p w14:paraId="0509B174" w14:textId="77777777" w:rsidR="000C5E1F" w:rsidRDefault="000C5E1F" w:rsidP="006A42F5">
            <w:pPr>
              <w:pStyle w:val="BodyText"/>
              <w:spacing w:after="0"/>
              <w:ind w:left="113"/>
            </w:pPr>
            <w:r w:rsidRPr="00141EF3">
              <w:rPr>
                <w:color w:val="231F20"/>
                <w:position w:val="-12"/>
              </w:rPr>
              <w:t>Julia</w:t>
            </w:r>
            <w:r w:rsidRPr="00141EF3">
              <w:rPr>
                <w:color w:val="231F20"/>
                <w:spacing w:val="2"/>
                <w:position w:val="-12"/>
              </w:rPr>
              <w:t xml:space="preserve"> </w:t>
            </w:r>
            <w:r w:rsidRPr="00141EF3">
              <w:rPr>
                <w:color w:val="231F20"/>
                <w:position w:val="-12"/>
              </w:rPr>
              <w:t>Griffith</w:t>
            </w:r>
          </w:p>
        </w:tc>
        <w:tc>
          <w:tcPr>
            <w:tcW w:w="7088" w:type="dxa"/>
            <w:shd w:val="clear" w:color="auto" w:fill="auto"/>
            <w:vAlign w:val="center"/>
          </w:tcPr>
          <w:p w14:paraId="5FE95E6B" w14:textId="5D05FBDB" w:rsidR="000C5E1F" w:rsidRDefault="000C5E1F" w:rsidP="006A42F5">
            <w:pPr>
              <w:pStyle w:val="BodyText"/>
              <w:spacing w:after="0"/>
              <w:ind w:left="113"/>
            </w:pPr>
            <w:r w:rsidRPr="00141EF3">
              <w:rPr>
                <w:color w:val="231F20"/>
              </w:rPr>
              <w:t>Acting Commissioner</w:t>
            </w:r>
            <w:r w:rsidR="006A42F5">
              <w:rPr>
                <w:color w:val="231F20"/>
              </w:rPr>
              <w:t xml:space="preserve"> </w:t>
            </w:r>
            <w:r w:rsidRPr="00141EF3">
              <w:rPr>
                <w:color w:val="231F20"/>
              </w:rPr>
              <w:t>(25 January 2020 to 30 June 2020)</w:t>
            </w:r>
          </w:p>
        </w:tc>
      </w:tr>
      <w:tr w:rsidR="000C5E1F" w14:paraId="541C4706" w14:textId="77777777" w:rsidTr="006A42F5">
        <w:trPr>
          <w:trHeight w:val="454"/>
        </w:trPr>
        <w:tc>
          <w:tcPr>
            <w:tcW w:w="2837" w:type="dxa"/>
            <w:shd w:val="clear" w:color="auto" w:fill="auto"/>
            <w:vAlign w:val="center"/>
          </w:tcPr>
          <w:p w14:paraId="7C5C770C" w14:textId="77777777" w:rsidR="000C5E1F" w:rsidRDefault="000C5E1F" w:rsidP="006A42F5">
            <w:pPr>
              <w:pStyle w:val="BodyText"/>
              <w:spacing w:after="0"/>
              <w:ind w:left="113"/>
            </w:pPr>
            <w:r w:rsidRPr="00141EF3">
              <w:rPr>
                <w:color w:val="231F20"/>
                <w:position w:val="-12"/>
              </w:rPr>
              <w:t>Verity</w:t>
            </w:r>
            <w:r w:rsidRPr="00141EF3">
              <w:rPr>
                <w:color w:val="231F20"/>
                <w:spacing w:val="1"/>
                <w:position w:val="-12"/>
              </w:rPr>
              <w:t xml:space="preserve"> </w:t>
            </w:r>
            <w:r w:rsidRPr="00141EF3">
              <w:rPr>
                <w:color w:val="231F20"/>
                <w:position w:val="-12"/>
              </w:rPr>
              <w:t>Harris</w:t>
            </w:r>
          </w:p>
        </w:tc>
        <w:tc>
          <w:tcPr>
            <w:tcW w:w="7088" w:type="dxa"/>
            <w:shd w:val="clear" w:color="auto" w:fill="auto"/>
            <w:vAlign w:val="center"/>
          </w:tcPr>
          <w:p w14:paraId="02500D56" w14:textId="7AC2F079" w:rsidR="000C5E1F" w:rsidRDefault="000C5E1F" w:rsidP="006A42F5">
            <w:pPr>
              <w:pStyle w:val="BodyText"/>
              <w:spacing w:after="0"/>
              <w:ind w:left="113"/>
            </w:pPr>
            <w:r w:rsidRPr="00141EF3">
              <w:rPr>
                <w:color w:val="231F20"/>
              </w:rPr>
              <w:t>Executive Director, Integrity and Advisory</w:t>
            </w:r>
            <w:r w:rsidR="006A42F5">
              <w:rPr>
                <w:color w:val="231F20"/>
              </w:rPr>
              <w:t xml:space="preserve"> </w:t>
            </w:r>
            <w:r w:rsidR="00A843D2" w:rsidRPr="00141EF3">
              <w:rPr>
                <w:color w:val="231F20"/>
                <w:spacing w:val="-6"/>
              </w:rPr>
              <w:t xml:space="preserve">(1 </w:t>
            </w:r>
            <w:r w:rsidR="00A843D2" w:rsidRPr="00141EF3">
              <w:rPr>
                <w:color w:val="231F20"/>
              </w:rPr>
              <w:t xml:space="preserve">July </w:t>
            </w:r>
            <w:r w:rsidR="00A843D2" w:rsidRPr="00141EF3">
              <w:rPr>
                <w:color w:val="231F20"/>
                <w:spacing w:val="-3"/>
              </w:rPr>
              <w:t xml:space="preserve">2019 </w:t>
            </w:r>
            <w:r w:rsidR="00A843D2" w:rsidRPr="00141EF3">
              <w:rPr>
                <w:color w:val="231F20"/>
              </w:rPr>
              <w:t>to 30 June</w:t>
            </w:r>
            <w:r w:rsidR="00A843D2" w:rsidRPr="00141EF3">
              <w:rPr>
                <w:color w:val="231F20"/>
                <w:spacing w:val="1"/>
              </w:rPr>
              <w:t xml:space="preserve"> </w:t>
            </w:r>
            <w:r w:rsidR="00A843D2" w:rsidRPr="00141EF3">
              <w:rPr>
                <w:color w:val="231F20"/>
              </w:rPr>
              <w:t>2020)</w:t>
            </w:r>
          </w:p>
        </w:tc>
      </w:tr>
      <w:tr w:rsidR="000C5E1F" w14:paraId="7288AAF8" w14:textId="77777777" w:rsidTr="006A42F5">
        <w:trPr>
          <w:trHeight w:val="454"/>
        </w:trPr>
        <w:tc>
          <w:tcPr>
            <w:tcW w:w="2837" w:type="dxa"/>
            <w:shd w:val="clear" w:color="auto" w:fill="auto"/>
            <w:vAlign w:val="center"/>
          </w:tcPr>
          <w:p w14:paraId="5BDDA685" w14:textId="77777777" w:rsidR="000C5E1F" w:rsidRDefault="000C5E1F" w:rsidP="006A42F5">
            <w:pPr>
              <w:pStyle w:val="BodyText"/>
              <w:spacing w:after="0"/>
              <w:ind w:left="113"/>
            </w:pPr>
            <w:r w:rsidRPr="00141EF3">
              <w:rPr>
                <w:color w:val="231F20"/>
                <w:position w:val="-12"/>
              </w:rPr>
              <w:t>Natasha</w:t>
            </w:r>
            <w:r w:rsidRPr="00141EF3">
              <w:rPr>
                <w:color w:val="231F20"/>
                <w:spacing w:val="-1"/>
                <w:position w:val="-12"/>
              </w:rPr>
              <w:t xml:space="preserve"> </w:t>
            </w:r>
            <w:r w:rsidRPr="00141EF3">
              <w:rPr>
                <w:color w:val="231F20"/>
                <w:position w:val="-12"/>
              </w:rPr>
              <w:t>Thompson</w:t>
            </w:r>
          </w:p>
        </w:tc>
        <w:tc>
          <w:tcPr>
            <w:tcW w:w="7088" w:type="dxa"/>
            <w:shd w:val="clear" w:color="auto" w:fill="auto"/>
            <w:vAlign w:val="center"/>
          </w:tcPr>
          <w:p w14:paraId="614A1807" w14:textId="60E4CEC8" w:rsidR="000C5E1F" w:rsidRDefault="00A843D2" w:rsidP="006A42F5">
            <w:pPr>
              <w:pStyle w:val="BodyText"/>
              <w:spacing w:after="0"/>
              <w:ind w:left="113"/>
            </w:pPr>
            <w:r w:rsidRPr="00141EF3">
              <w:rPr>
                <w:color w:val="231F20"/>
              </w:rPr>
              <w:t>Executive Director, People and Analytics</w:t>
            </w:r>
            <w:r w:rsidR="006A42F5">
              <w:rPr>
                <w:color w:val="231F20"/>
              </w:rPr>
              <w:t xml:space="preserve"> (</w:t>
            </w:r>
            <w:r w:rsidR="00AE04DC" w:rsidRPr="00141EF3">
              <w:rPr>
                <w:color w:val="231F20"/>
                <w:spacing w:val="-6"/>
              </w:rPr>
              <w:t xml:space="preserve">1 </w:t>
            </w:r>
            <w:r w:rsidR="00AE04DC" w:rsidRPr="00141EF3">
              <w:rPr>
                <w:color w:val="231F20"/>
              </w:rPr>
              <w:t xml:space="preserve">July </w:t>
            </w:r>
            <w:r w:rsidR="00AE04DC" w:rsidRPr="00141EF3">
              <w:rPr>
                <w:color w:val="231F20"/>
                <w:spacing w:val="-3"/>
              </w:rPr>
              <w:t xml:space="preserve">2019 </w:t>
            </w:r>
            <w:r w:rsidR="00AE04DC" w:rsidRPr="00141EF3">
              <w:rPr>
                <w:color w:val="231F20"/>
              </w:rPr>
              <w:t>to 30 June</w:t>
            </w:r>
            <w:r w:rsidR="00AE04DC" w:rsidRPr="00141EF3">
              <w:rPr>
                <w:color w:val="231F20"/>
                <w:spacing w:val="1"/>
              </w:rPr>
              <w:t xml:space="preserve"> </w:t>
            </w:r>
            <w:r w:rsidR="00AE04DC" w:rsidRPr="00141EF3">
              <w:rPr>
                <w:color w:val="231F20"/>
              </w:rPr>
              <w:t>2020)</w:t>
            </w:r>
          </w:p>
        </w:tc>
      </w:tr>
      <w:tr w:rsidR="000C5E1F" w14:paraId="1B754553" w14:textId="77777777" w:rsidTr="006A42F5">
        <w:trPr>
          <w:trHeight w:val="454"/>
        </w:trPr>
        <w:tc>
          <w:tcPr>
            <w:tcW w:w="2837" w:type="dxa"/>
            <w:shd w:val="clear" w:color="auto" w:fill="auto"/>
            <w:vAlign w:val="center"/>
          </w:tcPr>
          <w:p w14:paraId="0013D18D" w14:textId="77777777" w:rsidR="000C5E1F" w:rsidRPr="000C5E1F" w:rsidRDefault="000C5E1F" w:rsidP="006A42F5">
            <w:pPr>
              <w:pStyle w:val="BodyText"/>
              <w:spacing w:after="0"/>
              <w:ind w:left="113"/>
            </w:pPr>
            <w:proofErr w:type="spellStart"/>
            <w:r w:rsidRPr="000C5E1F">
              <w:t>Daen</w:t>
            </w:r>
            <w:proofErr w:type="spellEnd"/>
            <w:r w:rsidRPr="000C5E1F">
              <w:t xml:space="preserve"> </w:t>
            </w:r>
            <w:proofErr w:type="spellStart"/>
            <w:r w:rsidRPr="000C5E1F">
              <w:t>Dorazi</w:t>
            </w:r>
            <w:proofErr w:type="spellEnd"/>
          </w:p>
        </w:tc>
        <w:tc>
          <w:tcPr>
            <w:tcW w:w="7088" w:type="dxa"/>
            <w:shd w:val="clear" w:color="auto" w:fill="auto"/>
            <w:vAlign w:val="center"/>
          </w:tcPr>
          <w:p w14:paraId="135ABF9A" w14:textId="0B220D6F" w:rsidR="000C5E1F" w:rsidRPr="002322B4" w:rsidRDefault="00AE04DC" w:rsidP="006A42F5">
            <w:pPr>
              <w:pStyle w:val="BodyText"/>
              <w:spacing w:after="0"/>
              <w:ind w:left="113"/>
            </w:pPr>
            <w:r w:rsidRPr="002322B4">
              <w:t>Engagement</w:t>
            </w:r>
            <w:r w:rsidR="006A42F5">
              <w:t xml:space="preserve"> </w:t>
            </w:r>
            <w:r w:rsidRPr="002322B4">
              <w:t>(1 July 2019 to 30 June 2020)</w:t>
            </w:r>
          </w:p>
        </w:tc>
      </w:tr>
    </w:tbl>
    <w:p w14:paraId="4E82F6D4" w14:textId="50D22DBC" w:rsidR="00484982" w:rsidRPr="001014D8" w:rsidRDefault="00484982" w:rsidP="001014D8">
      <w:pPr>
        <w:pStyle w:val="BodyText"/>
        <w:spacing w:before="120"/>
      </w:pPr>
      <w:r w:rsidRPr="002322B4">
        <w:t>The compensation detailed below excludes the salary and benefit the Portfolio Minister receives. The Minister’s remuneration and allowance are set by the Parliamentary Salaries and Superannuation Act 1968 and are reported in the financial report of the Department of Parliamentary Services.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406"/>
        <w:gridCol w:w="1644"/>
        <w:gridCol w:w="1644"/>
      </w:tblGrid>
      <w:tr w:rsidR="00484982" w:rsidRPr="0091424B" w14:paraId="4D62A060" w14:textId="77777777" w:rsidTr="001014D8">
        <w:trPr>
          <w:trHeight w:val="454"/>
        </w:trPr>
        <w:tc>
          <w:tcPr>
            <w:tcW w:w="6406" w:type="dxa"/>
            <w:shd w:val="clear" w:color="auto" w:fill="auto"/>
            <w:vAlign w:val="center"/>
          </w:tcPr>
          <w:p w14:paraId="11441330" w14:textId="77777777" w:rsidR="00484982" w:rsidRPr="001014D8" w:rsidRDefault="00484982" w:rsidP="001014D8">
            <w:pPr>
              <w:pStyle w:val="TableParagraph"/>
              <w:spacing w:before="0"/>
              <w:ind w:left="113"/>
              <w:rPr>
                <w:bCs/>
                <w:sz w:val="20"/>
              </w:rPr>
            </w:pPr>
            <w:r w:rsidRPr="001014D8">
              <w:rPr>
                <w:bCs/>
                <w:sz w:val="20"/>
              </w:rPr>
              <w:t>Compensation of KMP</w:t>
            </w:r>
          </w:p>
        </w:tc>
        <w:tc>
          <w:tcPr>
            <w:tcW w:w="1644" w:type="dxa"/>
            <w:shd w:val="clear" w:color="auto" w:fill="auto"/>
            <w:vAlign w:val="center"/>
          </w:tcPr>
          <w:p w14:paraId="7BA0C8B0" w14:textId="77777777" w:rsidR="00484982" w:rsidRPr="001014D8" w:rsidRDefault="00484982" w:rsidP="001014D8">
            <w:pPr>
              <w:pStyle w:val="TableParagraph"/>
              <w:spacing w:before="0"/>
              <w:jc w:val="center"/>
              <w:rPr>
                <w:bCs/>
                <w:sz w:val="20"/>
              </w:rPr>
            </w:pPr>
            <w:r w:rsidRPr="001014D8">
              <w:rPr>
                <w:bCs/>
                <w:sz w:val="20"/>
              </w:rPr>
              <w:t>2020 $</w:t>
            </w:r>
          </w:p>
        </w:tc>
        <w:tc>
          <w:tcPr>
            <w:tcW w:w="1644" w:type="dxa"/>
            <w:shd w:val="clear" w:color="auto" w:fill="auto"/>
            <w:vAlign w:val="center"/>
          </w:tcPr>
          <w:p w14:paraId="6240073D" w14:textId="77777777" w:rsidR="00484982" w:rsidRPr="001014D8" w:rsidRDefault="00484982" w:rsidP="001014D8">
            <w:pPr>
              <w:pStyle w:val="TableParagraph"/>
              <w:spacing w:before="0"/>
              <w:jc w:val="center"/>
              <w:rPr>
                <w:bCs/>
                <w:sz w:val="20"/>
              </w:rPr>
            </w:pPr>
            <w:r w:rsidRPr="001014D8">
              <w:rPr>
                <w:bCs/>
                <w:sz w:val="20"/>
              </w:rPr>
              <w:t>2019 $</w:t>
            </w:r>
          </w:p>
        </w:tc>
      </w:tr>
      <w:tr w:rsidR="00484982" w:rsidRPr="0091424B" w14:paraId="26EBA2D4" w14:textId="77777777" w:rsidTr="001014D8">
        <w:trPr>
          <w:trHeight w:val="454"/>
        </w:trPr>
        <w:tc>
          <w:tcPr>
            <w:tcW w:w="6406" w:type="dxa"/>
            <w:vAlign w:val="center"/>
          </w:tcPr>
          <w:p w14:paraId="5BAF6E52" w14:textId="77777777" w:rsidR="00484982" w:rsidRPr="0091424B" w:rsidRDefault="00484982" w:rsidP="001014D8">
            <w:pPr>
              <w:pStyle w:val="TableParagraph"/>
              <w:spacing w:before="0"/>
              <w:ind w:left="113"/>
              <w:rPr>
                <w:sz w:val="20"/>
              </w:rPr>
            </w:pPr>
            <w:r w:rsidRPr="0091424B">
              <w:rPr>
                <w:color w:val="231F20"/>
                <w:sz w:val="20"/>
              </w:rPr>
              <w:t>Short-term employee benefits</w:t>
            </w:r>
          </w:p>
        </w:tc>
        <w:tc>
          <w:tcPr>
            <w:tcW w:w="1644" w:type="dxa"/>
            <w:vAlign w:val="center"/>
          </w:tcPr>
          <w:p w14:paraId="74282BC2" w14:textId="77777777" w:rsidR="00484982" w:rsidRPr="0091424B" w:rsidRDefault="00484982" w:rsidP="001014D8">
            <w:pPr>
              <w:pStyle w:val="TableParagraph"/>
              <w:spacing w:before="0"/>
              <w:jc w:val="center"/>
              <w:rPr>
                <w:sz w:val="20"/>
              </w:rPr>
            </w:pPr>
            <w:r w:rsidRPr="0091424B">
              <w:rPr>
                <w:color w:val="231F20"/>
                <w:sz w:val="20"/>
              </w:rPr>
              <w:t>1,497,964</w:t>
            </w:r>
          </w:p>
        </w:tc>
        <w:tc>
          <w:tcPr>
            <w:tcW w:w="1644" w:type="dxa"/>
            <w:vAlign w:val="center"/>
          </w:tcPr>
          <w:p w14:paraId="4423A7DD" w14:textId="77777777" w:rsidR="00484982" w:rsidRPr="0091424B" w:rsidRDefault="00484982" w:rsidP="001014D8">
            <w:pPr>
              <w:pStyle w:val="TableParagraph"/>
              <w:spacing w:before="0"/>
              <w:jc w:val="center"/>
              <w:rPr>
                <w:sz w:val="20"/>
              </w:rPr>
            </w:pPr>
            <w:r w:rsidRPr="0091424B">
              <w:rPr>
                <w:color w:val="231F20"/>
                <w:sz w:val="20"/>
              </w:rPr>
              <w:t>1,265,450</w:t>
            </w:r>
          </w:p>
        </w:tc>
      </w:tr>
      <w:tr w:rsidR="00484982" w:rsidRPr="0091424B" w14:paraId="0ED2FE5A" w14:textId="77777777" w:rsidTr="001014D8">
        <w:trPr>
          <w:trHeight w:val="454"/>
        </w:trPr>
        <w:tc>
          <w:tcPr>
            <w:tcW w:w="6406" w:type="dxa"/>
            <w:vAlign w:val="center"/>
          </w:tcPr>
          <w:p w14:paraId="38D254D1" w14:textId="77777777" w:rsidR="00484982" w:rsidRPr="0091424B" w:rsidRDefault="00484982" w:rsidP="001014D8">
            <w:pPr>
              <w:pStyle w:val="TableParagraph"/>
              <w:spacing w:before="0"/>
              <w:ind w:left="113"/>
              <w:rPr>
                <w:sz w:val="20"/>
              </w:rPr>
            </w:pPr>
            <w:r w:rsidRPr="0091424B">
              <w:rPr>
                <w:color w:val="231F20"/>
                <w:sz w:val="20"/>
              </w:rPr>
              <w:t>Post-employment benefits</w:t>
            </w:r>
          </w:p>
        </w:tc>
        <w:tc>
          <w:tcPr>
            <w:tcW w:w="1644" w:type="dxa"/>
            <w:vAlign w:val="center"/>
          </w:tcPr>
          <w:p w14:paraId="780C996F" w14:textId="77777777" w:rsidR="00484982" w:rsidRPr="0091424B" w:rsidRDefault="00484982" w:rsidP="001014D8">
            <w:pPr>
              <w:pStyle w:val="TableParagraph"/>
              <w:spacing w:before="0"/>
              <w:jc w:val="center"/>
              <w:rPr>
                <w:sz w:val="20"/>
              </w:rPr>
            </w:pPr>
            <w:r w:rsidRPr="0091424B">
              <w:rPr>
                <w:color w:val="231F20"/>
                <w:sz w:val="20"/>
              </w:rPr>
              <w:t>119,734</w:t>
            </w:r>
          </w:p>
        </w:tc>
        <w:tc>
          <w:tcPr>
            <w:tcW w:w="1644" w:type="dxa"/>
            <w:vAlign w:val="center"/>
          </w:tcPr>
          <w:p w14:paraId="16672A6B" w14:textId="77777777" w:rsidR="00484982" w:rsidRPr="0091424B" w:rsidRDefault="00484982" w:rsidP="001014D8">
            <w:pPr>
              <w:pStyle w:val="TableParagraph"/>
              <w:spacing w:before="0"/>
              <w:jc w:val="center"/>
              <w:rPr>
                <w:sz w:val="20"/>
              </w:rPr>
            </w:pPr>
            <w:r w:rsidRPr="0091424B">
              <w:rPr>
                <w:color w:val="231F20"/>
                <w:sz w:val="20"/>
              </w:rPr>
              <w:t>85,401</w:t>
            </w:r>
          </w:p>
        </w:tc>
      </w:tr>
      <w:tr w:rsidR="00484982" w:rsidRPr="0091424B" w14:paraId="6E8BC45B" w14:textId="77777777" w:rsidTr="001014D8">
        <w:trPr>
          <w:trHeight w:val="454"/>
        </w:trPr>
        <w:tc>
          <w:tcPr>
            <w:tcW w:w="6406" w:type="dxa"/>
            <w:vAlign w:val="center"/>
          </w:tcPr>
          <w:p w14:paraId="4F746E01" w14:textId="77777777" w:rsidR="00484982" w:rsidRPr="0091424B" w:rsidRDefault="00484982" w:rsidP="001014D8">
            <w:pPr>
              <w:pStyle w:val="TableParagraph"/>
              <w:spacing w:before="0"/>
              <w:ind w:left="113"/>
              <w:rPr>
                <w:sz w:val="20"/>
              </w:rPr>
            </w:pPr>
            <w:r w:rsidRPr="0091424B">
              <w:rPr>
                <w:color w:val="231F20"/>
                <w:sz w:val="20"/>
              </w:rPr>
              <w:t>Other long-term benefits</w:t>
            </w:r>
          </w:p>
        </w:tc>
        <w:tc>
          <w:tcPr>
            <w:tcW w:w="1644" w:type="dxa"/>
            <w:vAlign w:val="center"/>
          </w:tcPr>
          <w:p w14:paraId="40ACF5C1" w14:textId="77777777" w:rsidR="00484982" w:rsidRPr="0091424B" w:rsidRDefault="00484982" w:rsidP="001014D8">
            <w:pPr>
              <w:pStyle w:val="TableParagraph"/>
              <w:spacing w:before="0"/>
              <w:jc w:val="center"/>
              <w:rPr>
                <w:sz w:val="20"/>
              </w:rPr>
            </w:pPr>
            <w:r w:rsidRPr="0091424B">
              <w:rPr>
                <w:color w:val="231F20"/>
                <w:sz w:val="20"/>
              </w:rPr>
              <w:t>15,805</w:t>
            </w:r>
          </w:p>
        </w:tc>
        <w:tc>
          <w:tcPr>
            <w:tcW w:w="1644" w:type="dxa"/>
            <w:vAlign w:val="center"/>
          </w:tcPr>
          <w:p w14:paraId="465CBB57" w14:textId="77777777" w:rsidR="00484982" w:rsidRPr="0091424B" w:rsidRDefault="00484982" w:rsidP="001014D8">
            <w:pPr>
              <w:pStyle w:val="TableParagraph"/>
              <w:spacing w:before="0"/>
              <w:jc w:val="center"/>
              <w:rPr>
                <w:sz w:val="20"/>
              </w:rPr>
            </w:pPr>
            <w:r w:rsidRPr="0091424B">
              <w:rPr>
                <w:color w:val="231F20"/>
                <w:sz w:val="20"/>
              </w:rPr>
              <w:t>84,130</w:t>
            </w:r>
          </w:p>
        </w:tc>
      </w:tr>
      <w:tr w:rsidR="00484982" w:rsidRPr="0091424B" w14:paraId="57D5BD2E" w14:textId="77777777" w:rsidTr="001014D8">
        <w:trPr>
          <w:trHeight w:val="454"/>
        </w:trPr>
        <w:tc>
          <w:tcPr>
            <w:tcW w:w="6406" w:type="dxa"/>
            <w:vAlign w:val="center"/>
          </w:tcPr>
          <w:p w14:paraId="02F8C967" w14:textId="77777777" w:rsidR="00484982" w:rsidRPr="0091424B" w:rsidRDefault="00484982" w:rsidP="001014D8">
            <w:pPr>
              <w:pStyle w:val="TableParagraph"/>
              <w:spacing w:before="0"/>
              <w:ind w:left="113"/>
              <w:rPr>
                <w:sz w:val="20"/>
              </w:rPr>
            </w:pPr>
            <w:r w:rsidRPr="0091424B">
              <w:rPr>
                <w:color w:val="231F20"/>
                <w:sz w:val="20"/>
              </w:rPr>
              <w:t>Termination benefits</w:t>
            </w:r>
          </w:p>
        </w:tc>
        <w:tc>
          <w:tcPr>
            <w:tcW w:w="1644" w:type="dxa"/>
            <w:vAlign w:val="center"/>
          </w:tcPr>
          <w:p w14:paraId="1D532F17" w14:textId="77777777" w:rsidR="00484982" w:rsidRPr="0091424B" w:rsidRDefault="00484982" w:rsidP="001014D8">
            <w:pPr>
              <w:pStyle w:val="TableParagraph"/>
              <w:spacing w:before="0"/>
              <w:jc w:val="center"/>
              <w:rPr>
                <w:sz w:val="20"/>
              </w:rPr>
            </w:pPr>
            <w:r w:rsidRPr="0091424B">
              <w:rPr>
                <w:color w:val="231F20"/>
                <w:sz w:val="20"/>
              </w:rPr>
              <w:t>–</w:t>
            </w:r>
          </w:p>
        </w:tc>
        <w:tc>
          <w:tcPr>
            <w:tcW w:w="1644" w:type="dxa"/>
            <w:vAlign w:val="center"/>
          </w:tcPr>
          <w:p w14:paraId="1B424174" w14:textId="77777777" w:rsidR="00484982" w:rsidRPr="0091424B" w:rsidRDefault="00484982" w:rsidP="001014D8">
            <w:pPr>
              <w:pStyle w:val="TableParagraph"/>
              <w:spacing w:before="0"/>
              <w:jc w:val="center"/>
              <w:rPr>
                <w:sz w:val="20"/>
              </w:rPr>
            </w:pPr>
            <w:r w:rsidRPr="0091424B">
              <w:rPr>
                <w:color w:val="231F20"/>
                <w:sz w:val="20"/>
              </w:rPr>
              <w:t>24,359</w:t>
            </w:r>
          </w:p>
        </w:tc>
      </w:tr>
      <w:tr w:rsidR="00484982" w:rsidRPr="0091424B" w14:paraId="69FF52B7" w14:textId="77777777" w:rsidTr="001014D8">
        <w:trPr>
          <w:trHeight w:val="454"/>
        </w:trPr>
        <w:tc>
          <w:tcPr>
            <w:tcW w:w="6406" w:type="dxa"/>
            <w:vAlign w:val="center"/>
          </w:tcPr>
          <w:p w14:paraId="3DC776D6" w14:textId="77777777" w:rsidR="00484982" w:rsidRPr="0091424B" w:rsidRDefault="00484982" w:rsidP="001014D8">
            <w:pPr>
              <w:pStyle w:val="TableParagraph"/>
              <w:spacing w:before="0"/>
              <w:ind w:left="113"/>
              <w:rPr>
                <w:b/>
                <w:sz w:val="20"/>
              </w:rPr>
            </w:pPr>
            <w:r w:rsidRPr="0091424B">
              <w:rPr>
                <w:b/>
                <w:color w:val="231F20"/>
                <w:sz w:val="20"/>
              </w:rPr>
              <w:t xml:space="preserve">Total remuneration </w:t>
            </w:r>
            <w:r w:rsidRPr="0091424B">
              <w:rPr>
                <w:b/>
                <w:color w:val="231F20"/>
                <w:sz w:val="20"/>
                <w:vertAlign w:val="superscript"/>
              </w:rPr>
              <w:t>(a)</w:t>
            </w:r>
          </w:p>
        </w:tc>
        <w:tc>
          <w:tcPr>
            <w:tcW w:w="1644" w:type="dxa"/>
            <w:vAlign w:val="center"/>
          </w:tcPr>
          <w:p w14:paraId="2826C384" w14:textId="77777777" w:rsidR="00484982" w:rsidRPr="0091424B" w:rsidRDefault="00484982" w:rsidP="001014D8">
            <w:pPr>
              <w:pStyle w:val="TableParagraph"/>
              <w:spacing w:before="0"/>
              <w:jc w:val="center"/>
              <w:rPr>
                <w:b/>
                <w:sz w:val="20"/>
              </w:rPr>
            </w:pPr>
            <w:r w:rsidRPr="0091424B">
              <w:rPr>
                <w:b/>
                <w:color w:val="231F20"/>
                <w:sz w:val="20"/>
              </w:rPr>
              <w:t>1,633,503</w:t>
            </w:r>
          </w:p>
        </w:tc>
        <w:tc>
          <w:tcPr>
            <w:tcW w:w="1644" w:type="dxa"/>
            <w:vAlign w:val="center"/>
          </w:tcPr>
          <w:p w14:paraId="72275546" w14:textId="77777777" w:rsidR="00484982" w:rsidRPr="0091424B" w:rsidRDefault="00484982" w:rsidP="001014D8">
            <w:pPr>
              <w:pStyle w:val="TableParagraph"/>
              <w:spacing w:before="0"/>
              <w:jc w:val="center"/>
              <w:rPr>
                <w:b/>
                <w:sz w:val="20"/>
              </w:rPr>
            </w:pPr>
            <w:r w:rsidRPr="0091424B">
              <w:rPr>
                <w:b/>
                <w:color w:val="231F20"/>
                <w:sz w:val="20"/>
              </w:rPr>
              <w:t>1,459,340</w:t>
            </w:r>
          </w:p>
        </w:tc>
      </w:tr>
    </w:tbl>
    <w:p w14:paraId="03153317" w14:textId="77777777" w:rsidR="00484982" w:rsidRPr="006F4589" w:rsidRDefault="00484982" w:rsidP="006F4589">
      <w:pPr>
        <w:pStyle w:val="Heading5"/>
      </w:pPr>
      <w:r w:rsidRPr="006F4589">
        <w:t>Notes:</w:t>
      </w:r>
    </w:p>
    <w:p w14:paraId="5F55AF74" w14:textId="77777777" w:rsidR="00484982" w:rsidRPr="0091424B" w:rsidRDefault="00484982" w:rsidP="002322B4">
      <w:pPr>
        <w:pStyle w:val="TableCopy"/>
        <w:numPr>
          <w:ilvl w:val="0"/>
          <w:numId w:val="25"/>
        </w:numPr>
      </w:pPr>
      <w:r w:rsidRPr="0091424B">
        <w:t>The</w:t>
      </w:r>
      <w:r w:rsidRPr="0091424B">
        <w:rPr>
          <w:spacing w:val="-12"/>
        </w:rPr>
        <w:t xml:space="preserve"> </w:t>
      </w:r>
      <w:r w:rsidRPr="0091424B">
        <w:rPr>
          <w:spacing w:val="-2"/>
        </w:rPr>
        <w:t>amount</w:t>
      </w:r>
      <w:r w:rsidRPr="0091424B">
        <w:rPr>
          <w:spacing w:val="-11"/>
        </w:rPr>
        <w:t xml:space="preserve"> </w:t>
      </w:r>
      <w:r w:rsidRPr="0091424B">
        <w:t>disclosed</w:t>
      </w:r>
      <w:r w:rsidRPr="0091424B">
        <w:rPr>
          <w:spacing w:val="-11"/>
        </w:rPr>
        <w:t xml:space="preserve"> </w:t>
      </w:r>
      <w:r w:rsidRPr="0091424B">
        <w:t>for</w:t>
      </w:r>
      <w:r w:rsidRPr="0091424B">
        <w:rPr>
          <w:spacing w:val="-11"/>
        </w:rPr>
        <w:t xml:space="preserve"> </w:t>
      </w:r>
      <w:r w:rsidRPr="0091424B">
        <w:t>2020</w:t>
      </w:r>
      <w:r w:rsidRPr="0091424B">
        <w:rPr>
          <w:spacing w:val="-12"/>
        </w:rPr>
        <w:t xml:space="preserve"> </w:t>
      </w:r>
      <w:r w:rsidRPr="0091424B">
        <w:t>is</w:t>
      </w:r>
      <w:r w:rsidRPr="0091424B">
        <w:rPr>
          <w:spacing w:val="-10"/>
        </w:rPr>
        <w:t xml:space="preserve"> </w:t>
      </w:r>
      <w:r w:rsidRPr="0091424B">
        <w:rPr>
          <w:spacing w:val="-3"/>
        </w:rPr>
        <w:t>inclusive</w:t>
      </w:r>
      <w:r w:rsidRPr="0091424B">
        <w:rPr>
          <w:spacing w:val="-12"/>
        </w:rPr>
        <w:t xml:space="preserve"> </w:t>
      </w:r>
      <w:r w:rsidRPr="0091424B">
        <w:t>of</w:t>
      </w:r>
      <w:r w:rsidRPr="0091424B">
        <w:rPr>
          <w:spacing w:val="-11"/>
        </w:rPr>
        <w:t xml:space="preserve"> </w:t>
      </w:r>
      <w:r w:rsidRPr="0091424B">
        <w:t>remuneration</w:t>
      </w:r>
      <w:r w:rsidRPr="0091424B">
        <w:rPr>
          <w:spacing w:val="-11"/>
        </w:rPr>
        <w:t xml:space="preserve"> </w:t>
      </w:r>
      <w:r w:rsidRPr="0091424B">
        <w:t>received/receivable</w:t>
      </w:r>
      <w:r w:rsidRPr="0091424B">
        <w:rPr>
          <w:spacing w:val="-12"/>
        </w:rPr>
        <w:t xml:space="preserve"> </w:t>
      </w:r>
      <w:r w:rsidRPr="0091424B">
        <w:rPr>
          <w:spacing w:val="-3"/>
        </w:rPr>
        <w:t>by</w:t>
      </w:r>
      <w:r w:rsidRPr="0091424B">
        <w:rPr>
          <w:spacing w:val="-11"/>
        </w:rPr>
        <w:t xml:space="preserve"> </w:t>
      </w:r>
      <w:r w:rsidRPr="0091424B">
        <w:t>incumbent</w:t>
      </w:r>
      <w:r w:rsidRPr="0091424B">
        <w:rPr>
          <w:spacing w:val="-10"/>
        </w:rPr>
        <w:t xml:space="preserve"> </w:t>
      </w:r>
      <w:r w:rsidRPr="0091424B">
        <w:t>acting</w:t>
      </w:r>
      <w:r w:rsidRPr="0091424B">
        <w:rPr>
          <w:spacing w:val="-12"/>
        </w:rPr>
        <w:t xml:space="preserve"> </w:t>
      </w:r>
      <w:r w:rsidRPr="0091424B">
        <w:t>in</w:t>
      </w:r>
      <w:r w:rsidRPr="0091424B">
        <w:rPr>
          <w:spacing w:val="-12"/>
        </w:rPr>
        <w:t xml:space="preserve"> </w:t>
      </w:r>
      <w:r w:rsidRPr="0091424B">
        <w:t>the</w:t>
      </w:r>
      <w:r w:rsidRPr="0091424B">
        <w:rPr>
          <w:spacing w:val="-11"/>
        </w:rPr>
        <w:t xml:space="preserve"> </w:t>
      </w:r>
      <w:r w:rsidRPr="0091424B">
        <w:t>capacity of</w:t>
      </w:r>
      <w:r w:rsidRPr="0091424B">
        <w:rPr>
          <w:spacing w:val="-5"/>
        </w:rPr>
        <w:t xml:space="preserve"> </w:t>
      </w:r>
      <w:r w:rsidRPr="0091424B">
        <w:t>VPSC</w:t>
      </w:r>
      <w:r w:rsidRPr="0091424B">
        <w:rPr>
          <w:spacing w:val="-5"/>
        </w:rPr>
        <w:t xml:space="preserve"> </w:t>
      </w:r>
      <w:r w:rsidRPr="0091424B">
        <w:t>Commissioner</w:t>
      </w:r>
      <w:r w:rsidRPr="0091424B">
        <w:rPr>
          <w:spacing w:val="-5"/>
        </w:rPr>
        <w:t xml:space="preserve"> </w:t>
      </w:r>
      <w:r w:rsidRPr="0091424B">
        <w:t>during</w:t>
      </w:r>
      <w:r w:rsidRPr="0091424B">
        <w:rPr>
          <w:spacing w:val="-5"/>
        </w:rPr>
        <w:t xml:space="preserve"> </w:t>
      </w:r>
      <w:r w:rsidRPr="0091424B">
        <w:t>the</w:t>
      </w:r>
      <w:r w:rsidRPr="0091424B">
        <w:rPr>
          <w:spacing w:val="-5"/>
        </w:rPr>
        <w:t xml:space="preserve"> </w:t>
      </w:r>
      <w:r w:rsidRPr="0091424B">
        <w:t>period</w:t>
      </w:r>
      <w:r w:rsidRPr="0091424B">
        <w:rPr>
          <w:spacing w:val="-6"/>
        </w:rPr>
        <w:t xml:space="preserve"> </w:t>
      </w:r>
      <w:r w:rsidRPr="0091424B">
        <w:t>of the</w:t>
      </w:r>
      <w:r w:rsidRPr="0091424B">
        <w:rPr>
          <w:spacing w:val="-6"/>
        </w:rPr>
        <w:t xml:space="preserve"> </w:t>
      </w:r>
      <w:r w:rsidRPr="0091424B">
        <w:t>role’s vacancy.</w:t>
      </w:r>
    </w:p>
    <w:p w14:paraId="7538D486" w14:textId="77777777" w:rsidR="00484982" w:rsidRPr="007B3EDF" w:rsidRDefault="007B3EDF" w:rsidP="007B3EDF">
      <w:pPr>
        <w:pStyle w:val="Heading2"/>
      </w:pPr>
      <w:bookmarkStart w:id="1099" w:name="_Toc54097792"/>
      <w:bookmarkStart w:id="1100" w:name="_Toc54097987"/>
      <w:bookmarkStart w:id="1101" w:name="_Toc54098183"/>
      <w:bookmarkStart w:id="1102" w:name="_Toc54098478"/>
      <w:bookmarkStart w:id="1103" w:name="_Toc54098912"/>
      <w:bookmarkStart w:id="1104" w:name="_Toc54099338"/>
      <w:bookmarkStart w:id="1105" w:name="_Toc54099861"/>
      <w:bookmarkStart w:id="1106" w:name="_Toc54184589"/>
      <w:r>
        <w:t xml:space="preserve">8.6 </w:t>
      </w:r>
      <w:r w:rsidR="00484982" w:rsidRPr="007B3EDF">
        <w:t>Transactions with KMPs and other related parties</w:t>
      </w:r>
      <w:bookmarkEnd w:id="1099"/>
      <w:bookmarkEnd w:id="1100"/>
      <w:bookmarkEnd w:id="1101"/>
      <w:bookmarkEnd w:id="1102"/>
      <w:bookmarkEnd w:id="1103"/>
      <w:bookmarkEnd w:id="1104"/>
      <w:bookmarkEnd w:id="1105"/>
      <w:bookmarkEnd w:id="1106"/>
    </w:p>
    <w:p w14:paraId="203E124A" w14:textId="77777777" w:rsidR="00484982" w:rsidRPr="007B3EDF" w:rsidRDefault="00484982" w:rsidP="007B3EDF">
      <w:pPr>
        <w:pStyle w:val="BodyText"/>
      </w:pPr>
      <w:r w:rsidRPr="007B3EDF">
        <w:t>Given the breadth and depth of State government activities, related parties transact with the Victorian public sector in a manner consistent with other members of the public. Further employment of processes within the Victorian public sector occur on terms and conditions consistent with the Public Administration Act 2004 and Codes of Conduct and Standards issued by the Victorian Public Sector Commission. Procurement processes occur on terms and conditions consistent with the Victorian Government Procurement Board requirements.</w:t>
      </w:r>
    </w:p>
    <w:p w14:paraId="0850733C" w14:textId="77777777" w:rsidR="00484982" w:rsidRPr="007B3EDF" w:rsidRDefault="00484982" w:rsidP="007B3EDF">
      <w:pPr>
        <w:pStyle w:val="BodyText"/>
      </w:pPr>
      <w:r w:rsidRPr="007B3EDF">
        <w:t>Outside of normal citizen type transactions with the Commission, there were no related party transactions that involved KMPs and their close family members. No provision has been required, nor any expense recognised, for impairment of receivables from related parties.</w:t>
      </w:r>
    </w:p>
    <w:p w14:paraId="116169D1" w14:textId="77777777" w:rsidR="00484982" w:rsidRPr="007B3EDF" w:rsidRDefault="00484982" w:rsidP="007B3EDF">
      <w:pPr>
        <w:pStyle w:val="Heading3"/>
      </w:pPr>
      <w:bookmarkStart w:id="1107" w:name="_Toc54097793"/>
      <w:bookmarkStart w:id="1108" w:name="_Toc54097988"/>
      <w:bookmarkStart w:id="1109" w:name="_Toc54098184"/>
      <w:bookmarkStart w:id="1110" w:name="_Toc54098479"/>
      <w:bookmarkStart w:id="1111" w:name="_Toc54098913"/>
      <w:bookmarkStart w:id="1112" w:name="_Toc54099339"/>
      <w:bookmarkStart w:id="1113" w:name="_Toc54099862"/>
      <w:bookmarkStart w:id="1114" w:name="_Toc54184590"/>
      <w:r w:rsidRPr="007B3EDF">
        <w:t>Remuneration of auditor</w:t>
      </w:r>
      <w:bookmarkEnd w:id="1107"/>
      <w:bookmarkEnd w:id="1108"/>
      <w:bookmarkEnd w:id="1109"/>
      <w:bookmarkEnd w:id="1110"/>
      <w:bookmarkEnd w:id="1111"/>
      <w:bookmarkEnd w:id="1112"/>
      <w:bookmarkEnd w:id="1113"/>
      <w:bookmarkEnd w:id="1114"/>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406"/>
        <w:gridCol w:w="1644"/>
        <w:gridCol w:w="1644"/>
      </w:tblGrid>
      <w:tr w:rsidR="00484982" w:rsidRPr="0091424B" w14:paraId="061F3978" w14:textId="77777777" w:rsidTr="00830305">
        <w:trPr>
          <w:trHeight w:val="550"/>
        </w:trPr>
        <w:tc>
          <w:tcPr>
            <w:tcW w:w="6406" w:type="dxa"/>
            <w:vAlign w:val="center"/>
          </w:tcPr>
          <w:p w14:paraId="796744DD" w14:textId="77777777" w:rsidR="00484982" w:rsidRPr="0091424B" w:rsidRDefault="00484982" w:rsidP="00830305">
            <w:pPr>
              <w:pStyle w:val="TableParagraph"/>
              <w:spacing w:before="0"/>
              <w:ind w:left="113"/>
              <w:rPr>
                <w:b/>
                <w:sz w:val="20"/>
              </w:rPr>
            </w:pPr>
            <w:r w:rsidRPr="0091424B">
              <w:rPr>
                <w:b/>
                <w:color w:val="231F20"/>
                <w:sz w:val="20"/>
              </w:rPr>
              <w:t>Audit fees paid or payable to the Victorian Auditor- General’s Office</w:t>
            </w:r>
          </w:p>
        </w:tc>
        <w:tc>
          <w:tcPr>
            <w:tcW w:w="1644" w:type="dxa"/>
            <w:vAlign w:val="center"/>
          </w:tcPr>
          <w:p w14:paraId="09C9C946" w14:textId="47B8A2A9" w:rsidR="00484982" w:rsidRPr="0091424B" w:rsidRDefault="00830305" w:rsidP="00830305">
            <w:pPr>
              <w:pStyle w:val="TableParagraph"/>
              <w:spacing w:before="0"/>
              <w:jc w:val="center"/>
              <w:rPr>
                <w:rFonts w:ascii="Times New Roman"/>
                <w:sz w:val="20"/>
              </w:rPr>
            </w:pPr>
            <w:r w:rsidRPr="00830305">
              <w:rPr>
                <w:bCs/>
                <w:sz w:val="20"/>
              </w:rPr>
              <w:t>2020 $</w:t>
            </w:r>
          </w:p>
        </w:tc>
        <w:tc>
          <w:tcPr>
            <w:tcW w:w="1644" w:type="dxa"/>
            <w:vAlign w:val="center"/>
          </w:tcPr>
          <w:p w14:paraId="1D3B46FE" w14:textId="7E7B4A42" w:rsidR="00484982" w:rsidRPr="0091424B" w:rsidRDefault="00830305" w:rsidP="00830305">
            <w:pPr>
              <w:pStyle w:val="TableParagraph"/>
              <w:spacing w:before="0"/>
              <w:jc w:val="center"/>
              <w:rPr>
                <w:rFonts w:ascii="Times New Roman"/>
                <w:sz w:val="20"/>
              </w:rPr>
            </w:pPr>
            <w:r w:rsidRPr="00830305">
              <w:rPr>
                <w:bCs/>
                <w:sz w:val="20"/>
              </w:rPr>
              <w:t>2019 $</w:t>
            </w:r>
          </w:p>
        </w:tc>
      </w:tr>
      <w:tr w:rsidR="00484982" w:rsidRPr="0091424B" w14:paraId="6F86D374" w14:textId="77777777" w:rsidTr="00830305">
        <w:trPr>
          <w:trHeight w:val="448"/>
        </w:trPr>
        <w:tc>
          <w:tcPr>
            <w:tcW w:w="6406" w:type="dxa"/>
            <w:vAlign w:val="center"/>
          </w:tcPr>
          <w:p w14:paraId="76EC7719" w14:textId="77777777" w:rsidR="00484982" w:rsidRPr="0091424B" w:rsidRDefault="00484982" w:rsidP="00830305">
            <w:pPr>
              <w:pStyle w:val="TableParagraph"/>
              <w:spacing w:before="0"/>
              <w:ind w:left="113"/>
              <w:rPr>
                <w:sz w:val="20"/>
              </w:rPr>
            </w:pPr>
            <w:r w:rsidRPr="0091424B">
              <w:rPr>
                <w:color w:val="231F20"/>
                <w:sz w:val="20"/>
              </w:rPr>
              <w:t>Audit of the annual financial statements</w:t>
            </w:r>
          </w:p>
        </w:tc>
        <w:tc>
          <w:tcPr>
            <w:tcW w:w="1644" w:type="dxa"/>
            <w:vAlign w:val="center"/>
          </w:tcPr>
          <w:p w14:paraId="68A1F75C" w14:textId="77777777" w:rsidR="00484982" w:rsidRPr="0091424B" w:rsidRDefault="00484982" w:rsidP="00830305">
            <w:pPr>
              <w:pStyle w:val="TableParagraph"/>
              <w:spacing w:before="0"/>
              <w:jc w:val="center"/>
              <w:rPr>
                <w:b/>
                <w:sz w:val="20"/>
              </w:rPr>
            </w:pPr>
            <w:r w:rsidRPr="0091424B">
              <w:rPr>
                <w:b/>
                <w:color w:val="231F20"/>
                <w:sz w:val="20"/>
              </w:rPr>
              <w:t>17,600</w:t>
            </w:r>
          </w:p>
        </w:tc>
        <w:tc>
          <w:tcPr>
            <w:tcW w:w="1644" w:type="dxa"/>
            <w:vAlign w:val="center"/>
          </w:tcPr>
          <w:p w14:paraId="289B793D" w14:textId="77777777" w:rsidR="00484982" w:rsidRPr="0091424B" w:rsidRDefault="00484982" w:rsidP="00830305">
            <w:pPr>
              <w:pStyle w:val="TableParagraph"/>
              <w:spacing w:before="0"/>
              <w:jc w:val="center"/>
              <w:rPr>
                <w:sz w:val="20"/>
              </w:rPr>
            </w:pPr>
            <w:r w:rsidRPr="0091424B">
              <w:rPr>
                <w:color w:val="231F20"/>
                <w:sz w:val="20"/>
              </w:rPr>
              <w:t>17,100</w:t>
            </w:r>
          </w:p>
        </w:tc>
      </w:tr>
    </w:tbl>
    <w:p w14:paraId="226AEF1F" w14:textId="77777777" w:rsidR="00484982" w:rsidRPr="007B3EDF" w:rsidRDefault="00484982" w:rsidP="006F4589">
      <w:pPr>
        <w:pStyle w:val="BodyText"/>
        <w:spacing w:before="120"/>
      </w:pPr>
      <w:r w:rsidRPr="007B3EDF">
        <w:t>No other direct services to the Commission were provided by the Victorian Auditor-General’s Office.</w:t>
      </w:r>
    </w:p>
    <w:p w14:paraId="7B6433FA" w14:textId="77777777" w:rsidR="00484982" w:rsidRPr="0091424B" w:rsidRDefault="00D12F3A" w:rsidP="00D12F3A">
      <w:pPr>
        <w:pStyle w:val="Heading2"/>
      </w:pPr>
      <w:bookmarkStart w:id="1115" w:name="_Toc54097794"/>
      <w:bookmarkStart w:id="1116" w:name="_Toc54097989"/>
      <w:bookmarkStart w:id="1117" w:name="_Toc54098185"/>
      <w:bookmarkStart w:id="1118" w:name="_Toc54098480"/>
      <w:bookmarkStart w:id="1119" w:name="_Toc54098914"/>
      <w:bookmarkStart w:id="1120" w:name="_Toc54099340"/>
      <w:bookmarkStart w:id="1121" w:name="_Toc54099863"/>
      <w:bookmarkStart w:id="1122" w:name="_Toc54184591"/>
      <w:r>
        <w:t xml:space="preserve">8.7 </w:t>
      </w:r>
      <w:r w:rsidR="00484982" w:rsidRPr="0091424B">
        <w:t xml:space="preserve">Australian Accounting Standards issued that are not </w:t>
      </w:r>
      <w:r w:rsidR="00484982" w:rsidRPr="0091424B">
        <w:rPr>
          <w:spacing w:val="-3"/>
        </w:rPr>
        <w:t xml:space="preserve">yet </w:t>
      </w:r>
      <w:r w:rsidR="00484982" w:rsidRPr="0091424B">
        <w:t>effective which are applicable to the Victorian Public Sector</w:t>
      </w:r>
      <w:r w:rsidR="00484982" w:rsidRPr="0091424B">
        <w:rPr>
          <w:spacing w:val="-10"/>
        </w:rPr>
        <w:t xml:space="preserve"> </w:t>
      </w:r>
      <w:r w:rsidR="00484982" w:rsidRPr="0091424B">
        <w:t>Commission</w:t>
      </w:r>
      <w:bookmarkEnd w:id="1115"/>
      <w:bookmarkEnd w:id="1116"/>
      <w:bookmarkEnd w:id="1117"/>
      <w:bookmarkEnd w:id="1118"/>
      <w:bookmarkEnd w:id="1119"/>
      <w:bookmarkEnd w:id="1120"/>
      <w:bookmarkEnd w:id="1121"/>
      <w:bookmarkEnd w:id="1122"/>
    </w:p>
    <w:p w14:paraId="4E2AF51B" w14:textId="77777777" w:rsidR="00484982" w:rsidRPr="00D12F3A" w:rsidRDefault="00484982" w:rsidP="00D12F3A">
      <w:pPr>
        <w:pStyle w:val="BodyText"/>
      </w:pPr>
      <w:r w:rsidRPr="00D12F3A">
        <w:t>Certain new and revised accounting standards have been issued but are not effective for the 2019–20 reporting period. These accounting standards have not been applied to the Model Financial Statements. The State is reviewing its existing policies and assessing the potential implications of these accounting standards which includes:</w:t>
      </w:r>
    </w:p>
    <w:p w14:paraId="6109ED3D" w14:textId="77777777" w:rsidR="00484982" w:rsidRPr="0091424B" w:rsidRDefault="00484982" w:rsidP="00D12F3A">
      <w:pPr>
        <w:pStyle w:val="TableBullet"/>
      </w:pPr>
      <w:r w:rsidRPr="0091424B">
        <w:rPr>
          <w:spacing w:val="3"/>
        </w:rPr>
        <w:lastRenderedPageBreak/>
        <w:t xml:space="preserve">AASB </w:t>
      </w:r>
      <w:r w:rsidRPr="0091424B">
        <w:t>2018-7 Amendments to Australian Accounting Standards – Definition of</w:t>
      </w:r>
      <w:r w:rsidRPr="0091424B">
        <w:rPr>
          <w:spacing w:val="-11"/>
        </w:rPr>
        <w:t xml:space="preserve"> </w:t>
      </w:r>
      <w:r w:rsidRPr="0091424B">
        <w:t>Material</w:t>
      </w:r>
    </w:p>
    <w:p w14:paraId="54DF3498" w14:textId="77777777" w:rsidR="00484982" w:rsidRPr="0091424B" w:rsidRDefault="00484982" w:rsidP="00D12F3A">
      <w:pPr>
        <w:pStyle w:val="TableBullet"/>
      </w:pPr>
      <w:r w:rsidRPr="0091424B">
        <w:t xml:space="preserve">This Standard principally amends </w:t>
      </w:r>
      <w:r w:rsidRPr="0091424B">
        <w:rPr>
          <w:spacing w:val="3"/>
        </w:rPr>
        <w:t xml:space="preserve">AASB </w:t>
      </w:r>
      <w:r w:rsidRPr="0091424B">
        <w:t xml:space="preserve">101 Presentation of Financial Statements and </w:t>
      </w:r>
      <w:r w:rsidRPr="0091424B">
        <w:rPr>
          <w:spacing w:val="3"/>
        </w:rPr>
        <w:t xml:space="preserve">AASB </w:t>
      </w:r>
      <w:r w:rsidRPr="0091424B">
        <w:t>108 Accounting Policies, Changes in Accounting Estimates and Errors. It applies to reporting periods beginning on or after 1 January 2020 with earlier application permitted. The Commission has not earlier adopted the</w:t>
      </w:r>
      <w:r w:rsidRPr="0091424B">
        <w:rPr>
          <w:spacing w:val="6"/>
        </w:rPr>
        <w:t xml:space="preserve"> </w:t>
      </w:r>
      <w:r w:rsidRPr="0091424B">
        <w:t>Standard.</w:t>
      </w:r>
    </w:p>
    <w:p w14:paraId="11F19997" w14:textId="77777777" w:rsidR="00484982" w:rsidRPr="00D12F3A" w:rsidRDefault="00484982" w:rsidP="00D12F3A">
      <w:pPr>
        <w:pStyle w:val="BodyText"/>
      </w:pPr>
      <w:r w:rsidRPr="00D12F3A">
        <w:t>The amendments refine and clarify the definition of material in AASB 101 and its application by improving the wording and aligning the definition across AASB Standards and other publications. The amendments also include some supporting requirements in AASB 101 in the definition to give it more prominence and clarify the explanation accompanying the definition of material.</w:t>
      </w:r>
    </w:p>
    <w:p w14:paraId="7C9DFEAF" w14:textId="77777777" w:rsidR="00484982" w:rsidRPr="00D12F3A" w:rsidRDefault="00484982" w:rsidP="00D12F3A">
      <w:pPr>
        <w:pStyle w:val="BodyText"/>
      </w:pPr>
      <w:r w:rsidRPr="00D12F3A">
        <w:t>The Commission is in the process of analysing the impacts of this Standard. However, it is not anticipated to have a material impact.</w:t>
      </w:r>
    </w:p>
    <w:p w14:paraId="54406EB1" w14:textId="77777777" w:rsidR="00484982" w:rsidRPr="0091424B" w:rsidRDefault="00484982" w:rsidP="00D12F3A">
      <w:pPr>
        <w:pStyle w:val="TableBullet"/>
      </w:pPr>
      <w:r w:rsidRPr="0091424B">
        <w:rPr>
          <w:spacing w:val="3"/>
        </w:rPr>
        <w:t xml:space="preserve">AASB </w:t>
      </w:r>
      <w:r w:rsidRPr="0091424B">
        <w:t xml:space="preserve">2020-1 Amendments to Australian Accounting Standards – Classification of Liabilities as Current or </w:t>
      </w:r>
      <w:r w:rsidR="00FC5402" w:rsidRPr="0091424B">
        <w:t>Non-Current</w:t>
      </w:r>
      <w:r w:rsidRPr="0091424B">
        <w:t>.</w:t>
      </w:r>
    </w:p>
    <w:p w14:paraId="46E36487" w14:textId="77777777" w:rsidR="00484982" w:rsidRPr="0091424B" w:rsidRDefault="00484982" w:rsidP="00D12F3A">
      <w:pPr>
        <w:pStyle w:val="TableBullet"/>
      </w:pPr>
      <w:r w:rsidRPr="0091424B">
        <w:t xml:space="preserve">This Standard amends </w:t>
      </w:r>
      <w:r w:rsidRPr="0091424B">
        <w:rPr>
          <w:spacing w:val="3"/>
        </w:rPr>
        <w:t xml:space="preserve">AASB </w:t>
      </w:r>
      <w:r w:rsidRPr="0091424B">
        <w:t xml:space="preserve">101 to clarify requirements for the presentation of liabilities in the statement of financial position as current or non-current. It initially applied to annual reporting periods beginning on or </w:t>
      </w:r>
      <w:r w:rsidR="00FC5402" w:rsidRPr="0091424B">
        <w:t>after 1</w:t>
      </w:r>
      <w:r w:rsidRPr="0091424B">
        <w:t xml:space="preserve"> January 2022 with earlier application permitted however the </w:t>
      </w:r>
      <w:r w:rsidRPr="0091424B">
        <w:rPr>
          <w:spacing w:val="3"/>
        </w:rPr>
        <w:t xml:space="preserve">AASB </w:t>
      </w:r>
      <w:r w:rsidRPr="0091424B">
        <w:t>has recently issued ED 301 Classification of Liabilities as Current or Non-Current – Deferral of Effective Date with the intention to defer the</w:t>
      </w:r>
      <w:r w:rsidRPr="0091424B">
        <w:rPr>
          <w:spacing w:val="1"/>
        </w:rPr>
        <w:t xml:space="preserve"> </w:t>
      </w:r>
      <w:r w:rsidRPr="0091424B">
        <w:t>application</w:t>
      </w:r>
    </w:p>
    <w:p w14:paraId="1C945BEC" w14:textId="77777777" w:rsidR="00484982" w:rsidRPr="0091424B" w:rsidRDefault="00484982" w:rsidP="00D12F3A">
      <w:pPr>
        <w:pStyle w:val="TableBullet"/>
      </w:pPr>
      <w:r w:rsidRPr="0091424B">
        <w:t>by one year to periods beginning on or after 1 January 2023. The Commission will not early adopt the Standard.</w:t>
      </w:r>
    </w:p>
    <w:p w14:paraId="02972E27" w14:textId="77777777" w:rsidR="00484982" w:rsidRPr="0091424B" w:rsidRDefault="00484982" w:rsidP="00D12F3A">
      <w:pPr>
        <w:pStyle w:val="TableBullet"/>
      </w:pPr>
      <w:r w:rsidRPr="0091424B">
        <w:t xml:space="preserve">The Commission is in the process of analysing the impacts of this Standard. </w:t>
      </w:r>
      <w:r w:rsidRPr="0091424B">
        <w:rPr>
          <w:spacing w:val="-3"/>
        </w:rPr>
        <w:t xml:space="preserve">However, </w:t>
      </w:r>
      <w:r w:rsidRPr="0091424B">
        <w:t>it is not anticipated to have a material impact.</w:t>
      </w:r>
    </w:p>
    <w:p w14:paraId="7CD2313B" w14:textId="77777777" w:rsidR="00484982" w:rsidRPr="00D12F3A" w:rsidRDefault="00484982" w:rsidP="00D12F3A">
      <w:pPr>
        <w:pStyle w:val="BodyText"/>
      </w:pPr>
      <w:r w:rsidRPr="00D12F3A">
        <w:t>Several other amending standards and AASB interpretations have been issued that apply to future reporting periods but are considered to have limited impact on the Commission’s reporting.</w:t>
      </w:r>
    </w:p>
    <w:p w14:paraId="26B7A4F1" w14:textId="77777777" w:rsidR="00484982" w:rsidRPr="0091424B" w:rsidRDefault="00484982" w:rsidP="00D12F3A">
      <w:pPr>
        <w:pStyle w:val="TableBullet"/>
      </w:pPr>
      <w:r w:rsidRPr="0091424B">
        <w:rPr>
          <w:spacing w:val="3"/>
        </w:rPr>
        <w:t xml:space="preserve">AASB </w:t>
      </w:r>
      <w:r w:rsidRPr="0091424B">
        <w:rPr>
          <w:spacing w:val="-6"/>
        </w:rPr>
        <w:t xml:space="preserve">17 </w:t>
      </w:r>
      <w:r w:rsidRPr="0091424B">
        <w:t>Insurance</w:t>
      </w:r>
      <w:r w:rsidRPr="0091424B">
        <w:rPr>
          <w:spacing w:val="1"/>
        </w:rPr>
        <w:t xml:space="preserve"> </w:t>
      </w:r>
      <w:r w:rsidRPr="0091424B">
        <w:t>Contracts.</w:t>
      </w:r>
    </w:p>
    <w:p w14:paraId="6E3F695F" w14:textId="77777777" w:rsidR="00484982" w:rsidRPr="0091424B" w:rsidRDefault="00484982" w:rsidP="00D12F3A">
      <w:pPr>
        <w:pStyle w:val="TableBullet"/>
      </w:pPr>
      <w:r w:rsidRPr="0091424B">
        <w:rPr>
          <w:spacing w:val="3"/>
        </w:rPr>
        <w:t xml:space="preserve">AASB </w:t>
      </w:r>
      <w:r w:rsidRPr="0091424B">
        <w:t>1060 General Purpose Financial Statements – Simplified Disclosures for For-Profit and Not-for-Profit Tier 2 Entities (Appendix C).</w:t>
      </w:r>
    </w:p>
    <w:p w14:paraId="11BA47B8" w14:textId="77777777" w:rsidR="00484982" w:rsidRPr="0091424B" w:rsidRDefault="00484982" w:rsidP="00D12F3A">
      <w:pPr>
        <w:pStyle w:val="TableBullet"/>
      </w:pPr>
      <w:r w:rsidRPr="0091424B">
        <w:rPr>
          <w:spacing w:val="3"/>
        </w:rPr>
        <w:t xml:space="preserve">AASB </w:t>
      </w:r>
      <w:r w:rsidRPr="0091424B">
        <w:t>2018-6 Amendments to Australian Accounting Standards – Definition of a</w:t>
      </w:r>
      <w:r w:rsidRPr="0091424B">
        <w:rPr>
          <w:spacing w:val="-9"/>
        </w:rPr>
        <w:t xml:space="preserve"> </w:t>
      </w:r>
      <w:r w:rsidRPr="0091424B">
        <w:t>Business.</w:t>
      </w:r>
    </w:p>
    <w:p w14:paraId="325E0808" w14:textId="77777777" w:rsidR="00484982" w:rsidRPr="0091424B" w:rsidRDefault="00484982" w:rsidP="00D12F3A">
      <w:pPr>
        <w:pStyle w:val="TableBullet"/>
      </w:pPr>
      <w:r w:rsidRPr="0091424B">
        <w:rPr>
          <w:spacing w:val="3"/>
        </w:rPr>
        <w:t xml:space="preserve">AASB </w:t>
      </w:r>
      <w:r w:rsidRPr="0091424B">
        <w:rPr>
          <w:spacing w:val="-3"/>
        </w:rPr>
        <w:t xml:space="preserve">2019-1 </w:t>
      </w:r>
      <w:r w:rsidRPr="0091424B">
        <w:t>Amendments to Australian Accounting Standards – References to the Conceptual</w:t>
      </w:r>
      <w:r w:rsidRPr="0091424B">
        <w:rPr>
          <w:spacing w:val="-8"/>
        </w:rPr>
        <w:t xml:space="preserve"> </w:t>
      </w:r>
      <w:r w:rsidRPr="0091424B">
        <w:t>Framework.</w:t>
      </w:r>
    </w:p>
    <w:p w14:paraId="5C66D87F" w14:textId="77777777" w:rsidR="00484982" w:rsidRPr="0091424B" w:rsidRDefault="00484982" w:rsidP="00D12F3A">
      <w:pPr>
        <w:pStyle w:val="TableBullet"/>
      </w:pPr>
      <w:r w:rsidRPr="0091424B">
        <w:rPr>
          <w:spacing w:val="3"/>
        </w:rPr>
        <w:t xml:space="preserve">AASB </w:t>
      </w:r>
      <w:r w:rsidRPr="0091424B">
        <w:t>2019-3 Amendments to Australian Accounting Standards – Interest Rate Benchmark</w:t>
      </w:r>
      <w:r w:rsidRPr="0091424B">
        <w:rPr>
          <w:spacing w:val="-10"/>
        </w:rPr>
        <w:t xml:space="preserve"> </w:t>
      </w:r>
      <w:r w:rsidRPr="0091424B">
        <w:t>Reform.</w:t>
      </w:r>
    </w:p>
    <w:p w14:paraId="708C65D0" w14:textId="77777777" w:rsidR="00484982" w:rsidRPr="0091424B" w:rsidRDefault="00484982" w:rsidP="00D12F3A">
      <w:pPr>
        <w:pStyle w:val="TableBullet"/>
      </w:pPr>
      <w:r w:rsidRPr="0091424B">
        <w:rPr>
          <w:spacing w:val="3"/>
        </w:rPr>
        <w:t xml:space="preserve">AASB </w:t>
      </w:r>
      <w:r w:rsidRPr="0091424B">
        <w:t xml:space="preserve">2019-5 Amendments to Australian Accounting Standards – Disclosure of the Effect of New IFRS Standards Not </w:t>
      </w:r>
      <w:r w:rsidRPr="0091424B">
        <w:rPr>
          <w:spacing w:val="-6"/>
        </w:rPr>
        <w:t xml:space="preserve">Yet </w:t>
      </w:r>
      <w:r w:rsidRPr="0091424B">
        <w:t>Issued in</w:t>
      </w:r>
      <w:r w:rsidRPr="0091424B">
        <w:rPr>
          <w:spacing w:val="3"/>
        </w:rPr>
        <w:t xml:space="preserve"> </w:t>
      </w:r>
      <w:r w:rsidRPr="0091424B">
        <w:t>Australia.</w:t>
      </w:r>
    </w:p>
    <w:p w14:paraId="552AC90F" w14:textId="77777777" w:rsidR="00484982" w:rsidRPr="00D12F3A" w:rsidRDefault="00484982" w:rsidP="00D12F3A">
      <w:pPr>
        <w:pStyle w:val="Heading1"/>
      </w:pPr>
      <w:bookmarkStart w:id="1123" w:name="_TOC_250000"/>
      <w:bookmarkStart w:id="1124" w:name="_Toc54097795"/>
      <w:bookmarkStart w:id="1125" w:name="_Toc54097990"/>
      <w:bookmarkStart w:id="1126" w:name="_Toc54098186"/>
      <w:bookmarkStart w:id="1127" w:name="_Toc54098481"/>
      <w:bookmarkStart w:id="1128" w:name="_Toc54098915"/>
      <w:bookmarkStart w:id="1129" w:name="_Toc54099341"/>
      <w:bookmarkStart w:id="1130" w:name="_Toc54099864"/>
      <w:bookmarkStart w:id="1131" w:name="_Toc54184592"/>
      <w:r w:rsidRPr="00D12F3A">
        <w:t xml:space="preserve">Accountable Officer’s and Chief Financial Officer’s </w:t>
      </w:r>
      <w:bookmarkEnd w:id="1123"/>
      <w:r w:rsidRPr="00D12F3A">
        <w:t>declaration</w:t>
      </w:r>
      <w:bookmarkEnd w:id="1124"/>
      <w:bookmarkEnd w:id="1125"/>
      <w:bookmarkEnd w:id="1126"/>
      <w:bookmarkEnd w:id="1127"/>
      <w:bookmarkEnd w:id="1128"/>
      <w:bookmarkEnd w:id="1129"/>
      <w:bookmarkEnd w:id="1130"/>
      <w:bookmarkEnd w:id="1131"/>
    </w:p>
    <w:p w14:paraId="65701EE3" w14:textId="77777777" w:rsidR="00484982" w:rsidRPr="00D12F3A" w:rsidRDefault="00484982" w:rsidP="00D12F3A">
      <w:pPr>
        <w:pStyle w:val="BodyText"/>
      </w:pPr>
      <w:r w:rsidRPr="00D12F3A">
        <w:t>The attached financial statements for the Victorian Public Sector Commission have been prepared in accordance with Direction 5.2 of the Standing Directions of the Minister of Finance under the Financial Management Act 1994, applicable Financial Reporting Directions, Australian Accounting Standards including interpretations, and other mandatory professional reporting requirements.</w:t>
      </w:r>
    </w:p>
    <w:p w14:paraId="195DCD86" w14:textId="77777777" w:rsidR="00484982" w:rsidRPr="00D12F3A" w:rsidRDefault="00484982" w:rsidP="00D12F3A">
      <w:pPr>
        <w:pStyle w:val="BodyText"/>
      </w:pPr>
      <w:r w:rsidRPr="00D12F3A">
        <w:t>We further state that, in our opinion, the information set out in the comprehensive operating statement, balance sheet, cash flow statement, statement of changes in equity and accompanying notes, presents fairly the financial</w:t>
      </w:r>
      <w:r w:rsidR="00FC5402">
        <w:t xml:space="preserve"> </w:t>
      </w:r>
      <w:r w:rsidRPr="00D12F3A">
        <w:t>transactions during the year ended 30 June 2020 and the financial position of the Victorian Public Sector Commission as at 30 June 2020.</w:t>
      </w:r>
    </w:p>
    <w:p w14:paraId="3EA2461A" w14:textId="77777777" w:rsidR="00484982" w:rsidRPr="00D12F3A" w:rsidRDefault="00484982" w:rsidP="00D12F3A">
      <w:pPr>
        <w:pStyle w:val="BodyText"/>
      </w:pPr>
      <w:r w:rsidRPr="00D12F3A">
        <w:t>At the time of signing, we are not aware of any circumstance which would render any particulars included in the financial statements to be misleading or inaccurate.</w:t>
      </w:r>
    </w:p>
    <w:p w14:paraId="726824AA" w14:textId="77777777" w:rsidR="00484982" w:rsidRPr="00D12F3A" w:rsidRDefault="00484982" w:rsidP="00D12F3A">
      <w:pPr>
        <w:pStyle w:val="BodyText"/>
      </w:pPr>
      <w:r w:rsidRPr="00D12F3A">
        <w:t>We authorise the attached financial statements for issue on 1 September 2020.</w:t>
      </w:r>
    </w:p>
    <w:p w14:paraId="20538A11" w14:textId="77777777" w:rsidR="00C95BDF" w:rsidRDefault="00484982" w:rsidP="00C95BDF">
      <w:pPr>
        <w:pStyle w:val="BodyText"/>
      </w:pPr>
      <w:r w:rsidRPr="0091424B">
        <w:rPr>
          <w:b/>
        </w:rPr>
        <w:t xml:space="preserve">Andrew Davis, </w:t>
      </w:r>
      <w:r w:rsidRPr="0091424B">
        <w:t>Chief Financial Officer, Melbourne, 1 September 2020</w:t>
      </w:r>
      <w:r w:rsidR="00C95BDF">
        <w:t xml:space="preserve"> </w:t>
      </w:r>
    </w:p>
    <w:p w14:paraId="3FE46ED7" w14:textId="77777777" w:rsidR="00484982" w:rsidRPr="0032749A" w:rsidRDefault="00484982" w:rsidP="00B81FB5">
      <w:pPr>
        <w:pStyle w:val="Heading2"/>
      </w:pPr>
      <w:bookmarkStart w:id="1132" w:name="_Toc54097796"/>
      <w:bookmarkStart w:id="1133" w:name="_Toc54097991"/>
      <w:bookmarkStart w:id="1134" w:name="_Toc54098187"/>
      <w:bookmarkStart w:id="1135" w:name="_Toc54098482"/>
      <w:bookmarkStart w:id="1136" w:name="_Toc54098916"/>
      <w:bookmarkStart w:id="1137" w:name="_Toc54099342"/>
      <w:bookmarkStart w:id="1138" w:name="_Toc54099865"/>
      <w:bookmarkStart w:id="1139" w:name="_Toc54184593"/>
      <w:r w:rsidRPr="0032749A">
        <w:lastRenderedPageBreak/>
        <w:t>Victorian Auditor-General’s Office</w:t>
      </w:r>
      <w:r w:rsidR="0032749A" w:rsidRPr="0032749A">
        <w:t xml:space="preserve"> </w:t>
      </w:r>
      <w:r w:rsidRPr="0032749A">
        <w:t>– Independent Auditor’s Report</w:t>
      </w:r>
      <w:bookmarkEnd w:id="1132"/>
      <w:bookmarkEnd w:id="1133"/>
      <w:bookmarkEnd w:id="1134"/>
      <w:bookmarkEnd w:id="1135"/>
      <w:bookmarkEnd w:id="1136"/>
      <w:bookmarkEnd w:id="1137"/>
      <w:bookmarkEnd w:id="1138"/>
      <w:bookmarkEnd w:id="1139"/>
    </w:p>
    <w:p w14:paraId="397CFE94" w14:textId="77777777" w:rsidR="00484982" w:rsidRPr="0091424B" w:rsidRDefault="00EC288C" w:rsidP="00B86621">
      <w:pPr>
        <w:pStyle w:val="BodyText"/>
        <w:spacing w:before="7"/>
        <w:rPr>
          <w:b/>
          <w:sz w:val="28"/>
        </w:rPr>
      </w:pPr>
      <w:r>
        <w:rPr>
          <w:b/>
          <w:noProof/>
          <w:sz w:val="28"/>
        </w:rPr>
        <w:drawing>
          <wp:inline distT="0" distB="0" distL="0" distR="0" wp14:anchorId="37948F7D" wp14:editId="59516D33">
            <wp:extent cx="2825173" cy="3783724"/>
            <wp:effectExtent l="0" t="0" r="0" b="1270"/>
            <wp:docPr id="1337" name="Picture 1337" descr="Independent Auditor’s Report &#10;&#10;To the Commissioner of the Victorian Public Sector Commission Opinion &#10;&#10;I have audited the financial report of the Victorian Public Sector Commission (the Commission) which comprises the: &#10;• balance sheet as at 30 June 2020 &#10;• comprehensive operating statement for the year then ended &#10;• statement of changes in equity for the year then ended &#10;• cash flow statement for the year then ended &#10;• notes to the financial statements, including significant accounting policies &#10;• Accountable Officer’s and Chief Financial Officer’s declaration. &#10;&#10;In my opinion the financial report presents fairly, in all material respects, the financial position of the Commission as at 30 June 2020 and its financial performance and cash flows for the year then ended in accordance with the financial reporting requirements of the Financial Management Act 1994 and applicable Australian Accounting Standards. &#10;&#10;Basis for opinion &#10;&#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 My independence is established by the Constitution Act 1975. My staff and I are independent of the Commission in accordance with the ethical requirements of the Accounting Professional and Ethical Standards Board’s APES 110 Code of Ethics for Professional Accountants (the Code) that are relevant to my audit of the financial report in Victoria. My staff and I have also fulfilled our other ethical responsibilities in accordance with the Code. I believe that the audit evidence I have obtained is sufficient and appropriate to provide a basis for my opinion. &#10;&#10;Commissioner’s responsibilities for the financial report &#10;&#10;The Commissioner is responsible for the preparation and fair presentation of the financial report in accordance with Australian Accounting Standards and the Financial Management Act 1994, and for such internal control as the Commissioner determines is necessary to enable the preparation and fair presentation of a financial report that is free from material misstatement, whether due to fraud or error. In preparing the financial report, the Commissioner is responsible for assessing the Commission’s ability to continue as a going concern, disclosing, as applicable, matters related to going concern and using the going concern basis of accounting unless it is inappropriate to do 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 name="Picture 1337" descr="Independent Auditor’s Report &#10;&#10;To the Commissioner of the Victorian Public Sector Commission Opinion &#10;&#10;I have audited the financial report of the Victorian Public Sector Commission (the Commission) which comprises the: &#10;• balance sheet as at 30 June 2020 &#10;• comprehensive operating statement for the year then ended &#10;• statement of changes in equity for the year then ended &#10;• cash flow statement for the year then ended &#10;• notes to the financial statements, including significant accounting policies &#10;• Accountable Officer’s and Chief Financial Officer’s declaration. &#10;&#10;In my opinion the financial report presents fairly, in all material respects, the financial position of the Commission as at 30 June 2020 and its financial performance and cash flows for the year then ended in accordance with the financial reporting requirements of the Financial Management Act 1994 and applicable Australian Accounting Standards. &#10;&#10;Basis for opinion &#10;&#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 My independence is established by the Constitution Act 1975. My staff and I are independent of the Commission in accordance with the ethical requirements of the Accounting Professional and Ethical Standards Board’s APES 110 Code of Ethics for Professional Accountants (the Code) that are relevant to my audit of the financial report in Victoria. My staff and I have also fulfilled our other ethical responsibilities in accordance with the Code. I believe that the audit evidence I have obtained is sufficient and appropriate to provide a basis for my opinion. &#10;&#10;Commissioner’s responsibilities for the financial report &#10;&#10;The Commissioner is responsible for the preparation and fair presentation of the financial report in accordance with Australian Accounting Standards and the Financial Management Act 1994, and for such internal control as the Commissioner determines is necessary to enable the preparation and fair presentation of a financial report that is free from material misstatement, whether due to fraud or error. In preparing the financial report, the Commissioner is responsible for assessing the Commission’s ability to continue as a going concern, disclosing, as applicable, matters related to going concern and using the going concern basis of accounting unless it is inappropriate to do so."/>
                    <pic:cNvPicPr/>
                  </pic:nvPicPr>
                  <pic:blipFill>
                    <a:blip r:embed="rId9"/>
                    <a:stretch>
                      <a:fillRect/>
                    </a:stretch>
                  </pic:blipFill>
                  <pic:spPr>
                    <a:xfrm>
                      <a:off x="0" y="0"/>
                      <a:ext cx="2845664" cy="3811167"/>
                    </a:xfrm>
                    <a:prstGeom prst="rect">
                      <a:avLst/>
                    </a:prstGeom>
                  </pic:spPr>
                </pic:pic>
              </a:graphicData>
            </a:graphic>
          </wp:inline>
        </w:drawing>
      </w:r>
      <w:r>
        <w:rPr>
          <w:b/>
          <w:sz w:val="28"/>
        </w:rPr>
        <w:t xml:space="preserve"> </w:t>
      </w:r>
      <w:r>
        <w:rPr>
          <w:b/>
          <w:noProof/>
          <w:sz w:val="28"/>
        </w:rPr>
        <w:drawing>
          <wp:inline distT="0" distB="0" distL="0" distR="0" wp14:anchorId="23D71F9C" wp14:editId="0EE47499">
            <wp:extent cx="2826582" cy="3782235"/>
            <wp:effectExtent l="0" t="0" r="5715" b="2540"/>
            <wp:docPr id="1336" name="Picture 1336" descr="Auditor’s responsibilities for the audit of the financial report &#10;&#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 &#10;&#10;As part of an audit in accordance with the Australian Auditing Standards, I exercise professional judgement and maintain professional scepticism throughout the audit. I also: &#10;• 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10;&#10;• obtain an understanding of internal control relevant to the audit in order to design audit procedures that are appropriate in the circumstances, but not for the purpose of expressing an opinion on the effectiveness of the Commission’s internal control &#10;&#10;• evaluate the appropriateness of accounting policies used and the reasonableness of accounting estimates and related disclosures made by the Commissioner &#10;&#10;• conclude on the appropriateness of the Commissioner’s use of the going concern basis of accounting and, based on the audit evidence obtained, whether a material uncertainty exists related to events or conditions that may cast significant doubt on the Commission’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Commission to cease to continue as a going concern. &#10;&#10;• evaluate the overall presentation, structure and content of the financial report, including the disclosures, and whether the financial report represents the underlying transactions and events in a manner that achieves fair presentation. &#10;&#10;I communicate with the Commissioner regarding, among other matters, the planned scope and timing of the audit and significant audit findings, including any significant deficiencies in internal control that I identify during my audit. &#10;&#10;MELBOURNE &#10;8 September 2020 &#10;&#10;Timothy Maxfield as delegate for the Auditor-General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Picture 1336" descr="Auditor’s responsibilities for the audit of the financial report &#10;&#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 &#10;&#10;As part of an audit in accordance with the Australian Auditing Standards, I exercise professional judgement and maintain professional scepticism throughout the audit. I also: &#10;• 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10;&#10;• obtain an understanding of internal control relevant to the audit in order to design audit procedures that are appropriate in the circumstances, but not for the purpose of expressing an opinion on the effectiveness of the Commission’s internal control &#10;&#10;• evaluate the appropriateness of accounting policies used and the reasonableness of accounting estimates and related disclosures made by the Commissioner &#10;&#10;• conclude on the appropriateness of the Commissioner’s use of the going concern basis of accounting and, based on the audit evidence obtained, whether a material uncertainty exists related to events or conditions that may cast significant doubt on the Commission’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Commission to cease to continue as a going concern. &#10;&#10;• evaluate the overall presentation, structure and content of the financial report, including the disclosures, and whether the financial report represents the underlying transactions and events in a manner that achieves fair presentation. &#10;&#10;I communicate with the Commissioner regarding, among other matters, the planned scope and timing of the audit and significant audit findings, including any significant deficiencies in internal control that I identify during my audit. &#10;&#10;MELBOURNE &#10;8 September 2020 &#10;&#10;Timothy Maxfield as delegate for the Auditor-General of Victoria"/>
                    <pic:cNvPicPr/>
                  </pic:nvPicPr>
                  <pic:blipFill>
                    <a:blip r:embed="rId10"/>
                    <a:stretch>
                      <a:fillRect/>
                    </a:stretch>
                  </pic:blipFill>
                  <pic:spPr>
                    <a:xfrm>
                      <a:off x="0" y="0"/>
                      <a:ext cx="2828396" cy="3784662"/>
                    </a:xfrm>
                    <a:prstGeom prst="rect">
                      <a:avLst/>
                    </a:prstGeom>
                  </pic:spPr>
                </pic:pic>
              </a:graphicData>
            </a:graphic>
          </wp:inline>
        </w:drawing>
      </w:r>
    </w:p>
    <w:p w14:paraId="0B3F50C1" w14:textId="77777777" w:rsidR="00484982" w:rsidRPr="0091424B" w:rsidRDefault="00484982" w:rsidP="00FC5402">
      <w:pPr>
        <w:pStyle w:val="Heading3"/>
      </w:pPr>
      <w:bookmarkStart w:id="1140" w:name="_Toc54097797"/>
      <w:bookmarkStart w:id="1141" w:name="_Toc54097992"/>
      <w:bookmarkStart w:id="1142" w:name="_Toc54098188"/>
      <w:bookmarkStart w:id="1143" w:name="_Toc54098483"/>
      <w:bookmarkStart w:id="1144" w:name="_Toc54098917"/>
      <w:bookmarkStart w:id="1145" w:name="_Toc54099343"/>
      <w:bookmarkStart w:id="1146" w:name="_Toc54099866"/>
      <w:bookmarkStart w:id="1147" w:name="_Toc54184594"/>
      <w:r w:rsidRPr="0091424B">
        <w:t>Contact us</w:t>
      </w:r>
      <w:bookmarkEnd w:id="1140"/>
      <w:bookmarkEnd w:id="1141"/>
      <w:bookmarkEnd w:id="1142"/>
      <w:bookmarkEnd w:id="1143"/>
      <w:bookmarkEnd w:id="1144"/>
      <w:bookmarkEnd w:id="1145"/>
      <w:bookmarkEnd w:id="1146"/>
      <w:bookmarkEnd w:id="1147"/>
    </w:p>
    <w:p w14:paraId="1709BF8D" w14:textId="77777777" w:rsidR="006F4589" w:rsidRDefault="00484982" w:rsidP="006F4589">
      <w:pPr>
        <w:pStyle w:val="Heading6"/>
      </w:pPr>
      <w:r w:rsidRPr="006F4589">
        <w:t xml:space="preserve">vpsc.vic.gov.au </w:t>
      </w:r>
    </w:p>
    <w:p w14:paraId="6C0649FB" w14:textId="77777777" w:rsidR="00135DA5" w:rsidRPr="00135DA5" w:rsidRDefault="00135DA5" w:rsidP="00135DA5">
      <w:pPr>
        <w:pStyle w:val="Heading3"/>
      </w:pPr>
      <w:bookmarkStart w:id="1148" w:name="_Toc54097798"/>
      <w:bookmarkStart w:id="1149" w:name="_Toc54097993"/>
      <w:bookmarkStart w:id="1150" w:name="_Toc54098189"/>
      <w:bookmarkStart w:id="1151" w:name="_Toc54098484"/>
      <w:bookmarkStart w:id="1152" w:name="_Toc54098918"/>
      <w:bookmarkStart w:id="1153" w:name="_Toc54099344"/>
      <w:bookmarkStart w:id="1154" w:name="_Toc54099867"/>
      <w:bookmarkStart w:id="1155" w:name="_Toc54184595"/>
      <w:r w:rsidRPr="00135DA5">
        <w:t>Currency</w:t>
      </w:r>
      <w:bookmarkEnd w:id="1148"/>
      <w:bookmarkEnd w:id="1149"/>
      <w:bookmarkEnd w:id="1150"/>
      <w:bookmarkEnd w:id="1151"/>
      <w:bookmarkEnd w:id="1152"/>
      <w:bookmarkEnd w:id="1153"/>
      <w:bookmarkEnd w:id="1154"/>
      <w:bookmarkEnd w:id="1155"/>
    </w:p>
    <w:p w14:paraId="48510025" w14:textId="77777777" w:rsidR="00135DA5" w:rsidRPr="00135DA5" w:rsidRDefault="00135DA5" w:rsidP="00135DA5">
      <w:pPr>
        <w:pStyle w:val="BodyText"/>
      </w:pPr>
      <w:r w:rsidRPr="00135DA5">
        <w:t>This is the Victorian Public Sector Commission Annual Report 2019–20, version 1 published in October 2020.</w:t>
      </w:r>
    </w:p>
    <w:p w14:paraId="667F5CE3" w14:textId="77777777" w:rsidR="005370DC" w:rsidRDefault="00135DA5" w:rsidP="00135DA5">
      <w:pPr>
        <w:pStyle w:val="BodyText"/>
      </w:pPr>
      <w:r w:rsidRPr="00135DA5">
        <w:t xml:space="preserve">Subsequent versions may be published from time to time. Always check for updates at: vpsc.vic.gov.au </w:t>
      </w:r>
    </w:p>
    <w:p w14:paraId="3F1B5B50" w14:textId="77777777" w:rsidR="005370DC" w:rsidRPr="006F4589" w:rsidRDefault="005370DC" w:rsidP="005370DC">
      <w:pPr>
        <w:pStyle w:val="Heading3"/>
      </w:pPr>
      <w:bookmarkStart w:id="1156" w:name="_TOC_250033"/>
      <w:bookmarkStart w:id="1157" w:name="_Toc54097799"/>
      <w:bookmarkStart w:id="1158" w:name="_Toc54097994"/>
      <w:bookmarkStart w:id="1159" w:name="_Toc54098190"/>
      <w:bookmarkStart w:id="1160" w:name="_Toc54098485"/>
      <w:bookmarkStart w:id="1161" w:name="_Toc54098919"/>
      <w:bookmarkStart w:id="1162" w:name="_Toc54099345"/>
      <w:bookmarkStart w:id="1163" w:name="_Toc54099868"/>
      <w:bookmarkStart w:id="1164" w:name="_Toc54184596"/>
      <w:bookmarkEnd w:id="1156"/>
      <w:r w:rsidRPr="006F4589">
        <w:t>Enquiries</w:t>
      </w:r>
      <w:bookmarkEnd w:id="1157"/>
      <w:bookmarkEnd w:id="1158"/>
      <w:bookmarkEnd w:id="1159"/>
      <w:bookmarkEnd w:id="1160"/>
      <w:bookmarkEnd w:id="1161"/>
      <w:bookmarkEnd w:id="1162"/>
      <w:bookmarkEnd w:id="1163"/>
      <w:bookmarkEnd w:id="1164"/>
    </w:p>
    <w:p w14:paraId="178AE6A7" w14:textId="77777777" w:rsidR="005370DC" w:rsidRPr="006F4589" w:rsidRDefault="005370DC" w:rsidP="005370DC">
      <w:pPr>
        <w:pStyle w:val="BodyText"/>
      </w:pPr>
      <w:r w:rsidRPr="006F4589">
        <w:t>3 Treasury Place, East Melbourne 3002</w:t>
      </w:r>
    </w:p>
    <w:p w14:paraId="46BF5F4C" w14:textId="77777777" w:rsidR="005370DC" w:rsidRDefault="005370DC" w:rsidP="005370DC">
      <w:pPr>
        <w:pStyle w:val="BodyText"/>
      </w:pPr>
      <w:r w:rsidRPr="006F4589">
        <w:t>Email</w:t>
      </w:r>
      <w:hyperlink r:id="rId11">
        <w:r w:rsidRPr="006F4589">
          <w:t xml:space="preserve">: info@vpsc.vic.gov.au, </w:t>
        </w:r>
      </w:hyperlink>
      <w:r w:rsidRPr="006F4589">
        <w:t>Phone: (03) 7004 6144</w:t>
      </w:r>
    </w:p>
    <w:p w14:paraId="36B7BD27" w14:textId="77777777" w:rsidR="005370DC" w:rsidRPr="00135DA5" w:rsidRDefault="005370DC" w:rsidP="005370DC">
      <w:pPr>
        <w:pStyle w:val="BodyText"/>
      </w:pPr>
      <w:r w:rsidRPr="00135DA5">
        <w:t>© State of Victoria (Victorian Public Sector Commission) 2020</w:t>
      </w:r>
    </w:p>
    <w:p w14:paraId="41E05324" w14:textId="77777777" w:rsidR="005370DC" w:rsidRPr="00135DA5" w:rsidRDefault="005370DC" w:rsidP="005370DC">
      <w:pPr>
        <w:pStyle w:val="BodyText"/>
      </w:pPr>
      <w:r w:rsidRPr="00135DA5">
        <w:t>This work is licensed under a Creative Commons Attribution 4.0 licence. You are free to re-use the work under that licence, on the condition that you credit the State of Victoria (Victorian Public Sector Commission) as author, indicate if changes were made and comply with the other licence terms. The licence does not apply to any branding, including the Victorian Government logo and the Victorian Public Sector Commission logo.</w:t>
      </w:r>
    </w:p>
    <w:p w14:paraId="55E25AFA" w14:textId="77777777" w:rsidR="00135DA5" w:rsidRPr="006F4589" w:rsidRDefault="005370DC" w:rsidP="005370DC">
      <w:pPr>
        <w:pStyle w:val="BodyText"/>
      </w:pPr>
      <w:r w:rsidRPr="00135DA5">
        <w:t>Copyright queries may be directed t</w:t>
      </w:r>
      <w:hyperlink r:id="rId12">
        <w:r w:rsidRPr="00135DA5">
          <w:t>o info@vpsc.vic.gov.au</w:t>
        </w:r>
      </w:hyperlink>
      <w:r w:rsidRPr="00135DA5">
        <w:t xml:space="preserve"> ISSN 2652-2810</w:t>
      </w:r>
    </w:p>
    <w:sectPr w:rsidR="00135DA5" w:rsidRPr="006F4589" w:rsidSect="00EE370F">
      <w:footerReference w:type="even" r:id="rId13"/>
      <w:footerReference w:type="default" r:id="rId14"/>
      <w:pgSz w:w="11906" w:h="16838"/>
      <w:pgMar w:top="720" w:right="720" w:bottom="720" w:left="720" w:header="720" w:footer="20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14162" w14:textId="77777777" w:rsidR="009823B7" w:rsidRDefault="009823B7" w:rsidP="00E56313">
      <w:r>
        <w:separator/>
      </w:r>
    </w:p>
    <w:p w14:paraId="6E0633A0" w14:textId="77777777" w:rsidR="009823B7" w:rsidRDefault="009823B7" w:rsidP="00E56313"/>
    <w:p w14:paraId="7EF777F5" w14:textId="77777777" w:rsidR="009823B7" w:rsidRDefault="009823B7" w:rsidP="00E56313"/>
  </w:endnote>
  <w:endnote w:type="continuationSeparator" w:id="0">
    <w:p w14:paraId="09F42750" w14:textId="77777777" w:rsidR="009823B7" w:rsidRDefault="009823B7" w:rsidP="00E56313">
      <w:r>
        <w:continuationSeparator/>
      </w:r>
    </w:p>
    <w:p w14:paraId="7694EC9E" w14:textId="77777777" w:rsidR="009823B7" w:rsidRDefault="009823B7" w:rsidP="00E56313"/>
    <w:p w14:paraId="4A467151" w14:textId="77777777" w:rsidR="009823B7" w:rsidRDefault="009823B7" w:rsidP="00E56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IC SemiBold Italic">
    <w:altName w:val="Italic"/>
    <w:panose1 w:val="00000700000000000000"/>
    <w:charset w:val="4D"/>
    <w:family w:val="auto"/>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A97CE" w14:textId="77777777" w:rsidR="00F508F1" w:rsidRDefault="00F508F1" w:rsidP="00E5631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E4EAE7F" w14:textId="77777777" w:rsidR="00F508F1" w:rsidRDefault="00F508F1" w:rsidP="00E56313">
    <w:pPr>
      <w:rPr>
        <w:rStyle w:val="PageNumber"/>
      </w:rPr>
    </w:pPr>
  </w:p>
  <w:p w14:paraId="0B893739" w14:textId="77777777" w:rsidR="00F508F1" w:rsidRDefault="00F508F1" w:rsidP="00E56313"/>
  <w:p w14:paraId="2A184D91" w14:textId="77777777" w:rsidR="00F508F1" w:rsidRDefault="00F508F1" w:rsidP="00E56313"/>
  <w:p w14:paraId="01646E93" w14:textId="77777777" w:rsidR="00F508F1" w:rsidRDefault="00F508F1" w:rsidP="00E56313"/>
  <w:p w14:paraId="04F2A80A" w14:textId="77777777" w:rsidR="00F508F1" w:rsidRDefault="00F508F1" w:rsidP="00E563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1C6EE" w14:textId="77777777" w:rsidR="00F508F1" w:rsidRPr="00290BF9" w:rsidRDefault="00F508F1" w:rsidP="00EE370F">
    <w:pPr>
      <w:rPr>
        <w:rStyle w:val="Strong"/>
      </w:rPr>
    </w:pPr>
    <w:r>
      <w:rPr>
        <w:rStyle w:val="Strong"/>
      </w:rPr>
      <w:br/>
    </w:r>
    <w:r w:rsidRPr="00290BF9">
      <w:rPr>
        <w:rStyle w:val="Strong"/>
      </w:rPr>
      <w:fldChar w:fldCharType="begin"/>
    </w:r>
    <w:r w:rsidRPr="00290BF9">
      <w:rPr>
        <w:rStyle w:val="Strong"/>
      </w:rPr>
      <w:instrText xml:space="preserve">PAGE  </w:instrText>
    </w:r>
    <w:r w:rsidRPr="00290BF9">
      <w:rPr>
        <w:rStyle w:val="Strong"/>
      </w:rPr>
      <w:fldChar w:fldCharType="separate"/>
    </w:r>
    <w:r>
      <w:rPr>
        <w:rStyle w:val="Strong"/>
        <w:noProof/>
      </w:rPr>
      <w:t>1</w:t>
    </w:r>
    <w:r w:rsidRPr="00290BF9">
      <w:rPr>
        <w:rStyle w:val="Strong"/>
      </w:rPr>
      <w:fldChar w:fldCharType="end"/>
    </w:r>
  </w:p>
  <w:p w14:paraId="5B198E52" w14:textId="77777777" w:rsidR="00F508F1" w:rsidRDefault="00F508F1" w:rsidP="004C4F8B">
    <w:pPr>
      <w:pStyle w:val="Sectiontitle"/>
      <w:spacing w:line="240" w:lineRule="auto"/>
    </w:pPr>
    <w:r w:rsidRPr="00EE370F">
      <w:rPr>
        <w:b w:val="0"/>
        <w:bCs w:val="0"/>
        <w:i/>
        <w:iCs/>
        <w:sz w:val="20"/>
        <w:szCs w:val="20"/>
      </w:rPr>
      <w:t>Victorian Public Sector Commission</w:t>
    </w:r>
    <w:r>
      <w:rPr>
        <w:b w:val="0"/>
        <w:bCs w:val="0"/>
        <w:i/>
        <w:iCs/>
        <w:sz w:val="20"/>
        <w:szCs w:val="20"/>
      </w:rPr>
      <w:br/>
    </w:r>
    <w:r w:rsidRPr="005F4DB3">
      <w:rPr>
        <w:b w:val="0"/>
        <w:bCs w:val="0"/>
        <w:i/>
        <w:iCs/>
        <w:color w:val="4472C4"/>
        <w:sz w:val="20"/>
        <w:szCs w:val="20"/>
      </w:rPr>
      <w:t>Annual Report 2019–202</w:t>
    </w:r>
    <w:r>
      <w:rPr>
        <w:b w:val="0"/>
        <w:bCs w:val="0"/>
        <w:i/>
        <w:iCs/>
        <w:color w:val="4472C4"/>
        <w:sz w:val="20"/>
        <w:szCs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E771F" w14:textId="77777777" w:rsidR="009823B7" w:rsidRDefault="009823B7" w:rsidP="00E56313">
      <w:r>
        <w:separator/>
      </w:r>
    </w:p>
    <w:p w14:paraId="06ACB84E" w14:textId="77777777" w:rsidR="009823B7" w:rsidRDefault="009823B7" w:rsidP="00E56313"/>
    <w:p w14:paraId="2B274C39" w14:textId="77777777" w:rsidR="009823B7" w:rsidRDefault="009823B7" w:rsidP="00E56313"/>
  </w:footnote>
  <w:footnote w:type="continuationSeparator" w:id="0">
    <w:p w14:paraId="3537A93E" w14:textId="77777777" w:rsidR="009823B7" w:rsidRDefault="009823B7" w:rsidP="00E56313">
      <w:r>
        <w:continuationSeparator/>
      </w:r>
    </w:p>
    <w:p w14:paraId="33648312" w14:textId="77777777" w:rsidR="009823B7" w:rsidRDefault="009823B7" w:rsidP="00E56313"/>
    <w:p w14:paraId="32051152" w14:textId="77777777" w:rsidR="009823B7" w:rsidRDefault="009823B7" w:rsidP="00E563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D2751"/>
    <w:multiLevelType w:val="hybridMultilevel"/>
    <w:tmpl w:val="F3FCBF54"/>
    <w:lvl w:ilvl="0" w:tplc="864C7982">
      <w:start w:val="4"/>
      <w:numFmt w:val="decimal"/>
      <w:lvlText w:val="%1"/>
      <w:lvlJc w:val="left"/>
      <w:pPr>
        <w:ind w:left="624" w:hanging="445"/>
      </w:pPr>
      <w:rPr>
        <w:rFonts w:hint="default"/>
        <w:lang w:val="en-US" w:eastAsia="en-US" w:bidi="ar-SA"/>
      </w:rPr>
    </w:lvl>
    <w:lvl w:ilvl="1" w:tplc="F8C2CB28">
      <w:start w:val="1"/>
      <w:numFmt w:val="decimal"/>
      <w:lvlText w:val="%1.%2"/>
      <w:lvlJc w:val="left"/>
      <w:pPr>
        <w:ind w:left="587" w:hanging="445"/>
      </w:pPr>
      <w:rPr>
        <w:rFonts w:hint="default"/>
        <w:b/>
        <w:bCs/>
        <w:spacing w:val="-25"/>
        <w:w w:val="100"/>
        <w:lang w:val="en-US" w:eastAsia="en-US" w:bidi="ar-SA"/>
      </w:rPr>
    </w:lvl>
    <w:lvl w:ilvl="2" w:tplc="65D63D2C">
      <w:start w:val="1"/>
      <w:numFmt w:val="decimal"/>
      <w:lvlText w:val="%1.%2.%3"/>
      <w:lvlJc w:val="left"/>
      <w:pPr>
        <w:ind w:left="899" w:hanging="720"/>
      </w:pPr>
      <w:rPr>
        <w:rFonts w:ascii="Arial" w:eastAsia="Arial" w:hAnsi="Arial" w:cs="Arial" w:hint="default"/>
        <w:b/>
        <w:bCs/>
        <w:color w:val="231F20"/>
        <w:spacing w:val="-25"/>
        <w:w w:val="100"/>
        <w:sz w:val="28"/>
        <w:szCs w:val="28"/>
        <w:lang w:val="en-US" w:eastAsia="en-US" w:bidi="ar-SA"/>
      </w:rPr>
    </w:lvl>
    <w:lvl w:ilvl="3" w:tplc="1B9EF48C">
      <w:numFmt w:val="bullet"/>
      <w:lvlText w:val="•"/>
      <w:lvlJc w:val="left"/>
      <w:pPr>
        <w:ind w:left="3096" w:hanging="720"/>
      </w:pPr>
      <w:rPr>
        <w:rFonts w:hint="default"/>
        <w:lang w:val="en-US" w:eastAsia="en-US" w:bidi="ar-SA"/>
      </w:rPr>
    </w:lvl>
    <w:lvl w:ilvl="4" w:tplc="2B1C2C84">
      <w:numFmt w:val="bullet"/>
      <w:lvlText w:val="•"/>
      <w:lvlJc w:val="left"/>
      <w:pPr>
        <w:ind w:left="4195" w:hanging="720"/>
      </w:pPr>
      <w:rPr>
        <w:rFonts w:hint="default"/>
        <w:lang w:val="en-US" w:eastAsia="en-US" w:bidi="ar-SA"/>
      </w:rPr>
    </w:lvl>
    <w:lvl w:ilvl="5" w:tplc="31ACF328">
      <w:numFmt w:val="bullet"/>
      <w:lvlText w:val="•"/>
      <w:lvlJc w:val="left"/>
      <w:pPr>
        <w:ind w:left="5293" w:hanging="720"/>
      </w:pPr>
      <w:rPr>
        <w:rFonts w:hint="default"/>
        <w:lang w:val="en-US" w:eastAsia="en-US" w:bidi="ar-SA"/>
      </w:rPr>
    </w:lvl>
    <w:lvl w:ilvl="6" w:tplc="109CB2C0">
      <w:numFmt w:val="bullet"/>
      <w:lvlText w:val="•"/>
      <w:lvlJc w:val="left"/>
      <w:pPr>
        <w:ind w:left="6391" w:hanging="720"/>
      </w:pPr>
      <w:rPr>
        <w:rFonts w:hint="default"/>
        <w:lang w:val="en-US" w:eastAsia="en-US" w:bidi="ar-SA"/>
      </w:rPr>
    </w:lvl>
    <w:lvl w:ilvl="7" w:tplc="07966A60">
      <w:numFmt w:val="bullet"/>
      <w:lvlText w:val="•"/>
      <w:lvlJc w:val="left"/>
      <w:pPr>
        <w:ind w:left="7490" w:hanging="720"/>
      </w:pPr>
      <w:rPr>
        <w:rFonts w:hint="default"/>
        <w:lang w:val="en-US" w:eastAsia="en-US" w:bidi="ar-SA"/>
      </w:rPr>
    </w:lvl>
    <w:lvl w:ilvl="8" w:tplc="401CE326">
      <w:numFmt w:val="bullet"/>
      <w:lvlText w:val="•"/>
      <w:lvlJc w:val="left"/>
      <w:pPr>
        <w:ind w:left="8588" w:hanging="720"/>
      </w:pPr>
      <w:rPr>
        <w:rFonts w:hint="default"/>
        <w:lang w:val="en-US" w:eastAsia="en-US" w:bidi="ar-SA"/>
      </w:rPr>
    </w:lvl>
  </w:abstractNum>
  <w:abstractNum w:abstractNumId="1" w15:restartNumberingAfterBreak="0">
    <w:nsid w:val="0A674687"/>
    <w:multiLevelType w:val="hybridMultilevel"/>
    <w:tmpl w:val="D0142F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84276D"/>
    <w:multiLevelType w:val="hybridMultilevel"/>
    <w:tmpl w:val="9416BD5C"/>
    <w:lvl w:ilvl="0" w:tplc="1494C598">
      <w:numFmt w:val="bullet"/>
      <w:lvlText w:val="•"/>
      <w:lvlJc w:val="left"/>
      <w:pPr>
        <w:ind w:left="350" w:hanging="170"/>
      </w:pPr>
      <w:rPr>
        <w:rFonts w:ascii="Arial" w:eastAsia="Arial" w:hAnsi="Arial" w:cs="Arial" w:hint="default"/>
        <w:color w:val="231F20"/>
        <w:w w:val="100"/>
        <w:sz w:val="20"/>
        <w:szCs w:val="20"/>
        <w:lang w:val="en-US" w:eastAsia="en-US" w:bidi="ar-SA"/>
      </w:rPr>
    </w:lvl>
    <w:lvl w:ilvl="1" w:tplc="075EFBE2">
      <w:numFmt w:val="bullet"/>
      <w:lvlText w:val="-"/>
      <w:lvlJc w:val="left"/>
      <w:pPr>
        <w:ind w:left="520" w:hanging="170"/>
      </w:pPr>
      <w:rPr>
        <w:rFonts w:ascii="Arial" w:eastAsia="Arial" w:hAnsi="Arial" w:cs="Arial" w:hint="default"/>
        <w:color w:val="231F20"/>
        <w:w w:val="100"/>
        <w:sz w:val="20"/>
        <w:szCs w:val="20"/>
        <w:lang w:val="en-US" w:eastAsia="en-US" w:bidi="ar-SA"/>
      </w:rPr>
    </w:lvl>
    <w:lvl w:ilvl="2" w:tplc="D0887392">
      <w:numFmt w:val="bullet"/>
      <w:lvlText w:val="•"/>
      <w:lvlJc w:val="left"/>
      <w:pPr>
        <w:ind w:left="1660" w:hanging="170"/>
      </w:pPr>
      <w:rPr>
        <w:rFonts w:hint="default"/>
        <w:lang w:val="en-US" w:eastAsia="en-US" w:bidi="ar-SA"/>
      </w:rPr>
    </w:lvl>
    <w:lvl w:ilvl="3" w:tplc="2C80B1E4">
      <w:numFmt w:val="bullet"/>
      <w:lvlText w:val="•"/>
      <w:lvlJc w:val="left"/>
      <w:pPr>
        <w:ind w:left="2801" w:hanging="170"/>
      </w:pPr>
      <w:rPr>
        <w:rFonts w:hint="default"/>
        <w:lang w:val="en-US" w:eastAsia="en-US" w:bidi="ar-SA"/>
      </w:rPr>
    </w:lvl>
    <w:lvl w:ilvl="4" w:tplc="08285DFC">
      <w:numFmt w:val="bullet"/>
      <w:lvlText w:val="•"/>
      <w:lvlJc w:val="left"/>
      <w:pPr>
        <w:ind w:left="3941" w:hanging="170"/>
      </w:pPr>
      <w:rPr>
        <w:rFonts w:hint="default"/>
        <w:lang w:val="en-US" w:eastAsia="en-US" w:bidi="ar-SA"/>
      </w:rPr>
    </w:lvl>
    <w:lvl w:ilvl="5" w:tplc="E8D4CD70">
      <w:numFmt w:val="bullet"/>
      <w:lvlText w:val="•"/>
      <w:lvlJc w:val="left"/>
      <w:pPr>
        <w:ind w:left="5082" w:hanging="170"/>
      </w:pPr>
      <w:rPr>
        <w:rFonts w:hint="default"/>
        <w:lang w:val="en-US" w:eastAsia="en-US" w:bidi="ar-SA"/>
      </w:rPr>
    </w:lvl>
    <w:lvl w:ilvl="6" w:tplc="D2DAA38C">
      <w:numFmt w:val="bullet"/>
      <w:lvlText w:val="•"/>
      <w:lvlJc w:val="left"/>
      <w:pPr>
        <w:ind w:left="6223" w:hanging="170"/>
      </w:pPr>
      <w:rPr>
        <w:rFonts w:hint="default"/>
        <w:lang w:val="en-US" w:eastAsia="en-US" w:bidi="ar-SA"/>
      </w:rPr>
    </w:lvl>
    <w:lvl w:ilvl="7" w:tplc="B15231FA">
      <w:numFmt w:val="bullet"/>
      <w:lvlText w:val="•"/>
      <w:lvlJc w:val="left"/>
      <w:pPr>
        <w:ind w:left="7363" w:hanging="170"/>
      </w:pPr>
      <w:rPr>
        <w:rFonts w:hint="default"/>
        <w:lang w:val="en-US" w:eastAsia="en-US" w:bidi="ar-SA"/>
      </w:rPr>
    </w:lvl>
    <w:lvl w:ilvl="8" w:tplc="8C8C665E">
      <w:numFmt w:val="bullet"/>
      <w:lvlText w:val="•"/>
      <w:lvlJc w:val="left"/>
      <w:pPr>
        <w:ind w:left="8504" w:hanging="170"/>
      </w:pPr>
      <w:rPr>
        <w:rFonts w:hint="default"/>
        <w:lang w:val="en-US" w:eastAsia="en-US" w:bidi="ar-SA"/>
      </w:rPr>
    </w:lvl>
  </w:abstractNum>
  <w:abstractNum w:abstractNumId="3" w15:restartNumberingAfterBreak="0">
    <w:nsid w:val="0A9F2245"/>
    <w:multiLevelType w:val="hybridMultilevel"/>
    <w:tmpl w:val="5CFED8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227A4D"/>
    <w:multiLevelType w:val="hybridMultilevel"/>
    <w:tmpl w:val="71008C06"/>
    <w:lvl w:ilvl="0" w:tplc="5F0494A4">
      <w:start w:val="1"/>
      <w:numFmt w:val="lowerLetter"/>
      <w:lvlText w:val="%1."/>
      <w:lvlJc w:val="left"/>
      <w:pPr>
        <w:ind w:left="406" w:hanging="227"/>
      </w:pPr>
      <w:rPr>
        <w:rFonts w:hint="default"/>
        <w:spacing w:val="-1"/>
        <w:w w:val="100"/>
        <w:lang w:val="en-US" w:eastAsia="en-US" w:bidi="ar-SA"/>
      </w:rPr>
    </w:lvl>
    <w:lvl w:ilvl="1" w:tplc="D3B20400">
      <w:numFmt w:val="bullet"/>
      <w:lvlText w:val="•"/>
      <w:lvlJc w:val="left"/>
      <w:pPr>
        <w:ind w:left="1438" w:hanging="227"/>
      </w:pPr>
      <w:rPr>
        <w:rFonts w:hint="default"/>
        <w:lang w:val="en-US" w:eastAsia="en-US" w:bidi="ar-SA"/>
      </w:rPr>
    </w:lvl>
    <w:lvl w:ilvl="2" w:tplc="ECB0D3DA">
      <w:numFmt w:val="bullet"/>
      <w:lvlText w:val="•"/>
      <w:lvlJc w:val="left"/>
      <w:pPr>
        <w:ind w:left="2477" w:hanging="227"/>
      </w:pPr>
      <w:rPr>
        <w:rFonts w:hint="default"/>
        <w:lang w:val="en-US" w:eastAsia="en-US" w:bidi="ar-SA"/>
      </w:rPr>
    </w:lvl>
    <w:lvl w:ilvl="3" w:tplc="E13EC8C0">
      <w:numFmt w:val="bullet"/>
      <w:lvlText w:val="•"/>
      <w:lvlJc w:val="left"/>
      <w:pPr>
        <w:ind w:left="3515" w:hanging="227"/>
      </w:pPr>
      <w:rPr>
        <w:rFonts w:hint="default"/>
        <w:lang w:val="en-US" w:eastAsia="en-US" w:bidi="ar-SA"/>
      </w:rPr>
    </w:lvl>
    <w:lvl w:ilvl="4" w:tplc="18F4AB34">
      <w:numFmt w:val="bullet"/>
      <w:lvlText w:val="•"/>
      <w:lvlJc w:val="left"/>
      <w:pPr>
        <w:ind w:left="4554" w:hanging="227"/>
      </w:pPr>
      <w:rPr>
        <w:rFonts w:hint="default"/>
        <w:lang w:val="en-US" w:eastAsia="en-US" w:bidi="ar-SA"/>
      </w:rPr>
    </w:lvl>
    <w:lvl w:ilvl="5" w:tplc="534E2F84">
      <w:numFmt w:val="bullet"/>
      <w:lvlText w:val="•"/>
      <w:lvlJc w:val="left"/>
      <w:pPr>
        <w:ind w:left="5592" w:hanging="227"/>
      </w:pPr>
      <w:rPr>
        <w:rFonts w:hint="default"/>
        <w:lang w:val="en-US" w:eastAsia="en-US" w:bidi="ar-SA"/>
      </w:rPr>
    </w:lvl>
    <w:lvl w:ilvl="6" w:tplc="24ECE150">
      <w:numFmt w:val="bullet"/>
      <w:lvlText w:val="•"/>
      <w:lvlJc w:val="left"/>
      <w:pPr>
        <w:ind w:left="6631" w:hanging="227"/>
      </w:pPr>
      <w:rPr>
        <w:rFonts w:hint="default"/>
        <w:lang w:val="en-US" w:eastAsia="en-US" w:bidi="ar-SA"/>
      </w:rPr>
    </w:lvl>
    <w:lvl w:ilvl="7" w:tplc="6BF63042">
      <w:numFmt w:val="bullet"/>
      <w:lvlText w:val="•"/>
      <w:lvlJc w:val="left"/>
      <w:pPr>
        <w:ind w:left="7669" w:hanging="227"/>
      </w:pPr>
      <w:rPr>
        <w:rFonts w:hint="default"/>
        <w:lang w:val="en-US" w:eastAsia="en-US" w:bidi="ar-SA"/>
      </w:rPr>
    </w:lvl>
    <w:lvl w:ilvl="8" w:tplc="A5089BF2">
      <w:numFmt w:val="bullet"/>
      <w:lvlText w:val="•"/>
      <w:lvlJc w:val="left"/>
      <w:pPr>
        <w:ind w:left="8708" w:hanging="227"/>
      </w:pPr>
      <w:rPr>
        <w:rFonts w:hint="default"/>
        <w:lang w:val="en-US" w:eastAsia="en-US" w:bidi="ar-SA"/>
      </w:rPr>
    </w:lvl>
  </w:abstractNum>
  <w:abstractNum w:abstractNumId="5" w15:restartNumberingAfterBreak="0">
    <w:nsid w:val="0E0C1D33"/>
    <w:multiLevelType w:val="hybridMultilevel"/>
    <w:tmpl w:val="C6FAFA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FF3943"/>
    <w:multiLevelType w:val="hybridMultilevel"/>
    <w:tmpl w:val="F5E262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CE1F39"/>
    <w:multiLevelType w:val="hybridMultilevel"/>
    <w:tmpl w:val="0856098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99467A"/>
    <w:multiLevelType w:val="hybridMultilevel"/>
    <w:tmpl w:val="E656175E"/>
    <w:lvl w:ilvl="0" w:tplc="BCD4A3A4">
      <w:start w:val="7"/>
      <w:numFmt w:val="decimal"/>
      <w:lvlText w:val="%1"/>
      <w:lvlJc w:val="left"/>
      <w:pPr>
        <w:ind w:left="624" w:hanging="445"/>
      </w:pPr>
      <w:rPr>
        <w:rFonts w:hint="default"/>
        <w:lang w:val="en-US" w:eastAsia="en-US" w:bidi="ar-SA"/>
      </w:rPr>
    </w:lvl>
    <w:lvl w:ilvl="1" w:tplc="66E4B9CC">
      <w:start w:val="2"/>
      <w:numFmt w:val="decimal"/>
      <w:lvlText w:val="%1.%2"/>
      <w:lvlJc w:val="left"/>
      <w:pPr>
        <w:ind w:left="624" w:hanging="445"/>
      </w:pPr>
      <w:rPr>
        <w:rFonts w:hint="default"/>
        <w:b/>
        <w:bCs/>
        <w:spacing w:val="-28"/>
        <w:w w:val="100"/>
        <w:lang w:val="en-US" w:eastAsia="en-US" w:bidi="ar-SA"/>
      </w:rPr>
    </w:lvl>
    <w:lvl w:ilvl="2" w:tplc="6EE4B452">
      <w:numFmt w:val="bullet"/>
      <w:lvlText w:val="•"/>
      <w:lvlJc w:val="left"/>
      <w:pPr>
        <w:ind w:left="2653" w:hanging="445"/>
      </w:pPr>
      <w:rPr>
        <w:rFonts w:hint="default"/>
        <w:lang w:val="en-US" w:eastAsia="en-US" w:bidi="ar-SA"/>
      </w:rPr>
    </w:lvl>
    <w:lvl w:ilvl="3" w:tplc="34C24904">
      <w:numFmt w:val="bullet"/>
      <w:lvlText w:val="•"/>
      <w:lvlJc w:val="left"/>
      <w:pPr>
        <w:ind w:left="3669" w:hanging="445"/>
      </w:pPr>
      <w:rPr>
        <w:rFonts w:hint="default"/>
        <w:lang w:val="en-US" w:eastAsia="en-US" w:bidi="ar-SA"/>
      </w:rPr>
    </w:lvl>
    <w:lvl w:ilvl="4" w:tplc="76BC9478">
      <w:numFmt w:val="bullet"/>
      <w:lvlText w:val="•"/>
      <w:lvlJc w:val="left"/>
      <w:pPr>
        <w:ind w:left="4686" w:hanging="445"/>
      </w:pPr>
      <w:rPr>
        <w:rFonts w:hint="default"/>
        <w:lang w:val="en-US" w:eastAsia="en-US" w:bidi="ar-SA"/>
      </w:rPr>
    </w:lvl>
    <w:lvl w:ilvl="5" w:tplc="68285ACA">
      <w:numFmt w:val="bullet"/>
      <w:lvlText w:val="•"/>
      <w:lvlJc w:val="left"/>
      <w:pPr>
        <w:ind w:left="5702" w:hanging="445"/>
      </w:pPr>
      <w:rPr>
        <w:rFonts w:hint="default"/>
        <w:lang w:val="en-US" w:eastAsia="en-US" w:bidi="ar-SA"/>
      </w:rPr>
    </w:lvl>
    <w:lvl w:ilvl="6" w:tplc="62363C94">
      <w:numFmt w:val="bullet"/>
      <w:lvlText w:val="•"/>
      <w:lvlJc w:val="left"/>
      <w:pPr>
        <w:ind w:left="6719" w:hanging="445"/>
      </w:pPr>
      <w:rPr>
        <w:rFonts w:hint="default"/>
        <w:lang w:val="en-US" w:eastAsia="en-US" w:bidi="ar-SA"/>
      </w:rPr>
    </w:lvl>
    <w:lvl w:ilvl="7" w:tplc="5344E85A">
      <w:numFmt w:val="bullet"/>
      <w:lvlText w:val="•"/>
      <w:lvlJc w:val="left"/>
      <w:pPr>
        <w:ind w:left="7735" w:hanging="445"/>
      </w:pPr>
      <w:rPr>
        <w:rFonts w:hint="default"/>
        <w:lang w:val="en-US" w:eastAsia="en-US" w:bidi="ar-SA"/>
      </w:rPr>
    </w:lvl>
    <w:lvl w:ilvl="8" w:tplc="61AECA68">
      <w:numFmt w:val="bullet"/>
      <w:lvlText w:val="•"/>
      <w:lvlJc w:val="left"/>
      <w:pPr>
        <w:ind w:left="8752" w:hanging="445"/>
      </w:pPr>
      <w:rPr>
        <w:rFonts w:hint="default"/>
        <w:lang w:val="en-US" w:eastAsia="en-US" w:bidi="ar-SA"/>
      </w:rPr>
    </w:lvl>
  </w:abstractNum>
  <w:abstractNum w:abstractNumId="10" w15:restartNumberingAfterBreak="0">
    <w:nsid w:val="1DFD2F69"/>
    <w:multiLevelType w:val="hybridMultilevel"/>
    <w:tmpl w:val="A1F025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5D1C50"/>
    <w:multiLevelType w:val="hybridMultilevel"/>
    <w:tmpl w:val="CEF4EEBC"/>
    <w:lvl w:ilvl="0" w:tplc="64FEFA96">
      <w:numFmt w:val="bullet"/>
      <w:lvlText w:val="•"/>
      <w:lvlJc w:val="left"/>
      <w:pPr>
        <w:ind w:left="359" w:hanging="228"/>
      </w:pPr>
      <w:rPr>
        <w:rFonts w:ascii="Arial" w:eastAsia="Arial" w:hAnsi="Arial" w:cs="Arial" w:hint="default"/>
        <w:color w:val="231F20"/>
        <w:w w:val="100"/>
        <w:sz w:val="20"/>
        <w:szCs w:val="20"/>
        <w:lang w:val="en-US" w:eastAsia="en-US" w:bidi="ar-SA"/>
      </w:rPr>
    </w:lvl>
    <w:lvl w:ilvl="1" w:tplc="04048264">
      <w:numFmt w:val="bullet"/>
      <w:lvlText w:val="•"/>
      <w:lvlJc w:val="left"/>
      <w:pPr>
        <w:ind w:left="1402" w:hanging="228"/>
      </w:pPr>
      <w:rPr>
        <w:rFonts w:hint="default"/>
        <w:lang w:val="en-US" w:eastAsia="en-US" w:bidi="ar-SA"/>
      </w:rPr>
    </w:lvl>
    <w:lvl w:ilvl="2" w:tplc="A4E2DB06">
      <w:numFmt w:val="bullet"/>
      <w:lvlText w:val="•"/>
      <w:lvlJc w:val="left"/>
      <w:pPr>
        <w:ind w:left="2445" w:hanging="228"/>
      </w:pPr>
      <w:rPr>
        <w:rFonts w:hint="default"/>
        <w:lang w:val="en-US" w:eastAsia="en-US" w:bidi="ar-SA"/>
      </w:rPr>
    </w:lvl>
    <w:lvl w:ilvl="3" w:tplc="29449CAC">
      <w:numFmt w:val="bullet"/>
      <w:lvlText w:val="•"/>
      <w:lvlJc w:val="left"/>
      <w:pPr>
        <w:ind w:left="3487" w:hanging="228"/>
      </w:pPr>
      <w:rPr>
        <w:rFonts w:hint="default"/>
        <w:lang w:val="en-US" w:eastAsia="en-US" w:bidi="ar-SA"/>
      </w:rPr>
    </w:lvl>
    <w:lvl w:ilvl="4" w:tplc="137CF988">
      <w:numFmt w:val="bullet"/>
      <w:lvlText w:val="•"/>
      <w:lvlJc w:val="left"/>
      <w:pPr>
        <w:ind w:left="4530" w:hanging="228"/>
      </w:pPr>
      <w:rPr>
        <w:rFonts w:hint="default"/>
        <w:lang w:val="en-US" w:eastAsia="en-US" w:bidi="ar-SA"/>
      </w:rPr>
    </w:lvl>
    <w:lvl w:ilvl="5" w:tplc="732852AA">
      <w:numFmt w:val="bullet"/>
      <w:lvlText w:val="•"/>
      <w:lvlJc w:val="left"/>
      <w:pPr>
        <w:ind w:left="5572" w:hanging="228"/>
      </w:pPr>
      <w:rPr>
        <w:rFonts w:hint="default"/>
        <w:lang w:val="en-US" w:eastAsia="en-US" w:bidi="ar-SA"/>
      </w:rPr>
    </w:lvl>
    <w:lvl w:ilvl="6" w:tplc="ADD6627E">
      <w:numFmt w:val="bullet"/>
      <w:lvlText w:val="•"/>
      <w:lvlJc w:val="left"/>
      <w:pPr>
        <w:ind w:left="6615" w:hanging="228"/>
      </w:pPr>
      <w:rPr>
        <w:rFonts w:hint="default"/>
        <w:lang w:val="en-US" w:eastAsia="en-US" w:bidi="ar-SA"/>
      </w:rPr>
    </w:lvl>
    <w:lvl w:ilvl="7" w:tplc="E8A82540">
      <w:numFmt w:val="bullet"/>
      <w:lvlText w:val="•"/>
      <w:lvlJc w:val="left"/>
      <w:pPr>
        <w:ind w:left="7657" w:hanging="228"/>
      </w:pPr>
      <w:rPr>
        <w:rFonts w:hint="default"/>
        <w:lang w:val="en-US" w:eastAsia="en-US" w:bidi="ar-SA"/>
      </w:rPr>
    </w:lvl>
    <w:lvl w:ilvl="8" w:tplc="696E2C50">
      <w:numFmt w:val="bullet"/>
      <w:lvlText w:val="•"/>
      <w:lvlJc w:val="left"/>
      <w:pPr>
        <w:ind w:left="8700" w:hanging="228"/>
      </w:pPr>
      <w:rPr>
        <w:rFonts w:hint="default"/>
        <w:lang w:val="en-US" w:eastAsia="en-US" w:bidi="ar-SA"/>
      </w:rPr>
    </w:lvl>
  </w:abstractNum>
  <w:abstractNum w:abstractNumId="12" w15:restartNumberingAfterBreak="0">
    <w:nsid w:val="2C8E7003"/>
    <w:multiLevelType w:val="hybridMultilevel"/>
    <w:tmpl w:val="4DEA90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F1633D"/>
    <w:multiLevelType w:val="hybridMultilevel"/>
    <w:tmpl w:val="E130A72E"/>
    <w:lvl w:ilvl="0" w:tplc="34E49CD6">
      <w:start w:val="8"/>
      <w:numFmt w:val="decimal"/>
      <w:lvlText w:val="%1"/>
      <w:lvlJc w:val="left"/>
      <w:pPr>
        <w:ind w:left="899" w:hanging="720"/>
      </w:pPr>
      <w:rPr>
        <w:rFonts w:hint="default"/>
        <w:lang w:val="en-US" w:eastAsia="en-US" w:bidi="ar-SA"/>
      </w:rPr>
    </w:lvl>
    <w:lvl w:ilvl="1" w:tplc="61D813DA">
      <w:start w:val="2"/>
      <w:numFmt w:val="decimal"/>
      <w:lvlText w:val="%1.%2"/>
      <w:lvlJc w:val="left"/>
      <w:pPr>
        <w:ind w:left="899" w:hanging="720"/>
      </w:pPr>
      <w:rPr>
        <w:rFonts w:hint="default"/>
        <w:b/>
        <w:bCs/>
        <w:spacing w:val="-1"/>
        <w:w w:val="100"/>
        <w:lang w:val="en-US" w:eastAsia="en-US" w:bidi="ar-SA"/>
      </w:rPr>
    </w:lvl>
    <w:lvl w:ilvl="2" w:tplc="0A1ACA10">
      <w:start w:val="1"/>
      <w:numFmt w:val="decimal"/>
      <w:lvlText w:val="%1.%2.%3"/>
      <w:lvlJc w:val="left"/>
      <w:pPr>
        <w:ind w:left="864" w:hanging="685"/>
      </w:pPr>
      <w:rPr>
        <w:rFonts w:ascii="Arial" w:eastAsia="Arial" w:hAnsi="Arial" w:cs="Arial" w:hint="default"/>
        <w:b/>
        <w:bCs/>
        <w:color w:val="231F20"/>
        <w:spacing w:val="-25"/>
        <w:w w:val="100"/>
        <w:sz w:val="28"/>
        <w:szCs w:val="28"/>
        <w:lang w:val="en-US" w:eastAsia="en-US" w:bidi="ar-SA"/>
      </w:rPr>
    </w:lvl>
    <w:lvl w:ilvl="3" w:tplc="85E87C06">
      <w:numFmt w:val="bullet"/>
      <w:lvlText w:val="•"/>
      <w:lvlJc w:val="left"/>
      <w:pPr>
        <w:ind w:left="3096" w:hanging="685"/>
      </w:pPr>
      <w:rPr>
        <w:rFonts w:hint="default"/>
        <w:lang w:val="en-US" w:eastAsia="en-US" w:bidi="ar-SA"/>
      </w:rPr>
    </w:lvl>
    <w:lvl w:ilvl="4" w:tplc="913C33C0">
      <w:numFmt w:val="bullet"/>
      <w:lvlText w:val="•"/>
      <w:lvlJc w:val="left"/>
      <w:pPr>
        <w:ind w:left="4195" w:hanging="685"/>
      </w:pPr>
      <w:rPr>
        <w:rFonts w:hint="default"/>
        <w:lang w:val="en-US" w:eastAsia="en-US" w:bidi="ar-SA"/>
      </w:rPr>
    </w:lvl>
    <w:lvl w:ilvl="5" w:tplc="BAB2B23A">
      <w:numFmt w:val="bullet"/>
      <w:lvlText w:val="•"/>
      <w:lvlJc w:val="left"/>
      <w:pPr>
        <w:ind w:left="5293" w:hanging="685"/>
      </w:pPr>
      <w:rPr>
        <w:rFonts w:hint="default"/>
        <w:lang w:val="en-US" w:eastAsia="en-US" w:bidi="ar-SA"/>
      </w:rPr>
    </w:lvl>
    <w:lvl w:ilvl="6" w:tplc="094888D2">
      <w:numFmt w:val="bullet"/>
      <w:lvlText w:val="•"/>
      <w:lvlJc w:val="left"/>
      <w:pPr>
        <w:ind w:left="6391" w:hanging="685"/>
      </w:pPr>
      <w:rPr>
        <w:rFonts w:hint="default"/>
        <w:lang w:val="en-US" w:eastAsia="en-US" w:bidi="ar-SA"/>
      </w:rPr>
    </w:lvl>
    <w:lvl w:ilvl="7" w:tplc="6DEA488C">
      <w:numFmt w:val="bullet"/>
      <w:lvlText w:val="•"/>
      <w:lvlJc w:val="left"/>
      <w:pPr>
        <w:ind w:left="7490" w:hanging="685"/>
      </w:pPr>
      <w:rPr>
        <w:rFonts w:hint="default"/>
        <w:lang w:val="en-US" w:eastAsia="en-US" w:bidi="ar-SA"/>
      </w:rPr>
    </w:lvl>
    <w:lvl w:ilvl="8" w:tplc="B4164C52">
      <w:numFmt w:val="bullet"/>
      <w:lvlText w:val="•"/>
      <w:lvlJc w:val="left"/>
      <w:pPr>
        <w:ind w:left="8588" w:hanging="685"/>
      </w:pPr>
      <w:rPr>
        <w:rFonts w:hint="default"/>
        <w:lang w:val="en-US" w:eastAsia="en-US" w:bidi="ar-SA"/>
      </w:rPr>
    </w:lvl>
  </w:abstractNum>
  <w:abstractNum w:abstractNumId="14" w15:restartNumberingAfterBreak="0">
    <w:nsid w:val="2ECC7760"/>
    <w:multiLevelType w:val="hybridMultilevel"/>
    <w:tmpl w:val="D1985846"/>
    <w:lvl w:ilvl="0" w:tplc="E0A48A56">
      <w:start w:val="6"/>
      <w:numFmt w:val="decimal"/>
      <w:lvlText w:val="%1"/>
      <w:lvlJc w:val="left"/>
      <w:pPr>
        <w:ind w:left="648" w:hanging="469"/>
      </w:pPr>
      <w:rPr>
        <w:rFonts w:hint="default"/>
        <w:lang w:val="en-US" w:eastAsia="en-US" w:bidi="ar-SA"/>
      </w:rPr>
    </w:lvl>
    <w:lvl w:ilvl="1" w:tplc="9B08ED70">
      <w:start w:val="3"/>
      <w:numFmt w:val="decimal"/>
      <w:lvlText w:val="%1.%2"/>
      <w:lvlJc w:val="left"/>
      <w:pPr>
        <w:ind w:left="648" w:hanging="469"/>
      </w:pPr>
      <w:rPr>
        <w:rFonts w:ascii="Arial" w:eastAsia="Arial" w:hAnsi="Arial" w:cs="Arial" w:hint="default"/>
        <w:b/>
        <w:bCs/>
        <w:color w:val="231F20"/>
        <w:w w:val="100"/>
        <w:sz w:val="28"/>
        <w:szCs w:val="28"/>
        <w:lang w:val="en-US" w:eastAsia="en-US" w:bidi="ar-SA"/>
      </w:rPr>
    </w:lvl>
    <w:lvl w:ilvl="2" w:tplc="71901B6A">
      <w:numFmt w:val="bullet"/>
      <w:lvlText w:val="•"/>
      <w:lvlJc w:val="left"/>
      <w:pPr>
        <w:ind w:left="2669" w:hanging="469"/>
      </w:pPr>
      <w:rPr>
        <w:rFonts w:hint="default"/>
        <w:lang w:val="en-US" w:eastAsia="en-US" w:bidi="ar-SA"/>
      </w:rPr>
    </w:lvl>
    <w:lvl w:ilvl="3" w:tplc="F4BEB354">
      <w:numFmt w:val="bullet"/>
      <w:lvlText w:val="•"/>
      <w:lvlJc w:val="left"/>
      <w:pPr>
        <w:ind w:left="3683" w:hanging="469"/>
      </w:pPr>
      <w:rPr>
        <w:rFonts w:hint="default"/>
        <w:lang w:val="en-US" w:eastAsia="en-US" w:bidi="ar-SA"/>
      </w:rPr>
    </w:lvl>
    <w:lvl w:ilvl="4" w:tplc="5428E3FE">
      <w:numFmt w:val="bullet"/>
      <w:lvlText w:val="•"/>
      <w:lvlJc w:val="left"/>
      <w:pPr>
        <w:ind w:left="4698" w:hanging="469"/>
      </w:pPr>
      <w:rPr>
        <w:rFonts w:hint="default"/>
        <w:lang w:val="en-US" w:eastAsia="en-US" w:bidi="ar-SA"/>
      </w:rPr>
    </w:lvl>
    <w:lvl w:ilvl="5" w:tplc="10BAFFA8">
      <w:numFmt w:val="bullet"/>
      <w:lvlText w:val="•"/>
      <w:lvlJc w:val="left"/>
      <w:pPr>
        <w:ind w:left="5712" w:hanging="469"/>
      </w:pPr>
      <w:rPr>
        <w:rFonts w:hint="default"/>
        <w:lang w:val="en-US" w:eastAsia="en-US" w:bidi="ar-SA"/>
      </w:rPr>
    </w:lvl>
    <w:lvl w:ilvl="6" w:tplc="705867A0">
      <w:numFmt w:val="bullet"/>
      <w:lvlText w:val="•"/>
      <w:lvlJc w:val="left"/>
      <w:pPr>
        <w:ind w:left="6727" w:hanging="469"/>
      </w:pPr>
      <w:rPr>
        <w:rFonts w:hint="default"/>
        <w:lang w:val="en-US" w:eastAsia="en-US" w:bidi="ar-SA"/>
      </w:rPr>
    </w:lvl>
    <w:lvl w:ilvl="7" w:tplc="E7BEF834">
      <w:numFmt w:val="bullet"/>
      <w:lvlText w:val="•"/>
      <w:lvlJc w:val="left"/>
      <w:pPr>
        <w:ind w:left="7741" w:hanging="469"/>
      </w:pPr>
      <w:rPr>
        <w:rFonts w:hint="default"/>
        <w:lang w:val="en-US" w:eastAsia="en-US" w:bidi="ar-SA"/>
      </w:rPr>
    </w:lvl>
    <w:lvl w:ilvl="8" w:tplc="9D32066A">
      <w:numFmt w:val="bullet"/>
      <w:lvlText w:val="•"/>
      <w:lvlJc w:val="left"/>
      <w:pPr>
        <w:ind w:left="8756" w:hanging="469"/>
      </w:pPr>
      <w:rPr>
        <w:rFonts w:hint="default"/>
        <w:lang w:val="en-US" w:eastAsia="en-US" w:bidi="ar-SA"/>
      </w:rPr>
    </w:lvl>
  </w:abstractNum>
  <w:abstractNum w:abstractNumId="15" w15:restartNumberingAfterBreak="0">
    <w:nsid w:val="30FC5DBC"/>
    <w:multiLevelType w:val="hybridMultilevel"/>
    <w:tmpl w:val="4A16A7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686739"/>
    <w:multiLevelType w:val="hybridMultilevel"/>
    <w:tmpl w:val="6A525C48"/>
    <w:lvl w:ilvl="0" w:tplc="E75E91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293997"/>
    <w:multiLevelType w:val="hybridMultilevel"/>
    <w:tmpl w:val="36EA2E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284AB7"/>
    <w:multiLevelType w:val="multilevel"/>
    <w:tmpl w:val="D80E41CE"/>
    <w:lvl w:ilvl="0">
      <w:start w:val="1"/>
      <w:numFmt w:val="decimal"/>
      <w:lvlText w:val="%1."/>
      <w:lvlJc w:val="left"/>
      <w:pPr>
        <w:ind w:left="720" w:hanging="360"/>
      </w:pPr>
      <w:rPr>
        <w:rFonts w:hint="default"/>
      </w:rPr>
    </w:lvl>
    <w:lvl w:ilvl="1">
      <w:start w:val="2"/>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F9E5D49"/>
    <w:multiLevelType w:val="hybridMultilevel"/>
    <w:tmpl w:val="BF7A3C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F87768"/>
    <w:multiLevelType w:val="hybridMultilevel"/>
    <w:tmpl w:val="4ECA0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F33F44"/>
    <w:multiLevelType w:val="hybridMultilevel"/>
    <w:tmpl w:val="B44C48DA"/>
    <w:lvl w:ilvl="0" w:tplc="668A5D0C">
      <w:start w:val="1"/>
      <w:numFmt w:val="lowerLetter"/>
      <w:lvlText w:val="%1."/>
      <w:lvlJc w:val="left"/>
      <w:pPr>
        <w:ind w:left="417" w:hanging="214"/>
      </w:pPr>
      <w:rPr>
        <w:rFonts w:ascii="Arial" w:eastAsia="Arial" w:hAnsi="Arial" w:cs="Arial" w:hint="default"/>
        <w:color w:val="414042"/>
        <w:spacing w:val="-1"/>
        <w:w w:val="100"/>
        <w:sz w:val="20"/>
        <w:szCs w:val="20"/>
        <w:lang w:val="en-US" w:eastAsia="en-US" w:bidi="ar-SA"/>
      </w:rPr>
    </w:lvl>
    <w:lvl w:ilvl="1" w:tplc="F8068504">
      <w:numFmt w:val="bullet"/>
      <w:lvlText w:val="•"/>
      <w:lvlJc w:val="left"/>
      <w:pPr>
        <w:ind w:left="1456" w:hanging="214"/>
      </w:pPr>
      <w:rPr>
        <w:rFonts w:hint="default"/>
        <w:lang w:val="en-US" w:eastAsia="en-US" w:bidi="ar-SA"/>
      </w:rPr>
    </w:lvl>
    <w:lvl w:ilvl="2" w:tplc="4E269644">
      <w:numFmt w:val="bullet"/>
      <w:lvlText w:val="•"/>
      <w:lvlJc w:val="left"/>
      <w:pPr>
        <w:ind w:left="2493" w:hanging="214"/>
      </w:pPr>
      <w:rPr>
        <w:rFonts w:hint="default"/>
        <w:lang w:val="en-US" w:eastAsia="en-US" w:bidi="ar-SA"/>
      </w:rPr>
    </w:lvl>
    <w:lvl w:ilvl="3" w:tplc="42202C2C">
      <w:numFmt w:val="bullet"/>
      <w:lvlText w:val="•"/>
      <w:lvlJc w:val="left"/>
      <w:pPr>
        <w:ind w:left="3529" w:hanging="214"/>
      </w:pPr>
      <w:rPr>
        <w:rFonts w:hint="default"/>
        <w:lang w:val="en-US" w:eastAsia="en-US" w:bidi="ar-SA"/>
      </w:rPr>
    </w:lvl>
    <w:lvl w:ilvl="4" w:tplc="0450BCB8">
      <w:numFmt w:val="bullet"/>
      <w:lvlText w:val="•"/>
      <w:lvlJc w:val="left"/>
      <w:pPr>
        <w:ind w:left="4566" w:hanging="214"/>
      </w:pPr>
      <w:rPr>
        <w:rFonts w:hint="default"/>
        <w:lang w:val="en-US" w:eastAsia="en-US" w:bidi="ar-SA"/>
      </w:rPr>
    </w:lvl>
    <w:lvl w:ilvl="5" w:tplc="77823902">
      <w:numFmt w:val="bullet"/>
      <w:lvlText w:val="•"/>
      <w:lvlJc w:val="left"/>
      <w:pPr>
        <w:ind w:left="5602" w:hanging="214"/>
      </w:pPr>
      <w:rPr>
        <w:rFonts w:hint="default"/>
        <w:lang w:val="en-US" w:eastAsia="en-US" w:bidi="ar-SA"/>
      </w:rPr>
    </w:lvl>
    <w:lvl w:ilvl="6" w:tplc="639E25F8">
      <w:numFmt w:val="bullet"/>
      <w:lvlText w:val="•"/>
      <w:lvlJc w:val="left"/>
      <w:pPr>
        <w:ind w:left="6639" w:hanging="214"/>
      </w:pPr>
      <w:rPr>
        <w:rFonts w:hint="default"/>
        <w:lang w:val="en-US" w:eastAsia="en-US" w:bidi="ar-SA"/>
      </w:rPr>
    </w:lvl>
    <w:lvl w:ilvl="7" w:tplc="EAFEC850">
      <w:numFmt w:val="bullet"/>
      <w:lvlText w:val="•"/>
      <w:lvlJc w:val="left"/>
      <w:pPr>
        <w:ind w:left="7675" w:hanging="214"/>
      </w:pPr>
      <w:rPr>
        <w:rFonts w:hint="default"/>
        <w:lang w:val="en-US" w:eastAsia="en-US" w:bidi="ar-SA"/>
      </w:rPr>
    </w:lvl>
    <w:lvl w:ilvl="8" w:tplc="1E2850DA">
      <w:numFmt w:val="bullet"/>
      <w:lvlText w:val="•"/>
      <w:lvlJc w:val="left"/>
      <w:pPr>
        <w:ind w:left="8712" w:hanging="214"/>
      </w:pPr>
      <w:rPr>
        <w:rFonts w:hint="default"/>
        <w:lang w:val="en-US" w:eastAsia="en-US" w:bidi="ar-SA"/>
      </w:rPr>
    </w:lvl>
  </w:abstractNum>
  <w:abstractNum w:abstractNumId="22" w15:restartNumberingAfterBreak="0">
    <w:nsid w:val="46BF410E"/>
    <w:multiLevelType w:val="hybridMultilevel"/>
    <w:tmpl w:val="D146E1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C70C29"/>
    <w:multiLevelType w:val="hybridMultilevel"/>
    <w:tmpl w:val="86C2299A"/>
    <w:lvl w:ilvl="0" w:tplc="45789006">
      <w:start w:val="6"/>
      <w:numFmt w:val="decimal"/>
      <w:lvlText w:val="%1"/>
      <w:lvlJc w:val="left"/>
      <w:pPr>
        <w:ind w:left="902" w:hanging="720"/>
      </w:pPr>
      <w:rPr>
        <w:rFonts w:hint="default"/>
        <w:lang w:val="en-US" w:eastAsia="en-US" w:bidi="ar-SA"/>
      </w:rPr>
    </w:lvl>
    <w:lvl w:ilvl="1" w:tplc="A718EDE6">
      <w:start w:val="2"/>
      <w:numFmt w:val="decimal"/>
      <w:lvlText w:val="%1.%2"/>
      <w:lvlJc w:val="left"/>
      <w:pPr>
        <w:ind w:left="902" w:hanging="720"/>
      </w:pPr>
      <w:rPr>
        <w:rFonts w:ascii="Arial" w:eastAsia="Arial" w:hAnsi="Arial" w:cs="Arial" w:hint="default"/>
        <w:b/>
        <w:bCs/>
        <w:color w:val="231F20"/>
        <w:w w:val="100"/>
        <w:sz w:val="28"/>
        <w:szCs w:val="28"/>
        <w:lang w:val="en-US" w:eastAsia="en-US" w:bidi="ar-SA"/>
      </w:rPr>
    </w:lvl>
    <w:lvl w:ilvl="2" w:tplc="10366A08">
      <w:numFmt w:val="bullet"/>
      <w:lvlText w:val="•"/>
      <w:lvlJc w:val="left"/>
      <w:pPr>
        <w:ind w:left="2877" w:hanging="720"/>
      </w:pPr>
      <w:rPr>
        <w:rFonts w:hint="default"/>
        <w:lang w:val="en-US" w:eastAsia="en-US" w:bidi="ar-SA"/>
      </w:rPr>
    </w:lvl>
    <w:lvl w:ilvl="3" w:tplc="1CEA9700">
      <w:numFmt w:val="bullet"/>
      <w:lvlText w:val="•"/>
      <w:lvlJc w:val="left"/>
      <w:pPr>
        <w:ind w:left="3865" w:hanging="720"/>
      </w:pPr>
      <w:rPr>
        <w:rFonts w:hint="default"/>
        <w:lang w:val="en-US" w:eastAsia="en-US" w:bidi="ar-SA"/>
      </w:rPr>
    </w:lvl>
    <w:lvl w:ilvl="4" w:tplc="72B40854">
      <w:numFmt w:val="bullet"/>
      <w:lvlText w:val="•"/>
      <w:lvlJc w:val="left"/>
      <w:pPr>
        <w:ind w:left="4854" w:hanging="720"/>
      </w:pPr>
      <w:rPr>
        <w:rFonts w:hint="default"/>
        <w:lang w:val="en-US" w:eastAsia="en-US" w:bidi="ar-SA"/>
      </w:rPr>
    </w:lvl>
    <w:lvl w:ilvl="5" w:tplc="BEF8E768">
      <w:numFmt w:val="bullet"/>
      <w:lvlText w:val="•"/>
      <w:lvlJc w:val="left"/>
      <w:pPr>
        <w:ind w:left="5842" w:hanging="720"/>
      </w:pPr>
      <w:rPr>
        <w:rFonts w:hint="default"/>
        <w:lang w:val="en-US" w:eastAsia="en-US" w:bidi="ar-SA"/>
      </w:rPr>
    </w:lvl>
    <w:lvl w:ilvl="6" w:tplc="21506854">
      <w:numFmt w:val="bullet"/>
      <w:lvlText w:val="•"/>
      <w:lvlJc w:val="left"/>
      <w:pPr>
        <w:ind w:left="6831" w:hanging="720"/>
      </w:pPr>
      <w:rPr>
        <w:rFonts w:hint="default"/>
        <w:lang w:val="en-US" w:eastAsia="en-US" w:bidi="ar-SA"/>
      </w:rPr>
    </w:lvl>
    <w:lvl w:ilvl="7" w:tplc="BA387FCE">
      <w:numFmt w:val="bullet"/>
      <w:lvlText w:val="•"/>
      <w:lvlJc w:val="left"/>
      <w:pPr>
        <w:ind w:left="7819" w:hanging="720"/>
      </w:pPr>
      <w:rPr>
        <w:rFonts w:hint="default"/>
        <w:lang w:val="en-US" w:eastAsia="en-US" w:bidi="ar-SA"/>
      </w:rPr>
    </w:lvl>
    <w:lvl w:ilvl="8" w:tplc="6994F26E">
      <w:numFmt w:val="bullet"/>
      <w:lvlText w:val="•"/>
      <w:lvlJc w:val="left"/>
      <w:pPr>
        <w:ind w:left="8808" w:hanging="720"/>
      </w:pPr>
      <w:rPr>
        <w:rFonts w:hint="default"/>
        <w:lang w:val="en-US" w:eastAsia="en-US" w:bidi="ar-SA"/>
      </w:rPr>
    </w:lvl>
  </w:abstractNum>
  <w:abstractNum w:abstractNumId="24" w15:restartNumberingAfterBreak="0">
    <w:nsid w:val="49922979"/>
    <w:multiLevelType w:val="multilevel"/>
    <w:tmpl w:val="B2AE6B5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E857F79"/>
    <w:multiLevelType w:val="hybridMultilevel"/>
    <w:tmpl w:val="4C8E52E6"/>
    <w:lvl w:ilvl="0" w:tplc="D92A9FAA">
      <w:start w:val="1"/>
      <w:numFmt w:val="lowerLetter"/>
      <w:lvlText w:val="%1."/>
      <w:lvlJc w:val="left"/>
      <w:pPr>
        <w:ind w:left="416" w:hanging="224"/>
      </w:pPr>
      <w:rPr>
        <w:rFonts w:ascii="Arial" w:eastAsia="Arial" w:hAnsi="Arial" w:cs="Arial" w:hint="default"/>
        <w:color w:val="414042"/>
        <w:spacing w:val="-1"/>
        <w:w w:val="100"/>
        <w:sz w:val="20"/>
        <w:szCs w:val="20"/>
        <w:lang w:val="en-US" w:eastAsia="en-US" w:bidi="ar-SA"/>
      </w:rPr>
    </w:lvl>
    <w:lvl w:ilvl="1" w:tplc="E16A6474">
      <w:numFmt w:val="bullet"/>
      <w:lvlText w:val="•"/>
      <w:lvlJc w:val="left"/>
      <w:pPr>
        <w:ind w:left="1456" w:hanging="224"/>
      </w:pPr>
      <w:rPr>
        <w:rFonts w:hint="default"/>
        <w:lang w:val="en-US" w:eastAsia="en-US" w:bidi="ar-SA"/>
      </w:rPr>
    </w:lvl>
    <w:lvl w:ilvl="2" w:tplc="3FD89E9A">
      <w:numFmt w:val="bullet"/>
      <w:lvlText w:val="•"/>
      <w:lvlJc w:val="left"/>
      <w:pPr>
        <w:ind w:left="2493" w:hanging="224"/>
      </w:pPr>
      <w:rPr>
        <w:rFonts w:hint="default"/>
        <w:lang w:val="en-US" w:eastAsia="en-US" w:bidi="ar-SA"/>
      </w:rPr>
    </w:lvl>
    <w:lvl w:ilvl="3" w:tplc="F1EEEEAE">
      <w:numFmt w:val="bullet"/>
      <w:lvlText w:val="•"/>
      <w:lvlJc w:val="left"/>
      <w:pPr>
        <w:ind w:left="3529" w:hanging="224"/>
      </w:pPr>
      <w:rPr>
        <w:rFonts w:hint="default"/>
        <w:lang w:val="en-US" w:eastAsia="en-US" w:bidi="ar-SA"/>
      </w:rPr>
    </w:lvl>
    <w:lvl w:ilvl="4" w:tplc="16C01FEC">
      <w:numFmt w:val="bullet"/>
      <w:lvlText w:val="•"/>
      <w:lvlJc w:val="left"/>
      <w:pPr>
        <w:ind w:left="4566" w:hanging="224"/>
      </w:pPr>
      <w:rPr>
        <w:rFonts w:hint="default"/>
        <w:lang w:val="en-US" w:eastAsia="en-US" w:bidi="ar-SA"/>
      </w:rPr>
    </w:lvl>
    <w:lvl w:ilvl="5" w:tplc="1D3250D2">
      <w:numFmt w:val="bullet"/>
      <w:lvlText w:val="•"/>
      <w:lvlJc w:val="left"/>
      <w:pPr>
        <w:ind w:left="5602" w:hanging="224"/>
      </w:pPr>
      <w:rPr>
        <w:rFonts w:hint="default"/>
        <w:lang w:val="en-US" w:eastAsia="en-US" w:bidi="ar-SA"/>
      </w:rPr>
    </w:lvl>
    <w:lvl w:ilvl="6" w:tplc="E3862A34">
      <w:numFmt w:val="bullet"/>
      <w:lvlText w:val="•"/>
      <w:lvlJc w:val="left"/>
      <w:pPr>
        <w:ind w:left="6639" w:hanging="224"/>
      </w:pPr>
      <w:rPr>
        <w:rFonts w:hint="default"/>
        <w:lang w:val="en-US" w:eastAsia="en-US" w:bidi="ar-SA"/>
      </w:rPr>
    </w:lvl>
    <w:lvl w:ilvl="7" w:tplc="8E689C6E">
      <w:numFmt w:val="bullet"/>
      <w:lvlText w:val="•"/>
      <w:lvlJc w:val="left"/>
      <w:pPr>
        <w:ind w:left="7675" w:hanging="224"/>
      </w:pPr>
      <w:rPr>
        <w:rFonts w:hint="default"/>
        <w:lang w:val="en-US" w:eastAsia="en-US" w:bidi="ar-SA"/>
      </w:rPr>
    </w:lvl>
    <w:lvl w:ilvl="8" w:tplc="BEF2EF34">
      <w:numFmt w:val="bullet"/>
      <w:lvlText w:val="•"/>
      <w:lvlJc w:val="left"/>
      <w:pPr>
        <w:ind w:left="8712" w:hanging="224"/>
      </w:pPr>
      <w:rPr>
        <w:rFonts w:hint="default"/>
        <w:lang w:val="en-US" w:eastAsia="en-US" w:bidi="ar-SA"/>
      </w:rPr>
    </w:lvl>
  </w:abstractNum>
  <w:abstractNum w:abstractNumId="26" w15:restartNumberingAfterBreak="0">
    <w:nsid w:val="50D255DF"/>
    <w:multiLevelType w:val="hybridMultilevel"/>
    <w:tmpl w:val="A81CC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5D68F1"/>
    <w:multiLevelType w:val="multilevel"/>
    <w:tmpl w:val="F06AD62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7727018"/>
    <w:multiLevelType w:val="hybridMultilevel"/>
    <w:tmpl w:val="4920A134"/>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8010C9"/>
    <w:multiLevelType w:val="multilevel"/>
    <w:tmpl w:val="B2AE6B5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25A703D"/>
    <w:multiLevelType w:val="hybridMultilevel"/>
    <w:tmpl w:val="593243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B466D6"/>
    <w:multiLevelType w:val="hybridMultilevel"/>
    <w:tmpl w:val="6DAA8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482D20"/>
    <w:multiLevelType w:val="hybridMultilevel"/>
    <w:tmpl w:val="CE926C60"/>
    <w:lvl w:ilvl="0" w:tplc="37681A6A">
      <w:start w:val="3"/>
      <w:numFmt w:val="decimal"/>
      <w:lvlText w:val="%1"/>
      <w:lvlJc w:val="left"/>
      <w:pPr>
        <w:ind w:left="471" w:hanging="472"/>
      </w:pPr>
      <w:rPr>
        <w:rFonts w:hint="default"/>
        <w:lang w:val="en-US" w:eastAsia="en-US" w:bidi="ar-SA"/>
      </w:rPr>
    </w:lvl>
    <w:lvl w:ilvl="1" w:tplc="C780F4BA">
      <w:start w:val="2"/>
      <w:numFmt w:val="decimal"/>
      <w:lvlText w:val="%1.%2"/>
      <w:lvlJc w:val="left"/>
      <w:pPr>
        <w:ind w:left="471" w:hanging="472"/>
      </w:pPr>
      <w:rPr>
        <w:rFonts w:ascii="Arial" w:eastAsia="Arial" w:hAnsi="Arial" w:cs="Arial" w:hint="default"/>
        <w:b/>
        <w:bCs/>
        <w:color w:val="231F20"/>
        <w:spacing w:val="-1"/>
        <w:w w:val="100"/>
        <w:sz w:val="28"/>
        <w:szCs w:val="28"/>
        <w:lang w:val="en-US" w:eastAsia="en-US" w:bidi="ar-SA"/>
      </w:rPr>
    </w:lvl>
    <w:lvl w:ilvl="2" w:tplc="1B82AAEE">
      <w:start w:val="1"/>
      <w:numFmt w:val="decimal"/>
      <w:lvlText w:val="%1.%2.%3"/>
      <w:lvlJc w:val="left"/>
      <w:pPr>
        <w:ind w:left="541" w:hanging="542"/>
      </w:pPr>
      <w:rPr>
        <w:rFonts w:ascii="Arial" w:eastAsia="Arial" w:hAnsi="Arial" w:cs="Arial" w:hint="default"/>
        <w:b/>
        <w:bCs/>
        <w:color w:val="231F20"/>
        <w:spacing w:val="-18"/>
        <w:w w:val="100"/>
        <w:sz w:val="22"/>
        <w:szCs w:val="22"/>
        <w:lang w:val="en-US" w:eastAsia="en-US" w:bidi="ar-SA"/>
      </w:rPr>
    </w:lvl>
    <w:lvl w:ilvl="3" w:tplc="0D34FC12">
      <w:numFmt w:val="bullet"/>
      <w:lvlText w:val="•"/>
      <w:lvlJc w:val="left"/>
      <w:pPr>
        <w:ind w:left="2052" w:hanging="542"/>
      </w:pPr>
      <w:rPr>
        <w:rFonts w:hint="default"/>
        <w:lang w:val="en-US" w:eastAsia="en-US" w:bidi="ar-SA"/>
      </w:rPr>
    </w:lvl>
    <w:lvl w:ilvl="4" w:tplc="E13653C2">
      <w:numFmt w:val="bullet"/>
      <w:lvlText w:val="•"/>
      <w:lvlJc w:val="left"/>
      <w:pPr>
        <w:ind w:left="2808" w:hanging="542"/>
      </w:pPr>
      <w:rPr>
        <w:rFonts w:hint="default"/>
        <w:lang w:val="en-US" w:eastAsia="en-US" w:bidi="ar-SA"/>
      </w:rPr>
    </w:lvl>
    <w:lvl w:ilvl="5" w:tplc="A4584E24">
      <w:numFmt w:val="bullet"/>
      <w:lvlText w:val="•"/>
      <w:lvlJc w:val="left"/>
      <w:pPr>
        <w:ind w:left="3564" w:hanging="542"/>
      </w:pPr>
      <w:rPr>
        <w:rFonts w:hint="default"/>
        <w:lang w:val="en-US" w:eastAsia="en-US" w:bidi="ar-SA"/>
      </w:rPr>
    </w:lvl>
    <w:lvl w:ilvl="6" w:tplc="325436CE">
      <w:numFmt w:val="bullet"/>
      <w:lvlText w:val="•"/>
      <w:lvlJc w:val="left"/>
      <w:pPr>
        <w:ind w:left="4320" w:hanging="542"/>
      </w:pPr>
      <w:rPr>
        <w:rFonts w:hint="default"/>
        <w:lang w:val="en-US" w:eastAsia="en-US" w:bidi="ar-SA"/>
      </w:rPr>
    </w:lvl>
    <w:lvl w:ilvl="7" w:tplc="CD524E90">
      <w:numFmt w:val="bullet"/>
      <w:lvlText w:val="•"/>
      <w:lvlJc w:val="left"/>
      <w:pPr>
        <w:ind w:left="5076" w:hanging="542"/>
      </w:pPr>
      <w:rPr>
        <w:rFonts w:hint="default"/>
        <w:lang w:val="en-US" w:eastAsia="en-US" w:bidi="ar-SA"/>
      </w:rPr>
    </w:lvl>
    <w:lvl w:ilvl="8" w:tplc="6D142E26">
      <w:numFmt w:val="bullet"/>
      <w:lvlText w:val="•"/>
      <w:lvlJc w:val="left"/>
      <w:pPr>
        <w:ind w:left="5832" w:hanging="542"/>
      </w:pPr>
      <w:rPr>
        <w:rFonts w:hint="default"/>
        <w:lang w:val="en-US" w:eastAsia="en-US" w:bidi="ar-SA"/>
      </w:rPr>
    </w:lvl>
  </w:abstractNum>
  <w:abstractNum w:abstractNumId="33" w15:restartNumberingAfterBreak="0">
    <w:nsid w:val="69AB1E52"/>
    <w:multiLevelType w:val="hybridMultilevel"/>
    <w:tmpl w:val="AC2A7B0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0843DCC"/>
    <w:multiLevelType w:val="hybridMultilevel"/>
    <w:tmpl w:val="B96E6A5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6C3D72"/>
    <w:multiLevelType w:val="hybridMultilevel"/>
    <w:tmpl w:val="9EAE0E4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ED5AE7"/>
    <w:multiLevelType w:val="hybridMultilevel"/>
    <w:tmpl w:val="33140510"/>
    <w:lvl w:ilvl="0" w:tplc="9FA60FE2">
      <w:start w:val="1"/>
      <w:numFmt w:val="decimal"/>
      <w:lvlText w:val="%1."/>
      <w:lvlJc w:val="left"/>
      <w:pPr>
        <w:ind w:left="385" w:hanging="385"/>
      </w:pPr>
      <w:rPr>
        <w:rFonts w:ascii="Arial" w:eastAsia="Arial" w:hAnsi="Arial" w:cs="Arial" w:hint="default"/>
        <w:b/>
        <w:bCs/>
        <w:color w:val="231F20"/>
        <w:spacing w:val="-16"/>
        <w:w w:val="100"/>
        <w:sz w:val="36"/>
        <w:szCs w:val="36"/>
        <w:lang w:val="en-US" w:eastAsia="en-US" w:bidi="ar-SA"/>
      </w:rPr>
    </w:lvl>
    <w:lvl w:ilvl="1" w:tplc="AF62B6B8">
      <w:start w:val="1"/>
      <w:numFmt w:val="decimal"/>
      <w:lvlText w:val="%1.%2"/>
      <w:lvlJc w:val="left"/>
      <w:pPr>
        <w:ind w:left="620" w:hanging="439"/>
      </w:pPr>
      <w:rPr>
        <w:rFonts w:ascii="Arial" w:eastAsia="Arial" w:hAnsi="Arial" w:cs="Arial" w:hint="default"/>
        <w:color w:val="231F20"/>
        <w:spacing w:val="-19"/>
        <w:w w:val="100"/>
        <w:sz w:val="20"/>
        <w:szCs w:val="20"/>
        <w:lang w:val="en-US" w:eastAsia="en-US" w:bidi="ar-SA"/>
      </w:rPr>
    </w:lvl>
    <w:lvl w:ilvl="2" w:tplc="5DC270A4">
      <w:numFmt w:val="bullet"/>
      <w:lvlText w:val="•"/>
      <w:lvlJc w:val="left"/>
      <w:pPr>
        <w:ind w:left="680" w:hanging="439"/>
      </w:pPr>
      <w:rPr>
        <w:rFonts w:hint="default"/>
        <w:lang w:val="en-US" w:eastAsia="en-US" w:bidi="ar-SA"/>
      </w:rPr>
    </w:lvl>
    <w:lvl w:ilvl="3" w:tplc="E60AA4B6">
      <w:numFmt w:val="bullet"/>
      <w:lvlText w:val="•"/>
      <w:lvlJc w:val="left"/>
      <w:pPr>
        <w:ind w:left="1943" w:hanging="439"/>
      </w:pPr>
      <w:rPr>
        <w:rFonts w:hint="default"/>
        <w:lang w:val="en-US" w:eastAsia="en-US" w:bidi="ar-SA"/>
      </w:rPr>
    </w:lvl>
    <w:lvl w:ilvl="4" w:tplc="8362C8D8">
      <w:numFmt w:val="bullet"/>
      <w:lvlText w:val="•"/>
      <w:lvlJc w:val="left"/>
      <w:pPr>
        <w:ind w:left="3206" w:hanging="439"/>
      </w:pPr>
      <w:rPr>
        <w:rFonts w:hint="default"/>
        <w:lang w:val="en-US" w:eastAsia="en-US" w:bidi="ar-SA"/>
      </w:rPr>
    </w:lvl>
    <w:lvl w:ilvl="5" w:tplc="9CB2CA38">
      <w:numFmt w:val="bullet"/>
      <w:lvlText w:val="•"/>
      <w:lvlJc w:val="left"/>
      <w:pPr>
        <w:ind w:left="4469" w:hanging="439"/>
      </w:pPr>
      <w:rPr>
        <w:rFonts w:hint="default"/>
        <w:lang w:val="en-US" w:eastAsia="en-US" w:bidi="ar-SA"/>
      </w:rPr>
    </w:lvl>
    <w:lvl w:ilvl="6" w:tplc="796A3BD0">
      <w:numFmt w:val="bullet"/>
      <w:lvlText w:val="•"/>
      <w:lvlJc w:val="left"/>
      <w:pPr>
        <w:ind w:left="5732" w:hanging="439"/>
      </w:pPr>
      <w:rPr>
        <w:rFonts w:hint="default"/>
        <w:lang w:val="en-US" w:eastAsia="en-US" w:bidi="ar-SA"/>
      </w:rPr>
    </w:lvl>
    <w:lvl w:ilvl="7" w:tplc="E7DC6058">
      <w:numFmt w:val="bullet"/>
      <w:lvlText w:val="•"/>
      <w:lvlJc w:val="left"/>
      <w:pPr>
        <w:ind w:left="6995" w:hanging="439"/>
      </w:pPr>
      <w:rPr>
        <w:rFonts w:hint="default"/>
        <w:lang w:val="en-US" w:eastAsia="en-US" w:bidi="ar-SA"/>
      </w:rPr>
    </w:lvl>
    <w:lvl w:ilvl="8" w:tplc="94F4F280">
      <w:numFmt w:val="bullet"/>
      <w:lvlText w:val="•"/>
      <w:lvlJc w:val="left"/>
      <w:pPr>
        <w:ind w:left="8259" w:hanging="439"/>
      </w:pPr>
      <w:rPr>
        <w:rFonts w:hint="default"/>
        <w:lang w:val="en-US" w:eastAsia="en-US" w:bidi="ar-SA"/>
      </w:rPr>
    </w:lvl>
  </w:abstractNum>
  <w:abstractNum w:abstractNumId="37" w15:restartNumberingAfterBreak="0">
    <w:nsid w:val="79B722D7"/>
    <w:multiLevelType w:val="hybridMultilevel"/>
    <w:tmpl w:val="90B869BC"/>
    <w:lvl w:ilvl="0" w:tplc="D15AF0DA">
      <w:start w:val="1"/>
      <w:numFmt w:val="lowerLetter"/>
      <w:lvlText w:val="%1."/>
      <w:lvlJc w:val="left"/>
      <w:pPr>
        <w:ind w:left="406" w:hanging="227"/>
      </w:pPr>
      <w:rPr>
        <w:rFonts w:ascii="Arial" w:eastAsia="Arial" w:hAnsi="Arial" w:cs="Arial" w:hint="default"/>
        <w:color w:val="414042"/>
        <w:spacing w:val="-1"/>
        <w:w w:val="100"/>
        <w:sz w:val="20"/>
        <w:szCs w:val="20"/>
        <w:lang w:val="en-US" w:eastAsia="en-US" w:bidi="ar-SA"/>
      </w:rPr>
    </w:lvl>
    <w:lvl w:ilvl="1" w:tplc="728E159C">
      <w:numFmt w:val="bullet"/>
      <w:lvlText w:val="•"/>
      <w:lvlJc w:val="left"/>
      <w:pPr>
        <w:ind w:left="1438" w:hanging="227"/>
      </w:pPr>
      <w:rPr>
        <w:rFonts w:hint="default"/>
        <w:lang w:val="en-US" w:eastAsia="en-US" w:bidi="ar-SA"/>
      </w:rPr>
    </w:lvl>
    <w:lvl w:ilvl="2" w:tplc="4462E0F0">
      <w:numFmt w:val="bullet"/>
      <w:lvlText w:val="•"/>
      <w:lvlJc w:val="left"/>
      <w:pPr>
        <w:ind w:left="2477" w:hanging="227"/>
      </w:pPr>
      <w:rPr>
        <w:rFonts w:hint="default"/>
        <w:lang w:val="en-US" w:eastAsia="en-US" w:bidi="ar-SA"/>
      </w:rPr>
    </w:lvl>
    <w:lvl w:ilvl="3" w:tplc="1D6E610A">
      <w:numFmt w:val="bullet"/>
      <w:lvlText w:val="•"/>
      <w:lvlJc w:val="left"/>
      <w:pPr>
        <w:ind w:left="3515" w:hanging="227"/>
      </w:pPr>
      <w:rPr>
        <w:rFonts w:hint="default"/>
        <w:lang w:val="en-US" w:eastAsia="en-US" w:bidi="ar-SA"/>
      </w:rPr>
    </w:lvl>
    <w:lvl w:ilvl="4" w:tplc="1AA0ADE6">
      <w:numFmt w:val="bullet"/>
      <w:lvlText w:val="•"/>
      <w:lvlJc w:val="left"/>
      <w:pPr>
        <w:ind w:left="4554" w:hanging="227"/>
      </w:pPr>
      <w:rPr>
        <w:rFonts w:hint="default"/>
        <w:lang w:val="en-US" w:eastAsia="en-US" w:bidi="ar-SA"/>
      </w:rPr>
    </w:lvl>
    <w:lvl w:ilvl="5" w:tplc="FD08C9E6">
      <w:numFmt w:val="bullet"/>
      <w:lvlText w:val="•"/>
      <w:lvlJc w:val="left"/>
      <w:pPr>
        <w:ind w:left="5592" w:hanging="227"/>
      </w:pPr>
      <w:rPr>
        <w:rFonts w:hint="default"/>
        <w:lang w:val="en-US" w:eastAsia="en-US" w:bidi="ar-SA"/>
      </w:rPr>
    </w:lvl>
    <w:lvl w:ilvl="6" w:tplc="267A9034">
      <w:numFmt w:val="bullet"/>
      <w:lvlText w:val="•"/>
      <w:lvlJc w:val="left"/>
      <w:pPr>
        <w:ind w:left="6631" w:hanging="227"/>
      </w:pPr>
      <w:rPr>
        <w:rFonts w:hint="default"/>
        <w:lang w:val="en-US" w:eastAsia="en-US" w:bidi="ar-SA"/>
      </w:rPr>
    </w:lvl>
    <w:lvl w:ilvl="7" w:tplc="8744ADC2">
      <w:numFmt w:val="bullet"/>
      <w:lvlText w:val="•"/>
      <w:lvlJc w:val="left"/>
      <w:pPr>
        <w:ind w:left="7669" w:hanging="227"/>
      </w:pPr>
      <w:rPr>
        <w:rFonts w:hint="default"/>
        <w:lang w:val="en-US" w:eastAsia="en-US" w:bidi="ar-SA"/>
      </w:rPr>
    </w:lvl>
    <w:lvl w:ilvl="8" w:tplc="702E38A2">
      <w:numFmt w:val="bullet"/>
      <w:lvlText w:val="•"/>
      <w:lvlJc w:val="left"/>
      <w:pPr>
        <w:ind w:left="8708" w:hanging="227"/>
      </w:pPr>
      <w:rPr>
        <w:rFonts w:hint="default"/>
        <w:lang w:val="en-US" w:eastAsia="en-US" w:bidi="ar-SA"/>
      </w:rPr>
    </w:lvl>
  </w:abstractNum>
  <w:abstractNum w:abstractNumId="38" w15:restartNumberingAfterBreak="0">
    <w:nsid w:val="7B02606C"/>
    <w:multiLevelType w:val="hybridMultilevel"/>
    <w:tmpl w:val="B686D98A"/>
    <w:lvl w:ilvl="0" w:tplc="1CBCB19E">
      <w:numFmt w:val="bullet"/>
      <w:lvlText w:val="■"/>
      <w:lvlJc w:val="left"/>
      <w:pPr>
        <w:ind w:left="56" w:hanging="57"/>
      </w:pPr>
      <w:rPr>
        <w:rFonts w:ascii="Arial" w:eastAsia="Arial" w:hAnsi="Arial" w:cs="Arial" w:hint="default"/>
        <w:spacing w:val="-17"/>
        <w:w w:val="102"/>
        <w:sz w:val="7"/>
        <w:szCs w:val="7"/>
        <w:lang w:val="en-US" w:eastAsia="en-US" w:bidi="ar-SA"/>
      </w:rPr>
    </w:lvl>
    <w:lvl w:ilvl="1" w:tplc="80A0FEBC">
      <w:numFmt w:val="bullet"/>
      <w:lvlText w:val="•"/>
      <w:lvlJc w:val="left"/>
      <w:pPr>
        <w:ind w:left="269" w:hanging="57"/>
      </w:pPr>
      <w:rPr>
        <w:rFonts w:hint="default"/>
        <w:lang w:val="en-US" w:eastAsia="en-US" w:bidi="ar-SA"/>
      </w:rPr>
    </w:lvl>
    <w:lvl w:ilvl="2" w:tplc="28083B04">
      <w:numFmt w:val="bullet"/>
      <w:lvlText w:val="•"/>
      <w:lvlJc w:val="left"/>
      <w:pPr>
        <w:ind w:left="479" w:hanging="57"/>
      </w:pPr>
      <w:rPr>
        <w:rFonts w:hint="default"/>
        <w:lang w:val="en-US" w:eastAsia="en-US" w:bidi="ar-SA"/>
      </w:rPr>
    </w:lvl>
    <w:lvl w:ilvl="3" w:tplc="7722AEC4">
      <w:numFmt w:val="bullet"/>
      <w:lvlText w:val="•"/>
      <w:lvlJc w:val="left"/>
      <w:pPr>
        <w:ind w:left="689" w:hanging="57"/>
      </w:pPr>
      <w:rPr>
        <w:rFonts w:hint="default"/>
        <w:lang w:val="en-US" w:eastAsia="en-US" w:bidi="ar-SA"/>
      </w:rPr>
    </w:lvl>
    <w:lvl w:ilvl="4" w:tplc="2A76433E">
      <w:numFmt w:val="bullet"/>
      <w:lvlText w:val="•"/>
      <w:lvlJc w:val="left"/>
      <w:pPr>
        <w:ind w:left="899" w:hanging="57"/>
      </w:pPr>
      <w:rPr>
        <w:rFonts w:hint="default"/>
        <w:lang w:val="en-US" w:eastAsia="en-US" w:bidi="ar-SA"/>
      </w:rPr>
    </w:lvl>
    <w:lvl w:ilvl="5" w:tplc="35E4F77A">
      <w:numFmt w:val="bullet"/>
      <w:lvlText w:val="•"/>
      <w:lvlJc w:val="left"/>
      <w:pPr>
        <w:ind w:left="1109" w:hanging="57"/>
      </w:pPr>
      <w:rPr>
        <w:rFonts w:hint="default"/>
        <w:lang w:val="en-US" w:eastAsia="en-US" w:bidi="ar-SA"/>
      </w:rPr>
    </w:lvl>
    <w:lvl w:ilvl="6" w:tplc="A8F42B32">
      <w:numFmt w:val="bullet"/>
      <w:lvlText w:val="•"/>
      <w:lvlJc w:val="left"/>
      <w:pPr>
        <w:ind w:left="1319" w:hanging="57"/>
      </w:pPr>
      <w:rPr>
        <w:rFonts w:hint="default"/>
        <w:lang w:val="en-US" w:eastAsia="en-US" w:bidi="ar-SA"/>
      </w:rPr>
    </w:lvl>
    <w:lvl w:ilvl="7" w:tplc="81365CA2">
      <w:numFmt w:val="bullet"/>
      <w:lvlText w:val="•"/>
      <w:lvlJc w:val="left"/>
      <w:pPr>
        <w:ind w:left="1529" w:hanging="57"/>
      </w:pPr>
      <w:rPr>
        <w:rFonts w:hint="default"/>
        <w:lang w:val="en-US" w:eastAsia="en-US" w:bidi="ar-SA"/>
      </w:rPr>
    </w:lvl>
    <w:lvl w:ilvl="8" w:tplc="3878BEA0">
      <w:numFmt w:val="bullet"/>
      <w:lvlText w:val="•"/>
      <w:lvlJc w:val="left"/>
      <w:pPr>
        <w:ind w:left="1739" w:hanging="57"/>
      </w:pPr>
      <w:rPr>
        <w:rFonts w:hint="default"/>
        <w:lang w:val="en-US" w:eastAsia="en-US" w:bidi="ar-SA"/>
      </w:rPr>
    </w:lvl>
  </w:abstractNum>
  <w:num w:numId="1">
    <w:abstractNumId w:val="28"/>
  </w:num>
  <w:num w:numId="2">
    <w:abstractNumId w:val="7"/>
  </w:num>
  <w:num w:numId="3">
    <w:abstractNumId w:val="2"/>
  </w:num>
  <w:num w:numId="4">
    <w:abstractNumId w:val="38"/>
  </w:num>
  <w:num w:numId="5">
    <w:abstractNumId w:val="21"/>
  </w:num>
  <w:num w:numId="6">
    <w:abstractNumId w:val="11"/>
  </w:num>
  <w:num w:numId="7">
    <w:abstractNumId w:val="13"/>
  </w:num>
  <w:num w:numId="8">
    <w:abstractNumId w:val="9"/>
  </w:num>
  <w:num w:numId="9">
    <w:abstractNumId w:val="25"/>
  </w:num>
  <w:num w:numId="10">
    <w:abstractNumId w:val="14"/>
  </w:num>
  <w:num w:numId="11">
    <w:abstractNumId w:val="23"/>
  </w:num>
  <w:num w:numId="12">
    <w:abstractNumId w:val="37"/>
  </w:num>
  <w:num w:numId="13">
    <w:abstractNumId w:val="4"/>
  </w:num>
  <w:num w:numId="14">
    <w:abstractNumId w:val="0"/>
  </w:num>
  <w:num w:numId="15">
    <w:abstractNumId w:val="32"/>
  </w:num>
  <w:num w:numId="16">
    <w:abstractNumId w:val="36"/>
  </w:num>
  <w:num w:numId="17">
    <w:abstractNumId w:val="1"/>
  </w:num>
  <w:num w:numId="18">
    <w:abstractNumId w:val="30"/>
  </w:num>
  <w:num w:numId="19">
    <w:abstractNumId w:val="17"/>
  </w:num>
  <w:num w:numId="20">
    <w:abstractNumId w:val="5"/>
  </w:num>
  <w:num w:numId="21">
    <w:abstractNumId w:val="6"/>
  </w:num>
  <w:num w:numId="22">
    <w:abstractNumId w:val="22"/>
  </w:num>
  <w:num w:numId="23">
    <w:abstractNumId w:val="12"/>
  </w:num>
  <w:num w:numId="24">
    <w:abstractNumId w:val="34"/>
  </w:num>
  <w:num w:numId="25">
    <w:abstractNumId w:val="16"/>
  </w:num>
  <w:num w:numId="26">
    <w:abstractNumId w:val="31"/>
  </w:num>
  <w:num w:numId="27">
    <w:abstractNumId w:val="26"/>
  </w:num>
  <w:num w:numId="28">
    <w:abstractNumId w:val="20"/>
  </w:num>
  <w:num w:numId="29">
    <w:abstractNumId w:val="18"/>
  </w:num>
  <w:num w:numId="30">
    <w:abstractNumId w:val="29"/>
  </w:num>
  <w:num w:numId="31">
    <w:abstractNumId w:val="27"/>
  </w:num>
  <w:num w:numId="32">
    <w:abstractNumId w:val="15"/>
  </w:num>
  <w:num w:numId="33">
    <w:abstractNumId w:val="35"/>
  </w:num>
  <w:num w:numId="34">
    <w:abstractNumId w:val="33"/>
  </w:num>
  <w:num w:numId="35">
    <w:abstractNumId w:val="3"/>
  </w:num>
  <w:num w:numId="36">
    <w:abstractNumId w:val="8"/>
  </w:num>
  <w:num w:numId="37">
    <w:abstractNumId w:val="10"/>
  </w:num>
  <w:num w:numId="38">
    <w:abstractNumId w:val="24"/>
  </w:num>
  <w:num w:numId="39">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embedSystemFonts/>
  <w:activeWritingStyle w:appName="MSWord" w:lang="en-U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AU" w:vendorID="64" w:dllVersion="0" w:nlCheck="1" w:checkStyle="0"/>
  <w:activeWritingStyle w:appName="MSWord" w:lang="en-GB" w:vendorID="64" w:dllVersion="0"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CC7"/>
    <w:rsid w:val="00002A39"/>
    <w:rsid w:val="000036CE"/>
    <w:rsid w:val="00004DDB"/>
    <w:rsid w:val="00004DF2"/>
    <w:rsid w:val="00006CA6"/>
    <w:rsid w:val="0001089A"/>
    <w:rsid w:val="00013889"/>
    <w:rsid w:val="00015946"/>
    <w:rsid w:val="00017775"/>
    <w:rsid w:val="0002081B"/>
    <w:rsid w:val="000242C6"/>
    <w:rsid w:val="00030496"/>
    <w:rsid w:val="000357B3"/>
    <w:rsid w:val="000419C6"/>
    <w:rsid w:val="00050705"/>
    <w:rsid w:val="00053101"/>
    <w:rsid w:val="000536A2"/>
    <w:rsid w:val="00053822"/>
    <w:rsid w:val="000577CA"/>
    <w:rsid w:val="00057C59"/>
    <w:rsid w:val="00064F77"/>
    <w:rsid w:val="0008212E"/>
    <w:rsid w:val="000833B1"/>
    <w:rsid w:val="00083D03"/>
    <w:rsid w:val="00087128"/>
    <w:rsid w:val="00091B2F"/>
    <w:rsid w:val="0009513B"/>
    <w:rsid w:val="00095A8B"/>
    <w:rsid w:val="000969BC"/>
    <w:rsid w:val="000A1660"/>
    <w:rsid w:val="000B090E"/>
    <w:rsid w:val="000B0DFF"/>
    <w:rsid w:val="000B3961"/>
    <w:rsid w:val="000B3D0A"/>
    <w:rsid w:val="000B47BF"/>
    <w:rsid w:val="000B5F85"/>
    <w:rsid w:val="000B71A1"/>
    <w:rsid w:val="000C5E1F"/>
    <w:rsid w:val="000C72E5"/>
    <w:rsid w:val="000D18CB"/>
    <w:rsid w:val="000D28C8"/>
    <w:rsid w:val="000E0576"/>
    <w:rsid w:val="000E148C"/>
    <w:rsid w:val="000E3E34"/>
    <w:rsid w:val="000F09B6"/>
    <w:rsid w:val="000F23F6"/>
    <w:rsid w:val="000F5443"/>
    <w:rsid w:val="000F6493"/>
    <w:rsid w:val="000F74F8"/>
    <w:rsid w:val="000F7944"/>
    <w:rsid w:val="00100DAC"/>
    <w:rsid w:val="001014D8"/>
    <w:rsid w:val="0010178E"/>
    <w:rsid w:val="00101C07"/>
    <w:rsid w:val="0010727C"/>
    <w:rsid w:val="00107AA3"/>
    <w:rsid w:val="00124BA7"/>
    <w:rsid w:val="001259FC"/>
    <w:rsid w:val="00127260"/>
    <w:rsid w:val="00135DA5"/>
    <w:rsid w:val="00136CA3"/>
    <w:rsid w:val="0013739B"/>
    <w:rsid w:val="0013751B"/>
    <w:rsid w:val="00141EF3"/>
    <w:rsid w:val="00152D70"/>
    <w:rsid w:val="00152E01"/>
    <w:rsid w:val="00162492"/>
    <w:rsid w:val="00171877"/>
    <w:rsid w:val="001745B8"/>
    <w:rsid w:val="001748EF"/>
    <w:rsid w:val="00177780"/>
    <w:rsid w:val="00180342"/>
    <w:rsid w:val="00193BC1"/>
    <w:rsid w:val="00194343"/>
    <w:rsid w:val="00194640"/>
    <w:rsid w:val="00195D6C"/>
    <w:rsid w:val="001A64EA"/>
    <w:rsid w:val="001A6B55"/>
    <w:rsid w:val="001A7135"/>
    <w:rsid w:val="001B08E8"/>
    <w:rsid w:val="001B1582"/>
    <w:rsid w:val="001B2CDB"/>
    <w:rsid w:val="001B4360"/>
    <w:rsid w:val="001C0E36"/>
    <w:rsid w:val="001C1520"/>
    <w:rsid w:val="001C546C"/>
    <w:rsid w:val="001C600B"/>
    <w:rsid w:val="001C708D"/>
    <w:rsid w:val="001D2480"/>
    <w:rsid w:val="001D37F7"/>
    <w:rsid w:val="001D649C"/>
    <w:rsid w:val="001E549F"/>
    <w:rsid w:val="001E6229"/>
    <w:rsid w:val="001F1B4E"/>
    <w:rsid w:val="001F69D5"/>
    <w:rsid w:val="001F74B2"/>
    <w:rsid w:val="00203883"/>
    <w:rsid w:val="00207759"/>
    <w:rsid w:val="00210DDC"/>
    <w:rsid w:val="002116A5"/>
    <w:rsid w:val="00222B02"/>
    <w:rsid w:val="00226932"/>
    <w:rsid w:val="002275CB"/>
    <w:rsid w:val="002322B4"/>
    <w:rsid w:val="0024171E"/>
    <w:rsid w:val="00246C9C"/>
    <w:rsid w:val="00257B13"/>
    <w:rsid w:val="00263DC1"/>
    <w:rsid w:val="002670AF"/>
    <w:rsid w:val="00272EF3"/>
    <w:rsid w:val="00274ACF"/>
    <w:rsid w:val="00280A98"/>
    <w:rsid w:val="00284955"/>
    <w:rsid w:val="00285D97"/>
    <w:rsid w:val="00290BF9"/>
    <w:rsid w:val="00294AA3"/>
    <w:rsid w:val="002962D1"/>
    <w:rsid w:val="002A5BF8"/>
    <w:rsid w:val="002A6DB1"/>
    <w:rsid w:val="002A77C2"/>
    <w:rsid w:val="002A7A40"/>
    <w:rsid w:val="002B6E14"/>
    <w:rsid w:val="002B7736"/>
    <w:rsid w:val="002B7DAA"/>
    <w:rsid w:val="002B7DC2"/>
    <w:rsid w:val="002D2EC0"/>
    <w:rsid w:val="002D4093"/>
    <w:rsid w:val="002D677F"/>
    <w:rsid w:val="002E22E2"/>
    <w:rsid w:val="002E2EC9"/>
    <w:rsid w:val="002E4F4B"/>
    <w:rsid w:val="002E7A85"/>
    <w:rsid w:val="002F01A7"/>
    <w:rsid w:val="0030457D"/>
    <w:rsid w:val="003046E4"/>
    <w:rsid w:val="0031065A"/>
    <w:rsid w:val="0031147F"/>
    <w:rsid w:val="00312C29"/>
    <w:rsid w:val="00314CDD"/>
    <w:rsid w:val="00314CE7"/>
    <w:rsid w:val="00316BEC"/>
    <w:rsid w:val="00324BAD"/>
    <w:rsid w:val="003261A4"/>
    <w:rsid w:val="0032749A"/>
    <w:rsid w:val="003375F2"/>
    <w:rsid w:val="0034186D"/>
    <w:rsid w:val="00343AFC"/>
    <w:rsid w:val="003447DF"/>
    <w:rsid w:val="0035735A"/>
    <w:rsid w:val="00362FBA"/>
    <w:rsid w:val="0037064F"/>
    <w:rsid w:val="00370A19"/>
    <w:rsid w:val="00373911"/>
    <w:rsid w:val="00374013"/>
    <w:rsid w:val="00381B2D"/>
    <w:rsid w:val="00385B49"/>
    <w:rsid w:val="0038633C"/>
    <w:rsid w:val="00395308"/>
    <w:rsid w:val="00395973"/>
    <w:rsid w:val="003A1138"/>
    <w:rsid w:val="003A3DA3"/>
    <w:rsid w:val="003D4804"/>
    <w:rsid w:val="003D4A64"/>
    <w:rsid w:val="003D7499"/>
    <w:rsid w:val="003E06E6"/>
    <w:rsid w:val="003E1CBC"/>
    <w:rsid w:val="003E530F"/>
    <w:rsid w:val="003E5FEE"/>
    <w:rsid w:val="003E7F9F"/>
    <w:rsid w:val="003F0CF8"/>
    <w:rsid w:val="003F2DBE"/>
    <w:rsid w:val="003F47DC"/>
    <w:rsid w:val="003F4C53"/>
    <w:rsid w:val="003F5934"/>
    <w:rsid w:val="00400EAB"/>
    <w:rsid w:val="004033BF"/>
    <w:rsid w:val="00404DFC"/>
    <w:rsid w:val="00405D23"/>
    <w:rsid w:val="00406FAC"/>
    <w:rsid w:val="004218D3"/>
    <w:rsid w:val="00424007"/>
    <w:rsid w:val="0042767C"/>
    <w:rsid w:val="00436EAB"/>
    <w:rsid w:val="004407F1"/>
    <w:rsid w:val="00451405"/>
    <w:rsid w:val="004537C1"/>
    <w:rsid w:val="004555AA"/>
    <w:rsid w:val="004626EE"/>
    <w:rsid w:val="00464890"/>
    <w:rsid w:val="00464ED5"/>
    <w:rsid w:val="00470706"/>
    <w:rsid w:val="00473AB1"/>
    <w:rsid w:val="0047418F"/>
    <w:rsid w:val="00484982"/>
    <w:rsid w:val="004A15DF"/>
    <w:rsid w:val="004A5BC5"/>
    <w:rsid w:val="004A7315"/>
    <w:rsid w:val="004B1E72"/>
    <w:rsid w:val="004B298B"/>
    <w:rsid w:val="004C35F5"/>
    <w:rsid w:val="004C4F8B"/>
    <w:rsid w:val="004D0B04"/>
    <w:rsid w:val="004D109A"/>
    <w:rsid w:val="004D273C"/>
    <w:rsid w:val="004E1894"/>
    <w:rsid w:val="004E2554"/>
    <w:rsid w:val="004E5D07"/>
    <w:rsid w:val="004E6861"/>
    <w:rsid w:val="004E753B"/>
    <w:rsid w:val="004E7EDE"/>
    <w:rsid w:val="004F5011"/>
    <w:rsid w:val="005006A6"/>
    <w:rsid w:val="0050592C"/>
    <w:rsid w:val="00505A5E"/>
    <w:rsid w:val="00506C69"/>
    <w:rsid w:val="00511083"/>
    <w:rsid w:val="0051277C"/>
    <w:rsid w:val="00517406"/>
    <w:rsid w:val="005216BA"/>
    <w:rsid w:val="00524D9D"/>
    <w:rsid w:val="0052649C"/>
    <w:rsid w:val="00527590"/>
    <w:rsid w:val="00534057"/>
    <w:rsid w:val="005370DC"/>
    <w:rsid w:val="005371F6"/>
    <w:rsid w:val="0054238D"/>
    <w:rsid w:val="00546CDA"/>
    <w:rsid w:val="00550FCA"/>
    <w:rsid w:val="00555267"/>
    <w:rsid w:val="00561580"/>
    <w:rsid w:val="005704FF"/>
    <w:rsid w:val="00573AAF"/>
    <w:rsid w:val="00581586"/>
    <w:rsid w:val="00581879"/>
    <w:rsid w:val="0058543D"/>
    <w:rsid w:val="00591D7A"/>
    <w:rsid w:val="00595993"/>
    <w:rsid w:val="005A2F68"/>
    <w:rsid w:val="005A7952"/>
    <w:rsid w:val="005C02D9"/>
    <w:rsid w:val="005C1766"/>
    <w:rsid w:val="005C3824"/>
    <w:rsid w:val="005D367A"/>
    <w:rsid w:val="005D4566"/>
    <w:rsid w:val="005F3150"/>
    <w:rsid w:val="005F452C"/>
    <w:rsid w:val="005F4DB3"/>
    <w:rsid w:val="005F7A21"/>
    <w:rsid w:val="00602A09"/>
    <w:rsid w:val="006105B9"/>
    <w:rsid w:val="00610628"/>
    <w:rsid w:val="0061599A"/>
    <w:rsid w:val="00620A88"/>
    <w:rsid w:val="00624CB7"/>
    <w:rsid w:val="0063431F"/>
    <w:rsid w:val="00635700"/>
    <w:rsid w:val="006410E7"/>
    <w:rsid w:val="006502E1"/>
    <w:rsid w:val="0065327B"/>
    <w:rsid w:val="00657AF8"/>
    <w:rsid w:val="0066012B"/>
    <w:rsid w:val="00660A85"/>
    <w:rsid w:val="00665417"/>
    <w:rsid w:val="00670A37"/>
    <w:rsid w:val="00671B15"/>
    <w:rsid w:val="0068135C"/>
    <w:rsid w:val="00681D94"/>
    <w:rsid w:val="00684794"/>
    <w:rsid w:val="006869CD"/>
    <w:rsid w:val="00697076"/>
    <w:rsid w:val="006A0D12"/>
    <w:rsid w:val="006A42F5"/>
    <w:rsid w:val="006A4537"/>
    <w:rsid w:val="006B34CD"/>
    <w:rsid w:val="006B4427"/>
    <w:rsid w:val="006B61E2"/>
    <w:rsid w:val="006C519D"/>
    <w:rsid w:val="006E65F1"/>
    <w:rsid w:val="006E698D"/>
    <w:rsid w:val="006F1398"/>
    <w:rsid w:val="006F4589"/>
    <w:rsid w:val="006F486A"/>
    <w:rsid w:val="006F4BDB"/>
    <w:rsid w:val="006F595D"/>
    <w:rsid w:val="00701AC3"/>
    <w:rsid w:val="00704626"/>
    <w:rsid w:val="007109DE"/>
    <w:rsid w:val="00715DE6"/>
    <w:rsid w:val="0073019A"/>
    <w:rsid w:val="00731843"/>
    <w:rsid w:val="007329AB"/>
    <w:rsid w:val="00733AAB"/>
    <w:rsid w:val="00733DD8"/>
    <w:rsid w:val="007373BE"/>
    <w:rsid w:val="00737F4E"/>
    <w:rsid w:val="00737FF1"/>
    <w:rsid w:val="007421EA"/>
    <w:rsid w:val="00755209"/>
    <w:rsid w:val="00756CEA"/>
    <w:rsid w:val="00760253"/>
    <w:rsid w:val="00760F8C"/>
    <w:rsid w:val="00763A9B"/>
    <w:rsid w:val="0076662A"/>
    <w:rsid w:val="007733EC"/>
    <w:rsid w:val="00773BDB"/>
    <w:rsid w:val="00777DD7"/>
    <w:rsid w:val="007817A2"/>
    <w:rsid w:val="00783316"/>
    <w:rsid w:val="00783F3A"/>
    <w:rsid w:val="0079355A"/>
    <w:rsid w:val="00796151"/>
    <w:rsid w:val="00796534"/>
    <w:rsid w:val="007970D6"/>
    <w:rsid w:val="007B3C62"/>
    <w:rsid w:val="007B3EDF"/>
    <w:rsid w:val="007C02A2"/>
    <w:rsid w:val="007C237E"/>
    <w:rsid w:val="007C54AB"/>
    <w:rsid w:val="007C7FED"/>
    <w:rsid w:val="007D0491"/>
    <w:rsid w:val="007D66B2"/>
    <w:rsid w:val="007E1B64"/>
    <w:rsid w:val="007E4A5B"/>
    <w:rsid w:val="007E59F9"/>
    <w:rsid w:val="007F4C7E"/>
    <w:rsid w:val="007F66CB"/>
    <w:rsid w:val="00800403"/>
    <w:rsid w:val="008017B4"/>
    <w:rsid w:val="00802E24"/>
    <w:rsid w:val="00803564"/>
    <w:rsid w:val="00804FD5"/>
    <w:rsid w:val="0081124E"/>
    <w:rsid w:val="0081633D"/>
    <w:rsid w:val="0082630D"/>
    <w:rsid w:val="00830305"/>
    <w:rsid w:val="00841C93"/>
    <w:rsid w:val="008427AE"/>
    <w:rsid w:val="00843667"/>
    <w:rsid w:val="008457D8"/>
    <w:rsid w:val="00852515"/>
    <w:rsid w:val="00853433"/>
    <w:rsid w:val="00856C71"/>
    <w:rsid w:val="00860DFE"/>
    <w:rsid w:val="00861563"/>
    <w:rsid w:val="00867F2C"/>
    <w:rsid w:val="00870866"/>
    <w:rsid w:val="008854A9"/>
    <w:rsid w:val="008A03CA"/>
    <w:rsid w:val="008A24D6"/>
    <w:rsid w:val="008A6414"/>
    <w:rsid w:val="008C30E9"/>
    <w:rsid w:val="008C3203"/>
    <w:rsid w:val="008C7391"/>
    <w:rsid w:val="008C7567"/>
    <w:rsid w:val="008D4664"/>
    <w:rsid w:val="008D63F5"/>
    <w:rsid w:val="008D67DE"/>
    <w:rsid w:val="008E1BD0"/>
    <w:rsid w:val="008E37CC"/>
    <w:rsid w:val="008E6C21"/>
    <w:rsid w:val="008F04B8"/>
    <w:rsid w:val="00903590"/>
    <w:rsid w:val="00904F55"/>
    <w:rsid w:val="0091424B"/>
    <w:rsid w:val="009160F1"/>
    <w:rsid w:val="00916CAD"/>
    <w:rsid w:val="00917123"/>
    <w:rsid w:val="00922675"/>
    <w:rsid w:val="00925D94"/>
    <w:rsid w:val="009311D0"/>
    <w:rsid w:val="009324DF"/>
    <w:rsid w:val="00936EAA"/>
    <w:rsid w:val="0094514C"/>
    <w:rsid w:val="00947441"/>
    <w:rsid w:val="00953ED1"/>
    <w:rsid w:val="0095512F"/>
    <w:rsid w:val="009644BA"/>
    <w:rsid w:val="009710BC"/>
    <w:rsid w:val="00980A20"/>
    <w:rsid w:val="009823B7"/>
    <w:rsid w:val="00983D55"/>
    <w:rsid w:val="009840A4"/>
    <w:rsid w:val="00992270"/>
    <w:rsid w:val="00994E8C"/>
    <w:rsid w:val="009954D1"/>
    <w:rsid w:val="00996EBE"/>
    <w:rsid w:val="009A4B3D"/>
    <w:rsid w:val="009A5400"/>
    <w:rsid w:val="009B160C"/>
    <w:rsid w:val="009B221C"/>
    <w:rsid w:val="009C2F5A"/>
    <w:rsid w:val="009D5C0B"/>
    <w:rsid w:val="009D71AA"/>
    <w:rsid w:val="009D7457"/>
    <w:rsid w:val="009D76C8"/>
    <w:rsid w:val="009E2779"/>
    <w:rsid w:val="009F26CE"/>
    <w:rsid w:val="009F7E07"/>
    <w:rsid w:val="00A0004C"/>
    <w:rsid w:val="00A04636"/>
    <w:rsid w:val="00A05DF5"/>
    <w:rsid w:val="00A063AB"/>
    <w:rsid w:val="00A10EB4"/>
    <w:rsid w:val="00A117F1"/>
    <w:rsid w:val="00A16C66"/>
    <w:rsid w:val="00A2008A"/>
    <w:rsid w:val="00A23214"/>
    <w:rsid w:val="00A26B2D"/>
    <w:rsid w:val="00A354E5"/>
    <w:rsid w:val="00A37580"/>
    <w:rsid w:val="00A37AD8"/>
    <w:rsid w:val="00A4270E"/>
    <w:rsid w:val="00A4370E"/>
    <w:rsid w:val="00A43AEA"/>
    <w:rsid w:val="00A460B8"/>
    <w:rsid w:val="00A4746D"/>
    <w:rsid w:val="00A56D7C"/>
    <w:rsid w:val="00A614C4"/>
    <w:rsid w:val="00A6195A"/>
    <w:rsid w:val="00A62908"/>
    <w:rsid w:val="00A64CAF"/>
    <w:rsid w:val="00A738B6"/>
    <w:rsid w:val="00A822BD"/>
    <w:rsid w:val="00A843D2"/>
    <w:rsid w:val="00A84713"/>
    <w:rsid w:val="00A969BC"/>
    <w:rsid w:val="00AA1203"/>
    <w:rsid w:val="00AB2405"/>
    <w:rsid w:val="00AC4232"/>
    <w:rsid w:val="00AC4E82"/>
    <w:rsid w:val="00AD0B7E"/>
    <w:rsid w:val="00AD18C2"/>
    <w:rsid w:val="00AD1E2A"/>
    <w:rsid w:val="00AD5FD5"/>
    <w:rsid w:val="00AE04DC"/>
    <w:rsid w:val="00AF221F"/>
    <w:rsid w:val="00AF248C"/>
    <w:rsid w:val="00AF3227"/>
    <w:rsid w:val="00AF334F"/>
    <w:rsid w:val="00AF7883"/>
    <w:rsid w:val="00B03664"/>
    <w:rsid w:val="00B13EDC"/>
    <w:rsid w:val="00B154E1"/>
    <w:rsid w:val="00B20244"/>
    <w:rsid w:val="00B2145F"/>
    <w:rsid w:val="00B22400"/>
    <w:rsid w:val="00B23043"/>
    <w:rsid w:val="00B248AD"/>
    <w:rsid w:val="00B26484"/>
    <w:rsid w:val="00B336E7"/>
    <w:rsid w:val="00B33FFA"/>
    <w:rsid w:val="00B41082"/>
    <w:rsid w:val="00B46E0D"/>
    <w:rsid w:val="00B56FD8"/>
    <w:rsid w:val="00B61EB8"/>
    <w:rsid w:val="00B64E0E"/>
    <w:rsid w:val="00B65B0E"/>
    <w:rsid w:val="00B722AF"/>
    <w:rsid w:val="00B75E68"/>
    <w:rsid w:val="00B767D8"/>
    <w:rsid w:val="00B81FB5"/>
    <w:rsid w:val="00B84617"/>
    <w:rsid w:val="00B84E6E"/>
    <w:rsid w:val="00B86621"/>
    <w:rsid w:val="00B86F4C"/>
    <w:rsid w:val="00B87CDD"/>
    <w:rsid w:val="00B91776"/>
    <w:rsid w:val="00B92155"/>
    <w:rsid w:val="00BA24EE"/>
    <w:rsid w:val="00BA2D59"/>
    <w:rsid w:val="00BA58D0"/>
    <w:rsid w:val="00BA6C69"/>
    <w:rsid w:val="00BA7D7D"/>
    <w:rsid w:val="00BB20A0"/>
    <w:rsid w:val="00BB2B64"/>
    <w:rsid w:val="00BB376F"/>
    <w:rsid w:val="00BB7A08"/>
    <w:rsid w:val="00BC0491"/>
    <w:rsid w:val="00BC2C72"/>
    <w:rsid w:val="00BC533F"/>
    <w:rsid w:val="00BC5A58"/>
    <w:rsid w:val="00BC7431"/>
    <w:rsid w:val="00BD44C1"/>
    <w:rsid w:val="00BE01D6"/>
    <w:rsid w:val="00BE1636"/>
    <w:rsid w:val="00BE7A97"/>
    <w:rsid w:val="00BF2C1C"/>
    <w:rsid w:val="00BF324B"/>
    <w:rsid w:val="00C005BA"/>
    <w:rsid w:val="00C041E0"/>
    <w:rsid w:val="00C0530F"/>
    <w:rsid w:val="00C05D6D"/>
    <w:rsid w:val="00C06465"/>
    <w:rsid w:val="00C118B0"/>
    <w:rsid w:val="00C1235C"/>
    <w:rsid w:val="00C14CC7"/>
    <w:rsid w:val="00C14F8F"/>
    <w:rsid w:val="00C23E5E"/>
    <w:rsid w:val="00C27B8C"/>
    <w:rsid w:val="00C32742"/>
    <w:rsid w:val="00C35617"/>
    <w:rsid w:val="00C37927"/>
    <w:rsid w:val="00C405B1"/>
    <w:rsid w:val="00C421A7"/>
    <w:rsid w:val="00C43612"/>
    <w:rsid w:val="00C50A27"/>
    <w:rsid w:val="00C532E4"/>
    <w:rsid w:val="00C5548B"/>
    <w:rsid w:val="00C56103"/>
    <w:rsid w:val="00C56BA1"/>
    <w:rsid w:val="00C5750E"/>
    <w:rsid w:val="00C6273D"/>
    <w:rsid w:val="00C62CEF"/>
    <w:rsid w:val="00C64FCF"/>
    <w:rsid w:val="00C7588D"/>
    <w:rsid w:val="00C8170F"/>
    <w:rsid w:val="00C86C09"/>
    <w:rsid w:val="00C9288E"/>
    <w:rsid w:val="00C95BDF"/>
    <w:rsid w:val="00C9663B"/>
    <w:rsid w:val="00C976FD"/>
    <w:rsid w:val="00C97E88"/>
    <w:rsid w:val="00CA0A23"/>
    <w:rsid w:val="00CA722A"/>
    <w:rsid w:val="00CA7CCD"/>
    <w:rsid w:val="00CB1EF3"/>
    <w:rsid w:val="00CB39F2"/>
    <w:rsid w:val="00CB44B5"/>
    <w:rsid w:val="00CB5FDE"/>
    <w:rsid w:val="00CB6899"/>
    <w:rsid w:val="00CC13B6"/>
    <w:rsid w:val="00CC2691"/>
    <w:rsid w:val="00CC627D"/>
    <w:rsid w:val="00CD30C5"/>
    <w:rsid w:val="00CE0BD6"/>
    <w:rsid w:val="00CE3FB9"/>
    <w:rsid w:val="00CE4817"/>
    <w:rsid w:val="00CE5AA8"/>
    <w:rsid w:val="00CF70DB"/>
    <w:rsid w:val="00D0044E"/>
    <w:rsid w:val="00D00B3B"/>
    <w:rsid w:val="00D036E4"/>
    <w:rsid w:val="00D12F3A"/>
    <w:rsid w:val="00D1491C"/>
    <w:rsid w:val="00D15433"/>
    <w:rsid w:val="00D17A8A"/>
    <w:rsid w:val="00D22BD4"/>
    <w:rsid w:val="00D261D8"/>
    <w:rsid w:val="00D27044"/>
    <w:rsid w:val="00D272FF"/>
    <w:rsid w:val="00D30AC3"/>
    <w:rsid w:val="00D376EA"/>
    <w:rsid w:val="00D406AA"/>
    <w:rsid w:val="00D43E6C"/>
    <w:rsid w:val="00D464C3"/>
    <w:rsid w:val="00D50B41"/>
    <w:rsid w:val="00D51A18"/>
    <w:rsid w:val="00D53BB5"/>
    <w:rsid w:val="00D57B57"/>
    <w:rsid w:val="00D61DD7"/>
    <w:rsid w:val="00D67087"/>
    <w:rsid w:val="00D73652"/>
    <w:rsid w:val="00D76739"/>
    <w:rsid w:val="00D81EEB"/>
    <w:rsid w:val="00D8236E"/>
    <w:rsid w:val="00D83307"/>
    <w:rsid w:val="00D84797"/>
    <w:rsid w:val="00D90745"/>
    <w:rsid w:val="00D93A0B"/>
    <w:rsid w:val="00D94A1A"/>
    <w:rsid w:val="00DB4E5A"/>
    <w:rsid w:val="00DB65F0"/>
    <w:rsid w:val="00DB6C1C"/>
    <w:rsid w:val="00DC4C26"/>
    <w:rsid w:val="00DD435A"/>
    <w:rsid w:val="00DD5E27"/>
    <w:rsid w:val="00DD77E3"/>
    <w:rsid w:val="00DE055F"/>
    <w:rsid w:val="00DE09F1"/>
    <w:rsid w:val="00DE1768"/>
    <w:rsid w:val="00DE2EB7"/>
    <w:rsid w:val="00DE5EBD"/>
    <w:rsid w:val="00DF27BC"/>
    <w:rsid w:val="00E059AA"/>
    <w:rsid w:val="00E07A70"/>
    <w:rsid w:val="00E07AD8"/>
    <w:rsid w:val="00E07DA3"/>
    <w:rsid w:val="00E10CA8"/>
    <w:rsid w:val="00E1454B"/>
    <w:rsid w:val="00E22A68"/>
    <w:rsid w:val="00E22F29"/>
    <w:rsid w:val="00E30B3A"/>
    <w:rsid w:val="00E348B9"/>
    <w:rsid w:val="00E34BF7"/>
    <w:rsid w:val="00E40794"/>
    <w:rsid w:val="00E47681"/>
    <w:rsid w:val="00E547D5"/>
    <w:rsid w:val="00E56313"/>
    <w:rsid w:val="00E67B6B"/>
    <w:rsid w:val="00E720F4"/>
    <w:rsid w:val="00E8047D"/>
    <w:rsid w:val="00E8648A"/>
    <w:rsid w:val="00E90EF1"/>
    <w:rsid w:val="00E916EF"/>
    <w:rsid w:val="00EA23BE"/>
    <w:rsid w:val="00EA52AE"/>
    <w:rsid w:val="00EA7AB5"/>
    <w:rsid w:val="00EB2A36"/>
    <w:rsid w:val="00EB2BB4"/>
    <w:rsid w:val="00EB5A30"/>
    <w:rsid w:val="00EC288C"/>
    <w:rsid w:val="00EC7FF6"/>
    <w:rsid w:val="00ED325D"/>
    <w:rsid w:val="00ED73D9"/>
    <w:rsid w:val="00EE0A87"/>
    <w:rsid w:val="00EE267D"/>
    <w:rsid w:val="00EE2D66"/>
    <w:rsid w:val="00EE2EB5"/>
    <w:rsid w:val="00EE370F"/>
    <w:rsid w:val="00EE679B"/>
    <w:rsid w:val="00EE6CDE"/>
    <w:rsid w:val="00F02F49"/>
    <w:rsid w:val="00F06168"/>
    <w:rsid w:val="00F11E06"/>
    <w:rsid w:val="00F1490A"/>
    <w:rsid w:val="00F1633E"/>
    <w:rsid w:val="00F22428"/>
    <w:rsid w:val="00F314CB"/>
    <w:rsid w:val="00F32CF3"/>
    <w:rsid w:val="00F33318"/>
    <w:rsid w:val="00F3358F"/>
    <w:rsid w:val="00F45551"/>
    <w:rsid w:val="00F50465"/>
    <w:rsid w:val="00F508F1"/>
    <w:rsid w:val="00F51AB7"/>
    <w:rsid w:val="00F557E4"/>
    <w:rsid w:val="00F56753"/>
    <w:rsid w:val="00F7398D"/>
    <w:rsid w:val="00F73D35"/>
    <w:rsid w:val="00F7521D"/>
    <w:rsid w:val="00F76501"/>
    <w:rsid w:val="00F80DC4"/>
    <w:rsid w:val="00F81157"/>
    <w:rsid w:val="00F831D1"/>
    <w:rsid w:val="00F8396A"/>
    <w:rsid w:val="00F84901"/>
    <w:rsid w:val="00F90687"/>
    <w:rsid w:val="00F91B7D"/>
    <w:rsid w:val="00F96D44"/>
    <w:rsid w:val="00F9753A"/>
    <w:rsid w:val="00FB5236"/>
    <w:rsid w:val="00FC1D6D"/>
    <w:rsid w:val="00FC5402"/>
    <w:rsid w:val="00FD2274"/>
    <w:rsid w:val="00FE2F86"/>
    <w:rsid w:val="00FE33C5"/>
    <w:rsid w:val="00FE5E6C"/>
    <w:rsid w:val="00FE6E0B"/>
    <w:rsid w:val="00FF4D57"/>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C70FDE"/>
  <w15:chartTrackingRefBased/>
  <w15:docId w15:val="{CF5EFBF6-4610-D04B-B3F0-E89683557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Smart Link" w:uiPriority="48"/>
  </w:latentStyles>
  <w:style w:type="paragraph" w:default="1" w:styleId="Normal">
    <w:name w:val="Normal"/>
    <w:qFormat/>
    <w:rsid w:val="00E22F29"/>
    <w:pPr>
      <w:spacing w:after="200"/>
    </w:pPr>
    <w:rPr>
      <w:rFonts w:ascii="Arial" w:hAnsi="Arial" w:cs="Arial"/>
      <w:spacing w:val="-4"/>
      <w:szCs w:val="24"/>
      <w:lang w:eastAsia="en-US"/>
    </w:rPr>
  </w:style>
  <w:style w:type="paragraph" w:styleId="Heading1">
    <w:name w:val="heading 1"/>
    <w:basedOn w:val="Normal"/>
    <w:next w:val="Normal"/>
    <w:link w:val="Heading1Char"/>
    <w:uiPriority w:val="9"/>
    <w:qFormat/>
    <w:rsid w:val="00E56313"/>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qFormat/>
    <w:rsid w:val="006F595D"/>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6313"/>
    <w:rPr>
      <w:rFonts w:ascii="Arial" w:eastAsia="MS Gothic" w:hAnsi="Arial"/>
      <w:b/>
      <w:bCs/>
      <w:spacing w:val="-4"/>
      <w:sz w:val="36"/>
      <w:szCs w:val="32"/>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E56313"/>
    <w:rPr>
      <w:rFonts w:ascii="Arial" w:hAnsi="Arial"/>
      <w:b/>
      <w:bCs/>
      <w:iCs/>
      <w:spacing w:val="-4"/>
      <w:sz w:val="22"/>
      <w:szCs w:val="26"/>
    </w:rPr>
  </w:style>
  <w:style w:type="paragraph" w:customStyle="1" w:styleId="Sectiontitle">
    <w:name w:val="Section title"/>
    <w:basedOn w:val="Normal"/>
    <w:uiPriority w:val="99"/>
    <w:rsid w:val="00C041E0"/>
    <w:pPr>
      <w:suppressAutoHyphens/>
      <w:autoSpaceDE w:val="0"/>
      <w:autoSpaceDN w:val="0"/>
      <w:adjustRightInd w:val="0"/>
      <w:spacing w:after="340" w:line="560" w:lineRule="atLeast"/>
      <w:textAlignment w:val="center"/>
    </w:pPr>
    <w:rPr>
      <w:b/>
      <w:bCs/>
      <w:color w:val="000000"/>
      <w:spacing w:val="0"/>
      <w:sz w:val="50"/>
      <w:szCs w:val="50"/>
      <w:lang w:val="en-GB" w:eastAsia="en-GB"/>
    </w:rPr>
  </w:style>
  <w:style w:type="paragraph" w:styleId="Title">
    <w:name w:val="Title"/>
    <w:basedOn w:val="Normal"/>
    <w:next w:val="Normal"/>
    <w:link w:val="TitleChar"/>
    <w:uiPriority w:val="10"/>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customStyle="1" w:styleId="GridTable31">
    <w:name w:val="Grid Table 31"/>
    <w:basedOn w:val="Heading1"/>
    <w:next w:val="Normal"/>
    <w:uiPriority w:val="39"/>
    <w:unhideWhenUsed/>
    <w:qFormat/>
    <w:rsid w:val="00E56313"/>
    <w:pPr>
      <w:spacing w:after="0" w:line="276" w:lineRule="auto"/>
      <w:outlineLvl w:val="9"/>
    </w:pPr>
    <w:rPr>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7E1B64"/>
    <w:pPr>
      <w:numPr>
        <w:numId w:val="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qFormat/>
    <w:rsid w:val="00A37580"/>
    <w:pPr>
      <w:spacing w:before="120" w:after="0"/>
    </w:pPr>
    <w:rPr>
      <w:b/>
    </w:rPr>
  </w:style>
  <w:style w:type="paragraph" w:styleId="TOC2">
    <w:name w:val="toc 2"/>
    <w:basedOn w:val="Normal"/>
    <w:next w:val="Normal"/>
    <w:autoRedefine/>
    <w:uiPriority w:val="39"/>
    <w:unhideWhenUsed/>
    <w:qFormat/>
    <w:rsid w:val="002A7A40"/>
    <w:pPr>
      <w:spacing w:before="120" w:after="0"/>
      <w:ind w:left="918" w:hanging="720"/>
    </w:pPr>
    <w:rPr>
      <w:szCs w:val="22"/>
    </w:rPr>
  </w:style>
  <w:style w:type="paragraph" w:styleId="TOC4">
    <w:name w:val="toc 4"/>
    <w:basedOn w:val="Normal"/>
    <w:next w:val="Normal"/>
    <w:autoRedefine/>
    <w:uiPriority w:val="39"/>
    <w:unhideWhenUsed/>
    <w:rsid w:val="0065327B"/>
    <w:pPr>
      <w:spacing w:after="0"/>
      <w:ind w:left="600"/>
    </w:pPr>
    <w:rPr>
      <w:rFonts w:ascii="Cambria" w:hAnsi="Cambria"/>
      <w:szCs w:val="20"/>
    </w:rPr>
  </w:style>
  <w:style w:type="paragraph" w:styleId="TOC5">
    <w:name w:val="toc 5"/>
    <w:basedOn w:val="Normal"/>
    <w:next w:val="Normal"/>
    <w:autoRedefine/>
    <w:uiPriority w:val="39"/>
    <w:unhideWhenUsed/>
    <w:rsid w:val="0065327B"/>
    <w:pPr>
      <w:spacing w:after="0"/>
      <w:ind w:left="800"/>
    </w:pPr>
    <w:rPr>
      <w:rFonts w:ascii="Cambria" w:hAnsi="Cambria"/>
      <w:szCs w:val="20"/>
    </w:rPr>
  </w:style>
  <w:style w:type="paragraph" w:styleId="TOC6">
    <w:name w:val="toc 6"/>
    <w:basedOn w:val="Normal"/>
    <w:next w:val="Normal"/>
    <w:autoRedefine/>
    <w:uiPriority w:val="39"/>
    <w:unhideWhenUsed/>
    <w:rsid w:val="0065327B"/>
    <w:pPr>
      <w:spacing w:after="0"/>
      <w:ind w:left="1000"/>
    </w:pPr>
    <w:rPr>
      <w:rFonts w:ascii="Cambria" w:hAnsi="Cambria"/>
      <w:szCs w:val="20"/>
    </w:rPr>
  </w:style>
  <w:style w:type="paragraph" w:styleId="TOC7">
    <w:name w:val="toc 7"/>
    <w:basedOn w:val="Normal"/>
    <w:next w:val="Normal"/>
    <w:autoRedefine/>
    <w:uiPriority w:val="39"/>
    <w:unhideWhenUsed/>
    <w:rsid w:val="0065327B"/>
    <w:pPr>
      <w:spacing w:after="0"/>
      <w:ind w:left="1200"/>
    </w:pPr>
    <w:rPr>
      <w:rFonts w:ascii="Cambria" w:hAnsi="Cambria"/>
      <w:szCs w:val="20"/>
    </w:rPr>
  </w:style>
  <w:style w:type="paragraph" w:styleId="TOC8">
    <w:name w:val="toc 8"/>
    <w:basedOn w:val="Normal"/>
    <w:next w:val="Normal"/>
    <w:autoRedefine/>
    <w:uiPriority w:val="39"/>
    <w:unhideWhenUsed/>
    <w:rsid w:val="0065327B"/>
    <w:pPr>
      <w:spacing w:after="0"/>
      <w:ind w:left="1400"/>
    </w:pPr>
    <w:rPr>
      <w:rFonts w:ascii="Cambria" w:hAnsi="Cambria"/>
      <w:szCs w:val="20"/>
    </w:rPr>
  </w:style>
  <w:style w:type="paragraph" w:styleId="TOC9">
    <w:name w:val="toc 9"/>
    <w:basedOn w:val="Normal"/>
    <w:next w:val="Normal"/>
    <w:autoRedefine/>
    <w:uiPriority w:val="39"/>
    <w:unhideWhenUsed/>
    <w:rsid w:val="0065327B"/>
    <w:pPr>
      <w:spacing w:after="0"/>
      <w:ind w:left="1600"/>
    </w:pPr>
    <w:rPr>
      <w:rFonts w:ascii="Cambria" w:hAnsi="Cambria"/>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1"/>
    <w:unhideWhenUsed/>
    <w:qFormat/>
    <w:rsid w:val="0061599A"/>
    <w:pPr>
      <w:spacing w:after="120"/>
    </w:pPr>
  </w:style>
  <w:style w:type="character" w:customStyle="1" w:styleId="BodyTextChar">
    <w:name w:val="Body Text Char"/>
    <w:link w:val="BodyText"/>
    <w:uiPriority w:val="99"/>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E56313"/>
    <w:pPr>
      <w:spacing w:after="60"/>
      <w:jc w:val="center"/>
      <w:outlineLvl w:val="1"/>
    </w:pPr>
    <w:rPr>
      <w:rFonts w:eastAsia="Times New Roman" w:cs="Times New Roman"/>
      <w:sz w:val="24"/>
    </w:rPr>
  </w:style>
  <w:style w:type="character" w:customStyle="1" w:styleId="SubtitleChar">
    <w:name w:val="Subtitle Char"/>
    <w:link w:val="Subtitle"/>
    <w:uiPriority w:val="11"/>
    <w:rsid w:val="00E56313"/>
    <w:rPr>
      <w:rFonts w:ascii="Arial" w:eastAsia="Times New Roman" w:hAnsi="Arial" w:cs="Times New Roman"/>
      <w:spacing w:val="-4"/>
      <w:sz w:val="24"/>
      <w:szCs w:val="24"/>
    </w:rPr>
  </w:style>
  <w:style w:type="character" w:styleId="Emphasis">
    <w:name w:val="Emphasis"/>
    <w:uiPriority w:val="20"/>
    <w:qFormat/>
    <w:rsid w:val="00E56313"/>
    <w:rPr>
      <w:rFonts w:ascii="Arial" w:hAnsi="Arial"/>
      <w:i/>
      <w:iCs/>
    </w:rPr>
  </w:style>
  <w:style w:type="character" w:customStyle="1" w:styleId="PlainTable31">
    <w:name w:val="Plain Table 31"/>
    <w:uiPriority w:val="19"/>
    <w:qFormat/>
    <w:rsid w:val="00E56313"/>
    <w:rPr>
      <w:rFonts w:ascii="Arial" w:hAnsi="Arial"/>
      <w:i/>
      <w:iCs/>
      <w:color w:val="404040"/>
    </w:rPr>
  </w:style>
  <w:style w:type="character" w:customStyle="1" w:styleId="PlainTable41">
    <w:name w:val="Plain Table 41"/>
    <w:uiPriority w:val="21"/>
    <w:qFormat/>
    <w:rsid w:val="00E56313"/>
    <w:rPr>
      <w:rFonts w:ascii="Arial" w:hAnsi="Arial"/>
      <w:i/>
      <w:iCs/>
      <w:color w:val="5B9BD5"/>
    </w:rPr>
  </w:style>
  <w:style w:type="character" w:customStyle="1" w:styleId="PlainTable51">
    <w:name w:val="Plain Table 51"/>
    <w:uiPriority w:val="31"/>
    <w:qFormat/>
    <w:rsid w:val="00E56313"/>
    <w:rPr>
      <w:rFonts w:ascii="Arial" w:hAnsi="Arial"/>
      <w:smallCaps/>
      <w:color w:val="5A5A5A"/>
    </w:rPr>
  </w:style>
  <w:style w:type="character" w:customStyle="1" w:styleId="TableGridLight1">
    <w:name w:val="Table Grid Light1"/>
    <w:uiPriority w:val="32"/>
    <w:qFormat/>
    <w:rsid w:val="00E56313"/>
    <w:rPr>
      <w:rFonts w:ascii="Arial" w:hAnsi="Arial"/>
      <w:b/>
      <w:bCs/>
      <w:smallCaps/>
      <w:color w:val="5B9BD5"/>
      <w:spacing w:val="5"/>
    </w:rPr>
  </w:style>
  <w:style w:type="character" w:customStyle="1" w:styleId="GridTable1Light1">
    <w:name w:val="Grid Table 1 Light1"/>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paragraph" w:customStyle="1" w:styleId="Header1">
    <w:name w:val="• Header 1"/>
    <w:basedOn w:val="Normal"/>
    <w:uiPriority w:val="99"/>
    <w:rsid w:val="000B3961"/>
    <w:pPr>
      <w:tabs>
        <w:tab w:val="left" w:pos="794"/>
      </w:tabs>
      <w:suppressAutoHyphens/>
      <w:autoSpaceDE w:val="0"/>
      <w:autoSpaceDN w:val="0"/>
      <w:adjustRightInd w:val="0"/>
      <w:spacing w:before="57" w:after="170" w:line="400" w:lineRule="atLeast"/>
      <w:textAlignment w:val="center"/>
    </w:pPr>
    <w:rPr>
      <w:b/>
      <w:bCs/>
      <w:color w:val="000000"/>
      <w:spacing w:val="0"/>
      <w:sz w:val="36"/>
      <w:szCs w:val="36"/>
      <w:lang w:val="en-GB" w:eastAsia="en-GB"/>
    </w:rPr>
  </w:style>
  <w:style w:type="paragraph" w:customStyle="1" w:styleId="Bodytext0">
    <w:name w:val="• Body text"/>
    <w:basedOn w:val="Normal"/>
    <w:uiPriority w:val="99"/>
    <w:rsid w:val="000B3961"/>
    <w:pPr>
      <w:suppressAutoHyphens/>
      <w:autoSpaceDE w:val="0"/>
      <w:autoSpaceDN w:val="0"/>
      <w:adjustRightInd w:val="0"/>
      <w:spacing w:after="113" w:line="260" w:lineRule="atLeast"/>
      <w:textAlignment w:val="center"/>
    </w:pPr>
    <w:rPr>
      <w:color w:val="000000"/>
      <w:spacing w:val="0"/>
      <w:szCs w:val="20"/>
      <w:lang w:val="en-GB" w:eastAsia="en-GB"/>
    </w:rPr>
  </w:style>
  <w:style w:type="character" w:customStyle="1" w:styleId="ACTitalic">
    <w:name w:val="ACT italic"/>
    <w:uiPriority w:val="99"/>
    <w:rsid w:val="000B3961"/>
    <w:rPr>
      <w:rFonts w:ascii="Arial" w:hAnsi="Arial" w:cs="Arial"/>
      <w:i/>
      <w:iCs/>
      <w:color w:val="000000"/>
      <w:sz w:val="20"/>
      <w:szCs w:val="20"/>
    </w:rPr>
  </w:style>
  <w:style w:type="character" w:customStyle="1" w:styleId="Bold">
    <w:name w:val="Bold"/>
    <w:uiPriority w:val="99"/>
    <w:rsid w:val="000B3961"/>
    <w:rPr>
      <w:rFonts w:ascii="Arial" w:hAnsi="Arial" w:cs="Arial"/>
      <w:b/>
      <w:bCs/>
      <w:sz w:val="20"/>
      <w:szCs w:val="20"/>
    </w:rPr>
  </w:style>
  <w:style w:type="paragraph" w:customStyle="1" w:styleId="Header2-RegularDarkGrey">
    <w:name w:val="• Header 2 - Regular Dark Grey"/>
    <w:basedOn w:val="Normal"/>
    <w:uiPriority w:val="99"/>
    <w:rsid w:val="003F0CF8"/>
    <w:pPr>
      <w:suppressAutoHyphens/>
      <w:autoSpaceDE w:val="0"/>
      <w:autoSpaceDN w:val="0"/>
      <w:adjustRightInd w:val="0"/>
      <w:spacing w:before="57" w:after="170" w:line="360" w:lineRule="atLeast"/>
      <w:textAlignment w:val="center"/>
    </w:pPr>
    <w:rPr>
      <w:b/>
      <w:bCs/>
      <w:color w:val="000000"/>
      <w:spacing w:val="0"/>
      <w:sz w:val="32"/>
      <w:szCs w:val="32"/>
      <w:lang w:val="en-GB" w:eastAsia="en-GB"/>
    </w:rPr>
  </w:style>
  <w:style w:type="paragraph" w:customStyle="1" w:styleId="Introtext">
    <w:name w:val="• Intro text"/>
    <w:basedOn w:val="Normal"/>
    <w:uiPriority w:val="99"/>
    <w:rsid w:val="003F0CF8"/>
    <w:pPr>
      <w:suppressAutoHyphens/>
      <w:autoSpaceDE w:val="0"/>
      <w:autoSpaceDN w:val="0"/>
      <w:adjustRightInd w:val="0"/>
      <w:spacing w:after="113" w:line="240" w:lineRule="atLeast"/>
      <w:textAlignment w:val="center"/>
    </w:pPr>
    <w:rPr>
      <w:color w:val="000000"/>
      <w:spacing w:val="0"/>
      <w:szCs w:val="20"/>
      <w:lang w:val="en-GB" w:eastAsia="en-GB"/>
    </w:rPr>
  </w:style>
  <w:style w:type="paragraph" w:customStyle="1" w:styleId="Paagraphcolon">
    <w:name w:val="Paagraph colon:"/>
    <w:basedOn w:val="Bodytext0"/>
    <w:uiPriority w:val="99"/>
    <w:rsid w:val="003F0CF8"/>
    <w:pPr>
      <w:spacing w:after="57"/>
    </w:pPr>
  </w:style>
  <w:style w:type="paragraph" w:customStyle="1" w:styleId="Bullets1">
    <w:name w:val="• Bullets 1"/>
    <w:basedOn w:val="Normal"/>
    <w:uiPriority w:val="99"/>
    <w:rsid w:val="003F0CF8"/>
    <w:pPr>
      <w:suppressAutoHyphens/>
      <w:autoSpaceDE w:val="0"/>
      <w:autoSpaceDN w:val="0"/>
      <w:adjustRightInd w:val="0"/>
      <w:spacing w:after="113" w:line="240" w:lineRule="atLeast"/>
      <w:ind w:left="170" w:hanging="170"/>
      <w:textAlignment w:val="center"/>
    </w:pPr>
    <w:rPr>
      <w:color w:val="000000"/>
      <w:spacing w:val="0"/>
      <w:szCs w:val="20"/>
      <w:lang w:val="en-GB" w:eastAsia="en-GB"/>
    </w:rPr>
  </w:style>
  <w:style w:type="paragraph" w:customStyle="1" w:styleId="H51113pt">
    <w:name w:val="• H5 11/13pt"/>
    <w:basedOn w:val="Bodytext0"/>
    <w:uiPriority w:val="99"/>
    <w:rsid w:val="003D4A64"/>
    <w:pPr>
      <w:spacing w:before="113" w:after="57"/>
    </w:pPr>
    <w:rPr>
      <w:b/>
      <w:bCs/>
      <w:sz w:val="22"/>
      <w:szCs w:val="22"/>
    </w:rPr>
  </w:style>
  <w:style w:type="character" w:customStyle="1" w:styleId="Semibold">
    <w:name w:val="Semibold"/>
    <w:uiPriority w:val="99"/>
    <w:rsid w:val="003D4A64"/>
    <w:rPr>
      <w:rFonts w:ascii="VIC SemiBold Italic" w:hAnsi="VIC SemiBold Italic" w:cs="VIC SemiBold Italic"/>
      <w:b/>
      <w:bCs/>
    </w:rPr>
  </w:style>
  <w:style w:type="paragraph" w:styleId="ListParagraph">
    <w:name w:val="List Paragraph"/>
    <w:basedOn w:val="Normal"/>
    <w:uiPriority w:val="1"/>
    <w:qFormat/>
    <w:rsid w:val="005F4DB3"/>
    <w:pPr>
      <w:widowControl w:val="0"/>
      <w:autoSpaceDE w:val="0"/>
      <w:autoSpaceDN w:val="0"/>
      <w:spacing w:before="66" w:after="0"/>
      <w:ind w:left="350" w:hanging="170"/>
    </w:pPr>
    <w:rPr>
      <w:rFonts w:eastAsia="Arial"/>
      <w:spacing w:val="0"/>
      <w:sz w:val="22"/>
      <w:szCs w:val="22"/>
    </w:rPr>
  </w:style>
  <w:style w:type="paragraph" w:customStyle="1" w:styleId="TableParagraph">
    <w:name w:val="Table Paragraph"/>
    <w:basedOn w:val="Normal"/>
    <w:uiPriority w:val="1"/>
    <w:qFormat/>
    <w:rsid w:val="00484982"/>
    <w:pPr>
      <w:widowControl w:val="0"/>
      <w:autoSpaceDE w:val="0"/>
      <w:autoSpaceDN w:val="0"/>
      <w:spacing w:before="109" w:after="0"/>
    </w:pPr>
    <w:rPr>
      <w:rFonts w:eastAsia="Arial"/>
      <w:spacing w:val="0"/>
      <w:sz w:val="22"/>
      <w:szCs w:val="22"/>
    </w:rPr>
  </w:style>
  <w:style w:type="paragraph" w:styleId="TOC3">
    <w:name w:val="toc 3"/>
    <w:basedOn w:val="Normal"/>
    <w:next w:val="Normal"/>
    <w:autoRedefine/>
    <w:uiPriority w:val="39"/>
    <w:unhideWhenUsed/>
    <w:rsid w:val="002A7A40"/>
    <w:pPr>
      <w:spacing w:before="120" w:after="120"/>
      <w:ind w:left="1287" w:hanging="720"/>
    </w:pPr>
  </w:style>
  <w:style w:type="character" w:styleId="UnresolvedMention">
    <w:name w:val="Unresolved Mention"/>
    <w:basedOn w:val="DefaultParagraphFont"/>
    <w:uiPriority w:val="99"/>
    <w:unhideWhenUsed/>
    <w:rsid w:val="00BE01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vpsc.vic.gov.a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vpsc.vic.gov.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1B939-16C1-5A4E-BD70-2ED2F1FCB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54</Pages>
  <Words>21888</Words>
  <Characters>124768</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146364</CharactersWithSpaces>
  <SharedDoc>false</SharedDoc>
  <HLinks>
    <vt:vector size="18" baseType="variant">
      <vt:variant>
        <vt:i4>5963878</vt:i4>
      </vt:variant>
      <vt:variant>
        <vt:i4>9</vt:i4>
      </vt:variant>
      <vt:variant>
        <vt:i4>0</vt:i4>
      </vt:variant>
      <vt:variant>
        <vt:i4>5</vt:i4>
      </vt:variant>
      <vt:variant>
        <vt:lpwstr>mailto:info@vpsc.vic.gov.au</vt:lpwstr>
      </vt:variant>
      <vt:variant>
        <vt:lpwstr/>
      </vt:variant>
      <vt:variant>
        <vt:i4>5963878</vt:i4>
      </vt:variant>
      <vt:variant>
        <vt:i4>3</vt:i4>
      </vt:variant>
      <vt:variant>
        <vt:i4>0</vt:i4>
      </vt:variant>
      <vt:variant>
        <vt:i4>5</vt:i4>
      </vt:variant>
      <vt:variant>
        <vt:lpwstr>mailto:info@vpsc.vic.gov.au</vt:lpwstr>
      </vt:variant>
      <vt:variant>
        <vt:lpwstr/>
      </vt:variant>
      <vt:variant>
        <vt:i4>5963878</vt:i4>
      </vt:variant>
      <vt:variant>
        <vt:i4>0</vt:i4>
      </vt:variant>
      <vt:variant>
        <vt:i4>0</vt:i4>
      </vt:variant>
      <vt:variant>
        <vt:i4>5</vt:i4>
      </vt:variant>
      <vt:variant>
        <vt:lpwstr>mailto:info@vpsc.vic.gov.au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Cugley</dc:creator>
  <cp:keywords/>
  <dc:description/>
  <cp:lastModifiedBy>Jef Tan</cp:lastModifiedBy>
  <cp:revision>148</cp:revision>
  <dcterms:created xsi:type="dcterms:W3CDTF">2020-10-20T05:05:00Z</dcterms:created>
  <dcterms:modified xsi:type="dcterms:W3CDTF">2020-10-26T22:06:00Z</dcterms:modified>
</cp:coreProperties>
</file>