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F0E20" w14:textId="29C283DB" w:rsidR="006D34F4" w:rsidRPr="00B9718E" w:rsidRDefault="008D7B4B" w:rsidP="00936C7C">
      <w:pPr>
        <w:pStyle w:val="ReportTitle"/>
        <w:rPr>
          <w:rStyle w:val="BookTitle"/>
          <w:sz w:val="48"/>
          <w:szCs w:val="48"/>
        </w:rPr>
      </w:pPr>
      <w:bookmarkStart w:id="0" w:name="_Toc36478917"/>
      <w:bookmarkStart w:id="1" w:name="_Toc36561781"/>
      <w:r>
        <w:rPr>
          <w:rStyle w:val="BookTitle"/>
          <w:sz w:val="48"/>
          <w:szCs w:val="48"/>
        </w:rPr>
        <w:t xml:space="preserve">How to hire </w:t>
      </w:r>
      <w:r w:rsidR="64EA515C" w:rsidRPr="2BFBD562">
        <w:rPr>
          <w:rStyle w:val="BookTitle"/>
          <w:sz w:val="48"/>
          <w:szCs w:val="48"/>
        </w:rPr>
        <w:t xml:space="preserve">when working </w:t>
      </w:r>
      <w:bookmarkEnd w:id="0"/>
      <w:bookmarkEnd w:id="1"/>
      <w:r w:rsidR="006243AC">
        <w:rPr>
          <w:rStyle w:val="BookTitle"/>
          <w:sz w:val="48"/>
          <w:szCs w:val="48"/>
        </w:rPr>
        <w:t>remotely</w:t>
      </w:r>
    </w:p>
    <w:p w14:paraId="2521F613" w14:textId="733FECE5" w:rsidR="0025612D" w:rsidRDefault="0099596E" w:rsidP="007A2BFE">
      <w:pPr>
        <w:pStyle w:val="BranchTitle"/>
        <w:rPr>
          <w:rStyle w:val="BookTitle"/>
          <w:rFonts w:ascii="VIC SemiBold" w:hAnsi="VIC SemiBold"/>
          <w:b w:val="0"/>
          <w:color w:val="auto"/>
        </w:rPr>
      </w:pPr>
      <w:bookmarkStart w:id="2" w:name="_Toc36478918"/>
      <w:bookmarkStart w:id="3" w:name="_Toc36561782"/>
      <w:r>
        <w:rPr>
          <w:rStyle w:val="BookTitle"/>
          <w:rFonts w:ascii="VIC SemiBold" w:hAnsi="VIC SemiBold"/>
          <w:b w:val="0"/>
          <w:color w:val="auto"/>
        </w:rPr>
        <w:t>Practical tips</w:t>
      </w:r>
      <w:r w:rsidR="0070731C">
        <w:rPr>
          <w:rStyle w:val="BookTitle"/>
          <w:rFonts w:ascii="VIC SemiBold" w:hAnsi="VIC SemiBold"/>
          <w:b w:val="0"/>
          <w:color w:val="auto"/>
        </w:rPr>
        <w:t xml:space="preserve"> and </w:t>
      </w:r>
      <w:r w:rsidR="007A1038">
        <w:rPr>
          <w:rStyle w:val="BookTitle"/>
          <w:rFonts w:ascii="VIC SemiBold" w:hAnsi="VIC SemiBold"/>
          <w:b w:val="0"/>
          <w:color w:val="auto"/>
        </w:rPr>
        <w:t>g</w:t>
      </w:r>
      <w:r>
        <w:rPr>
          <w:rStyle w:val="BookTitle"/>
          <w:rFonts w:ascii="VIC SemiBold" w:hAnsi="VIC SemiBold"/>
          <w:b w:val="0"/>
          <w:color w:val="auto"/>
        </w:rPr>
        <w:t>uide to compl</w:t>
      </w:r>
      <w:r w:rsidR="00B57D84">
        <w:rPr>
          <w:rStyle w:val="BookTitle"/>
          <w:rFonts w:ascii="VIC SemiBold" w:hAnsi="VIC SemiBold"/>
          <w:b w:val="0"/>
          <w:color w:val="auto"/>
        </w:rPr>
        <w:t>y</w:t>
      </w:r>
      <w:r>
        <w:rPr>
          <w:rStyle w:val="BookTitle"/>
          <w:rFonts w:ascii="VIC SemiBold" w:hAnsi="VIC SemiBold"/>
          <w:b w:val="0"/>
          <w:color w:val="auto"/>
        </w:rPr>
        <w:t xml:space="preserve"> with the law</w:t>
      </w:r>
      <w:bookmarkEnd w:id="2"/>
      <w:bookmarkEnd w:id="3"/>
    </w:p>
    <w:p w14:paraId="22EA0940" w14:textId="50979016" w:rsidR="008D1819" w:rsidRPr="008D1819" w:rsidRDefault="000A44E3" w:rsidP="008D1819">
      <w:pPr>
        <w:pStyle w:val="Body"/>
      </w:pPr>
      <w:r>
        <w:t xml:space="preserve">The </w:t>
      </w:r>
      <w:r w:rsidR="00B60132">
        <w:t xml:space="preserve">coronavirus </w:t>
      </w:r>
      <w:r>
        <w:t xml:space="preserve">crisis is </w:t>
      </w:r>
      <w:r w:rsidR="22559E8F">
        <w:t xml:space="preserve">temporarily </w:t>
      </w:r>
      <w:r>
        <w:t xml:space="preserve">changing how </w:t>
      </w:r>
      <w:r w:rsidR="574313EF">
        <w:t xml:space="preserve">people </w:t>
      </w:r>
      <w:r>
        <w:t xml:space="preserve">live, work and go about </w:t>
      </w:r>
      <w:r w:rsidR="76DD9CBA">
        <w:t xml:space="preserve">their </w:t>
      </w:r>
      <w:r>
        <w:t xml:space="preserve">lives. </w:t>
      </w:r>
      <w:bookmarkStart w:id="4" w:name="_GoBack"/>
      <w:bookmarkEnd w:id="4"/>
    </w:p>
    <w:p w14:paraId="316E64A9" w14:textId="7CB88DC7" w:rsidR="009F6EB9" w:rsidRDefault="00B34146" w:rsidP="00EB3EC1">
      <w:pPr>
        <w:pStyle w:val="Body"/>
      </w:pPr>
      <w:r>
        <w:t xml:space="preserve">We need to keep </w:t>
      </w:r>
      <w:r w:rsidR="000A44E3">
        <w:t>hir</w:t>
      </w:r>
      <w:r>
        <w:t>ing</w:t>
      </w:r>
      <w:r w:rsidR="008004EE">
        <w:t xml:space="preserve"> </w:t>
      </w:r>
      <w:r w:rsidR="003215CD">
        <w:t>in the public sector</w:t>
      </w:r>
      <w:r>
        <w:t xml:space="preserve"> now and into the future, so we can keep delivering services for all Victorians.</w:t>
      </w:r>
    </w:p>
    <w:p w14:paraId="71355AF0" w14:textId="0B808EE3" w:rsidR="00CB7AB9" w:rsidRDefault="0052327C" w:rsidP="00EB3EC1">
      <w:pPr>
        <w:pStyle w:val="Body"/>
      </w:pPr>
      <w:r>
        <w:t xml:space="preserve">This </w:t>
      </w:r>
      <w:r w:rsidR="00CB7AB9">
        <w:t>means we need to be flexible with how we do things.</w:t>
      </w:r>
    </w:p>
    <w:p w14:paraId="4C9EAB09" w14:textId="07559AF8" w:rsidR="000A44E3" w:rsidRDefault="004776BF" w:rsidP="00EB3EC1">
      <w:pPr>
        <w:pStyle w:val="Body"/>
      </w:pPr>
      <w:r>
        <w:t>W</w:t>
      </w:r>
      <w:r w:rsidR="00B76B38">
        <w:t>e wrote t</w:t>
      </w:r>
      <w:r w:rsidR="0052327C">
        <w:t xml:space="preserve">his guide </w:t>
      </w:r>
      <w:r w:rsidR="00B76B38">
        <w:t xml:space="preserve">to </w:t>
      </w:r>
      <w:r w:rsidR="0052327C">
        <w:t>help you adapt your processes</w:t>
      </w:r>
      <w:r w:rsidR="00960CBD">
        <w:t xml:space="preserve"> </w:t>
      </w:r>
      <w:r w:rsidR="0052327C">
        <w:t xml:space="preserve">and </w:t>
      </w:r>
      <w:r w:rsidR="000A44E3">
        <w:t xml:space="preserve">comply with the employment principles and standards in the </w:t>
      </w:r>
      <w:hyperlink r:id="rId8">
        <w:r w:rsidR="000A44E3" w:rsidRPr="05D46194">
          <w:rPr>
            <w:rStyle w:val="Hyperlink"/>
          </w:rPr>
          <w:t>Public Administration Act 2004</w:t>
        </w:r>
      </w:hyperlink>
      <w:r w:rsidR="000A44E3">
        <w:t>.</w:t>
      </w:r>
    </w:p>
    <w:p w14:paraId="6C4F0E25" w14:textId="77777777" w:rsidR="000A44E3" w:rsidRPr="000A44E3" w:rsidRDefault="000A44E3" w:rsidP="000A44E3">
      <w:pPr>
        <w:sectPr w:rsidR="000A44E3" w:rsidRPr="000A44E3" w:rsidSect="006553F5">
          <w:footerReference w:type="default" r:id="rId9"/>
          <w:headerReference w:type="first" r:id="rId10"/>
          <w:footerReference w:type="first" r:id="rId11"/>
          <w:pgSz w:w="11906" w:h="16838" w:code="9"/>
          <w:pgMar w:top="1701" w:right="1418" w:bottom="1418" w:left="1418" w:header="709" w:footer="851" w:gutter="0"/>
          <w:cols w:space="708"/>
          <w:titlePg/>
          <w:docGrid w:linePitch="360"/>
        </w:sectPr>
      </w:pPr>
    </w:p>
    <w:p w14:paraId="6C4F0E3F" w14:textId="7F8F49F7" w:rsidR="00A40D64" w:rsidRDefault="00FF07E4" w:rsidP="000C64B5">
      <w:pPr>
        <w:pStyle w:val="Heading1"/>
      </w:pPr>
      <w:bookmarkStart w:id="5" w:name="_Toc36478919"/>
      <w:bookmarkStart w:id="6" w:name="_Toc36561783"/>
      <w:r>
        <w:lastRenderedPageBreak/>
        <w:t>What’s in this guide</w:t>
      </w:r>
      <w:bookmarkEnd w:id="5"/>
      <w:bookmarkEnd w:id="6"/>
    </w:p>
    <w:p w14:paraId="1EF3F9C5" w14:textId="3C22B97D" w:rsidR="000303B1" w:rsidRDefault="00EE7913" w:rsidP="00EB3EC1">
      <w:pPr>
        <w:pStyle w:val="Body"/>
      </w:pPr>
      <w:r w:rsidRPr="00960CBD">
        <w:t xml:space="preserve">We wrote this guide to help you adapt the way you </w:t>
      </w:r>
      <w:r w:rsidR="00D74075" w:rsidRPr="00960CBD">
        <w:t>hire</w:t>
      </w:r>
      <w:r w:rsidRPr="00960CBD">
        <w:t xml:space="preserve"> in a time of physical distancing</w:t>
      </w:r>
      <w:r w:rsidR="00ED28C5">
        <w:t xml:space="preserve"> and includes</w:t>
      </w:r>
      <w:r w:rsidR="00CA3019">
        <w:t>:</w:t>
      </w:r>
    </w:p>
    <w:p w14:paraId="2D7BABB1" w14:textId="5422AB77" w:rsidR="00AA3DF1" w:rsidRPr="0033269B" w:rsidRDefault="000A44E3">
      <w:pPr>
        <w:pStyle w:val="TOC1"/>
        <w:rPr>
          <w:rFonts w:eastAsia="MS Mincho"/>
          <w:lang w:eastAsia="en-AU"/>
        </w:rPr>
      </w:pPr>
      <w:r>
        <w:rPr>
          <w:rFonts w:ascii="VIC" w:eastAsia="Calibri" w:hAnsi="VIC"/>
        </w:rPr>
        <w:fldChar w:fldCharType="begin"/>
      </w:r>
      <w:r>
        <w:instrText xml:space="preserve"> TOC \o "1-1" \h \z \u </w:instrText>
      </w:r>
      <w:r>
        <w:rPr>
          <w:rFonts w:ascii="VIC" w:eastAsia="Calibri" w:hAnsi="VIC"/>
        </w:rPr>
        <w:fldChar w:fldCharType="separate"/>
      </w:r>
      <w:hyperlink w:anchor="_Toc36561784" w:history="1">
        <w:r w:rsidR="00AA3DF1" w:rsidRPr="00CE325B">
          <w:rPr>
            <w:rStyle w:val="Hyperlink"/>
          </w:rPr>
          <w:t>How to use this guide</w:t>
        </w:r>
        <w:r w:rsidR="00AA3DF1">
          <w:rPr>
            <w:webHidden/>
          </w:rPr>
          <w:tab/>
        </w:r>
        <w:r w:rsidR="00AA3DF1">
          <w:rPr>
            <w:webHidden/>
          </w:rPr>
          <w:fldChar w:fldCharType="begin"/>
        </w:r>
        <w:r w:rsidR="00AA3DF1">
          <w:rPr>
            <w:webHidden/>
          </w:rPr>
          <w:instrText xml:space="preserve"> PAGEREF _Toc36561784 \h </w:instrText>
        </w:r>
        <w:r w:rsidR="00AA3DF1">
          <w:rPr>
            <w:webHidden/>
          </w:rPr>
        </w:r>
        <w:r w:rsidR="00AA3DF1">
          <w:rPr>
            <w:webHidden/>
          </w:rPr>
          <w:fldChar w:fldCharType="separate"/>
        </w:r>
        <w:r w:rsidR="00AA3DF1">
          <w:rPr>
            <w:webHidden/>
          </w:rPr>
          <w:t>2</w:t>
        </w:r>
        <w:r w:rsidR="00AA3DF1">
          <w:rPr>
            <w:webHidden/>
          </w:rPr>
          <w:fldChar w:fldCharType="end"/>
        </w:r>
      </w:hyperlink>
    </w:p>
    <w:p w14:paraId="7C767492" w14:textId="7B600524" w:rsidR="00AA3DF1" w:rsidRPr="0033269B" w:rsidRDefault="00176828">
      <w:pPr>
        <w:pStyle w:val="TOC1"/>
        <w:rPr>
          <w:rFonts w:eastAsia="MS Mincho"/>
          <w:lang w:eastAsia="en-AU"/>
        </w:rPr>
      </w:pPr>
      <w:hyperlink w:anchor="_Toc36561785" w:history="1">
        <w:r w:rsidR="00AA3DF1" w:rsidRPr="00CE325B">
          <w:rPr>
            <w:rStyle w:val="Hyperlink"/>
          </w:rPr>
          <w:t>If you need help</w:t>
        </w:r>
        <w:r w:rsidR="00AA3DF1">
          <w:rPr>
            <w:webHidden/>
          </w:rPr>
          <w:tab/>
        </w:r>
        <w:r w:rsidR="00AA3DF1">
          <w:rPr>
            <w:webHidden/>
          </w:rPr>
          <w:fldChar w:fldCharType="begin"/>
        </w:r>
        <w:r w:rsidR="00AA3DF1">
          <w:rPr>
            <w:webHidden/>
          </w:rPr>
          <w:instrText xml:space="preserve"> PAGEREF _Toc36561785 \h </w:instrText>
        </w:r>
        <w:r w:rsidR="00AA3DF1">
          <w:rPr>
            <w:webHidden/>
          </w:rPr>
        </w:r>
        <w:r w:rsidR="00AA3DF1">
          <w:rPr>
            <w:webHidden/>
          </w:rPr>
          <w:fldChar w:fldCharType="separate"/>
        </w:r>
        <w:r w:rsidR="00AA3DF1">
          <w:rPr>
            <w:webHidden/>
          </w:rPr>
          <w:t>2</w:t>
        </w:r>
        <w:r w:rsidR="00AA3DF1">
          <w:rPr>
            <w:webHidden/>
          </w:rPr>
          <w:fldChar w:fldCharType="end"/>
        </w:r>
      </w:hyperlink>
    </w:p>
    <w:p w14:paraId="67630BFC" w14:textId="753273CB" w:rsidR="00AA3DF1" w:rsidRPr="0033269B" w:rsidRDefault="00176828">
      <w:pPr>
        <w:pStyle w:val="TOC1"/>
        <w:rPr>
          <w:rFonts w:eastAsia="MS Mincho"/>
          <w:lang w:eastAsia="en-AU"/>
        </w:rPr>
      </w:pPr>
      <w:hyperlink w:anchor="_Toc36561786" w:history="1">
        <w:r w:rsidR="00AA3DF1" w:rsidRPr="00CE325B">
          <w:rPr>
            <w:rStyle w:val="Hyperlink"/>
          </w:rPr>
          <w:t>What to read to inform your processes</w:t>
        </w:r>
        <w:r w:rsidR="00AA3DF1">
          <w:rPr>
            <w:webHidden/>
          </w:rPr>
          <w:tab/>
        </w:r>
        <w:r w:rsidR="00AA3DF1">
          <w:rPr>
            <w:webHidden/>
          </w:rPr>
          <w:fldChar w:fldCharType="begin"/>
        </w:r>
        <w:r w:rsidR="00AA3DF1">
          <w:rPr>
            <w:webHidden/>
          </w:rPr>
          <w:instrText xml:space="preserve"> PAGEREF _Toc36561786 \h </w:instrText>
        </w:r>
        <w:r w:rsidR="00AA3DF1">
          <w:rPr>
            <w:webHidden/>
          </w:rPr>
        </w:r>
        <w:r w:rsidR="00AA3DF1">
          <w:rPr>
            <w:webHidden/>
          </w:rPr>
          <w:fldChar w:fldCharType="separate"/>
        </w:r>
        <w:r w:rsidR="00AA3DF1">
          <w:rPr>
            <w:webHidden/>
          </w:rPr>
          <w:t>3</w:t>
        </w:r>
        <w:r w:rsidR="00AA3DF1">
          <w:rPr>
            <w:webHidden/>
          </w:rPr>
          <w:fldChar w:fldCharType="end"/>
        </w:r>
      </w:hyperlink>
    </w:p>
    <w:p w14:paraId="5DCFA1A1" w14:textId="6EE8C095" w:rsidR="00AA3DF1" w:rsidRPr="0033269B" w:rsidRDefault="00176828">
      <w:pPr>
        <w:pStyle w:val="TOC1"/>
        <w:rPr>
          <w:rFonts w:eastAsia="MS Mincho"/>
          <w:lang w:eastAsia="en-AU"/>
        </w:rPr>
      </w:pPr>
      <w:hyperlink w:anchor="_Toc36561787" w:history="1">
        <w:r w:rsidR="00AA3DF1" w:rsidRPr="00CE325B">
          <w:rPr>
            <w:rStyle w:val="Hyperlink"/>
          </w:rPr>
          <w:t>Design principles for your new processes</w:t>
        </w:r>
        <w:r w:rsidR="00AA3DF1">
          <w:rPr>
            <w:webHidden/>
          </w:rPr>
          <w:tab/>
        </w:r>
        <w:r w:rsidR="00AA3DF1">
          <w:rPr>
            <w:webHidden/>
          </w:rPr>
          <w:fldChar w:fldCharType="begin"/>
        </w:r>
        <w:r w:rsidR="00AA3DF1">
          <w:rPr>
            <w:webHidden/>
          </w:rPr>
          <w:instrText xml:space="preserve"> PAGEREF _Toc36561787 \h </w:instrText>
        </w:r>
        <w:r w:rsidR="00AA3DF1">
          <w:rPr>
            <w:webHidden/>
          </w:rPr>
        </w:r>
        <w:r w:rsidR="00AA3DF1">
          <w:rPr>
            <w:webHidden/>
          </w:rPr>
          <w:fldChar w:fldCharType="separate"/>
        </w:r>
        <w:r w:rsidR="00AA3DF1">
          <w:rPr>
            <w:webHidden/>
          </w:rPr>
          <w:t>5</w:t>
        </w:r>
        <w:r w:rsidR="00AA3DF1">
          <w:rPr>
            <w:webHidden/>
          </w:rPr>
          <w:fldChar w:fldCharType="end"/>
        </w:r>
      </w:hyperlink>
    </w:p>
    <w:p w14:paraId="01788A97" w14:textId="7C7B4DD8" w:rsidR="00AA3DF1" w:rsidRPr="0033269B" w:rsidRDefault="00176828">
      <w:pPr>
        <w:pStyle w:val="TOC1"/>
        <w:rPr>
          <w:rFonts w:eastAsia="MS Mincho"/>
          <w:lang w:eastAsia="en-AU"/>
        </w:rPr>
      </w:pPr>
      <w:hyperlink w:anchor="_Toc36561788" w:history="1">
        <w:r w:rsidR="00AA3DF1" w:rsidRPr="00CE325B">
          <w:rPr>
            <w:rStyle w:val="Hyperlink"/>
          </w:rPr>
          <w:t>Candidate care</w:t>
        </w:r>
        <w:r w:rsidR="00AA3DF1">
          <w:rPr>
            <w:webHidden/>
          </w:rPr>
          <w:tab/>
        </w:r>
        <w:r w:rsidR="00AA3DF1">
          <w:rPr>
            <w:webHidden/>
          </w:rPr>
          <w:fldChar w:fldCharType="begin"/>
        </w:r>
        <w:r w:rsidR="00AA3DF1">
          <w:rPr>
            <w:webHidden/>
          </w:rPr>
          <w:instrText xml:space="preserve"> PAGEREF _Toc36561788 \h </w:instrText>
        </w:r>
        <w:r w:rsidR="00AA3DF1">
          <w:rPr>
            <w:webHidden/>
          </w:rPr>
        </w:r>
        <w:r w:rsidR="00AA3DF1">
          <w:rPr>
            <w:webHidden/>
          </w:rPr>
          <w:fldChar w:fldCharType="separate"/>
        </w:r>
        <w:r w:rsidR="00AA3DF1">
          <w:rPr>
            <w:webHidden/>
          </w:rPr>
          <w:t>11</w:t>
        </w:r>
        <w:r w:rsidR="00AA3DF1">
          <w:rPr>
            <w:webHidden/>
          </w:rPr>
          <w:fldChar w:fldCharType="end"/>
        </w:r>
      </w:hyperlink>
    </w:p>
    <w:p w14:paraId="086961F4" w14:textId="02E0754C" w:rsidR="00AA3DF1" w:rsidRPr="0033269B" w:rsidRDefault="00176828">
      <w:pPr>
        <w:pStyle w:val="TOC1"/>
        <w:rPr>
          <w:rFonts w:eastAsia="MS Mincho"/>
          <w:lang w:eastAsia="en-AU"/>
        </w:rPr>
      </w:pPr>
      <w:hyperlink w:anchor="_Toc36561789" w:history="1">
        <w:r w:rsidR="00AA3DF1" w:rsidRPr="00CE325B">
          <w:rPr>
            <w:rStyle w:val="Hyperlink"/>
          </w:rPr>
          <w:t>Reasonable adjustments for candidates with disability</w:t>
        </w:r>
        <w:r w:rsidR="00AA3DF1">
          <w:rPr>
            <w:webHidden/>
          </w:rPr>
          <w:tab/>
        </w:r>
        <w:r w:rsidR="00AA3DF1">
          <w:rPr>
            <w:webHidden/>
          </w:rPr>
          <w:fldChar w:fldCharType="begin"/>
        </w:r>
        <w:r w:rsidR="00AA3DF1">
          <w:rPr>
            <w:webHidden/>
          </w:rPr>
          <w:instrText xml:space="preserve"> PAGEREF _Toc36561789 \h </w:instrText>
        </w:r>
        <w:r w:rsidR="00AA3DF1">
          <w:rPr>
            <w:webHidden/>
          </w:rPr>
        </w:r>
        <w:r w:rsidR="00AA3DF1">
          <w:rPr>
            <w:webHidden/>
          </w:rPr>
          <w:fldChar w:fldCharType="separate"/>
        </w:r>
        <w:r w:rsidR="00AA3DF1">
          <w:rPr>
            <w:webHidden/>
          </w:rPr>
          <w:t>13</w:t>
        </w:r>
        <w:r w:rsidR="00AA3DF1">
          <w:rPr>
            <w:webHidden/>
          </w:rPr>
          <w:fldChar w:fldCharType="end"/>
        </w:r>
      </w:hyperlink>
    </w:p>
    <w:p w14:paraId="0166BEA6" w14:textId="3B6CF00D" w:rsidR="006B44BC" w:rsidRPr="000A44E3" w:rsidRDefault="000A44E3" w:rsidP="000A44E3">
      <w:pPr>
        <w:pStyle w:val="Heading1"/>
      </w:pPr>
      <w:r>
        <w:fldChar w:fldCharType="end"/>
      </w:r>
      <w:bookmarkStart w:id="7" w:name="_Toc36478920"/>
      <w:bookmarkStart w:id="8" w:name="_Toc36561784"/>
      <w:r w:rsidR="006B44BC" w:rsidRPr="000A44E3">
        <w:t>How to use this guide</w:t>
      </w:r>
      <w:bookmarkEnd w:id="7"/>
      <w:bookmarkEnd w:id="8"/>
    </w:p>
    <w:p w14:paraId="3AFA3A6C" w14:textId="128A1BC7" w:rsidR="00BF48D2" w:rsidRDefault="00BF48D2" w:rsidP="00BF48D2">
      <w:pPr>
        <w:pStyle w:val="Bullet1"/>
        <w:numPr>
          <w:ilvl w:val="0"/>
          <w:numId w:val="0"/>
        </w:numPr>
        <w:ind w:left="567" w:hanging="567"/>
      </w:pPr>
      <w:r>
        <w:t>Use this guide to adapt your own processes</w:t>
      </w:r>
      <w:r w:rsidR="4360C77B">
        <w:t xml:space="preserve"> and policies</w:t>
      </w:r>
      <w:r>
        <w:t>.</w:t>
      </w:r>
    </w:p>
    <w:p w14:paraId="61D5CC4F" w14:textId="6AB6D17B" w:rsidR="00BF48D2" w:rsidRDefault="00BF48D2" w:rsidP="00EB3EC1">
      <w:pPr>
        <w:pStyle w:val="Body"/>
      </w:pPr>
      <w:r>
        <w:t xml:space="preserve">Your organisation </w:t>
      </w:r>
      <w:r w:rsidR="00650413">
        <w:t xml:space="preserve">is still responsible for working out how to </w:t>
      </w:r>
      <w:r w:rsidR="00583A29">
        <w:t>hire</w:t>
      </w:r>
      <w:r w:rsidR="00650413">
        <w:t xml:space="preserve"> in this crisis</w:t>
      </w:r>
      <w:r w:rsidR="00005466">
        <w:t>.</w:t>
      </w:r>
    </w:p>
    <w:p w14:paraId="49A2765A" w14:textId="33A984B6" w:rsidR="00583A29" w:rsidRDefault="0056573C" w:rsidP="00EB3EC1">
      <w:pPr>
        <w:pStyle w:val="Body"/>
      </w:pPr>
      <w:r>
        <w:t>Regardless of how you adap</w:t>
      </w:r>
      <w:r w:rsidR="002D229A">
        <w:t xml:space="preserve">t, </w:t>
      </w:r>
      <w:r>
        <w:t>your processes must be transparent, merit-based and use objective criteria</w:t>
      </w:r>
      <w:r w:rsidR="1B69B717">
        <w:t xml:space="preserve"> in line with the legislation</w:t>
      </w:r>
      <w:r>
        <w:t>.</w:t>
      </w:r>
      <w:r w:rsidR="002D229A">
        <w:t xml:space="preserve"> </w:t>
      </w:r>
    </w:p>
    <w:p w14:paraId="1A1D6130" w14:textId="15E33CDC" w:rsidR="00A841FE" w:rsidRDefault="002D229A" w:rsidP="00EB3EC1">
      <w:pPr>
        <w:pStyle w:val="Body"/>
      </w:pPr>
      <w:r>
        <w:t xml:space="preserve">And your </w:t>
      </w:r>
      <w:r w:rsidR="00583A29">
        <w:t>candidates</w:t>
      </w:r>
      <w:r>
        <w:t xml:space="preserve"> must get fair and reasonable treatment.</w:t>
      </w:r>
    </w:p>
    <w:p w14:paraId="71785338" w14:textId="77777777" w:rsidR="00EE6A38" w:rsidRDefault="00EE6A38" w:rsidP="00EE6A38">
      <w:pPr>
        <w:pStyle w:val="Heading1"/>
      </w:pPr>
      <w:bookmarkStart w:id="9" w:name="_If_you_need"/>
      <w:bookmarkStart w:id="10" w:name="_Toc36478921"/>
      <w:bookmarkStart w:id="11" w:name="_Toc36561785"/>
      <w:bookmarkEnd w:id="9"/>
      <w:r>
        <w:t>If you need help</w:t>
      </w:r>
      <w:bookmarkEnd w:id="10"/>
      <w:bookmarkEnd w:id="11"/>
    </w:p>
    <w:p w14:paraId="5ABBE72D" w14:textId="7D3663D6" w:rsidR="00005466" w:rsidRDefault="00176828" w:rsidP="00EB3EC1">
      <w:pPr>
        <w:pStyle w:val="Body"/>
      </w:pPr>
      <w:hyperlink r:id="rId12" w:history="1">
        <w:r w:rsidR="002E29AC">
          <w:rPr>
            <w:rStyle w:val="Hyperlink"/>
          </w:rPr>
          <w:t>Get in touch</w:t>
        </w:r>
      </w:hyperlink>
      <w:r w:rsidR="00EE6A38">
        <w:t xml:space="preserve"> </w:t>
      </w:r>
      <w:r w:rsidR="002E29AC">
        <w:t xml:space="preserve">for advice </w:t>
      </w:r>
      <w:r w:rsidR="00EE6A38">
        <w:t xml:space="preserve">on </w:t>
      </w:r>
      <w:r w:rsidR="002E29AC">
        <w:t xml:space="preserve">this guide or </w:t>
      </w:r>
      <w:r w:rsidR="00583A29">
        <w:t xml:space="preserve">hiring </w:t>
      </w:r>
      <w:r w:rsidR="008A2CE0">
        <w:t>in the Victorian public sector</w:t>
      </w:r>
      <w:r w:rsidR="002E29AC">
        <w:t>.</w:t>
      </w:r>
    </w:p>
    <w:p w14:paraId="12F8944F" w14:textId="32B1571C" w:rsidR="00C17514" w:rsidRDefault="009B0B61" w:rsidP="00C17514">
      <w:pPr>
        <w:pStyle w:val="Heading1"/>
      </w:pPr>
      <w:bookmarkStart w:id="12" w:name="_Toc36478922"/>
      <w:r>
        <w:br w:type="column"/>
      </w:r>
      <w:bookmarkStart w:id="13" w:name="_Toc36561786"/>
      <w:r w:rsidR="00233BF0">
        <w:lastRenderedPageBreak/>
        <w:t xml:space="preserve">What </w:t>
      </w:r>
      <w:r w:rsidR="0084441A">
        <w:t>to read</w:t>
      </w:r>
      <w:r w:rsidR="005F5491">
        <w:t xml:space="preserve"> to inform your processes</w:t>
      </w:r>
      <w:bookmarkEnd w:id="12"/>
      <w:bookmarkEnd w:id="13"/>
    </w:p>
    <w:p w14:paraId="582CDFFE" w14:textId="5CEB9502" w:rsidR="00233BF0" w:rsidRPr="00233BF0" w:rsidRDefault="00233BF0" w:rsidP="00233BF0">
      <w:pPr>
        <w:pStyle w:val="Heading2"/>
      </w:pPr>
      <w:r w:rsidRPr="00233BF0">
        <w:t xml:space="preserve">Know </w:t>
      </w:r>
      <w:r w:rsidR="005675D3">
        <w:t>the</w:t>
      </w:r>
      <w:r w:rsidRPr="00233BF0">
        <w:t xml:space="preserve"> principles and standards</w:t>
      </w:r>
    </w:p>
    <w:p w14:paraId="7344AF39" w14:textId="5A0F1B7C" w:rsidR="00CA73E8" w:rsidRDefault="00CA73E8" w:rsidP="00EB3EC1">
      <w:pPr>
        <w:pStyle w:val="Body"/>
      </w:pPr>
      <w:r>
        <w:t xml:space="preserve">Read the Victorian public sector </w:t>
      </w:r>
      <w:hyperlink r:id="rId13" w:history="1">
        <w:r w:rsidR="007657C3" w:rsidRPr="007657C3">
          <w:rPr>
            <w:rStyle w:val="Hyperlink"/>
          </w:rPr>
          <w:t>employment principles and standards</w:t>
        </w:r>
      </w:hyperlink>
      <w:r>
        <w:t>.</w:t>
      </w:r>
      <w:r w:rsidR="00733A9C">
        <w:t xml:space="preserve"> </w:t>
      </w:r>
      <w:r>
        <w:t xml:space="preserve">These tell you </w:t>
      </w:r>
      <w:r w:rsidR="00BA66CF">
        <w:t xml:space="preserve">how the sector develops employment </w:t>
      </w:r>
      <w:r w:rsidR="001A09EE">
        <w:t>processes and what principles to apply.</w:t>
      </w:r>
    </w:p>
    <w:p w14:paraId="4537A083" w14:textId="1814CB48" w:rsidR="00252F19" w:rsidRDefault="00427BB1" w:rsidP="00BD265A">
      <w:pPr>
        <w:pStyle w:val="Body"/>
      </w:pPr>
      <w:r>
        <w:t>Also</w:t>
      </w:r>
      <w:r w:rsidR="0024149F">
        <w:t xml:space="preserve"> see the suggested reading list at the end of this guide.</w:t>
      </w:r>
      <w:r>
        <w:t xml:space="preserve"> </w:t>
      </w:r>
    </w:p>
    <w:p w14:paraId="23DDDDEF" w14:textId="5C300A6A" w:rsidR="0096212F" w:rsidRPr="00233BF0" w:rsidRDefault="005F4FBE" w:rsidP="0096212F">
      <w:pPr>
        <w:pStyle w:val="Heading2"/>
      </w:pPr>
      <w:r>
        <w:t>Understand</w:t>
      </w:r>
      <w:r w:rsidR="0096212F">
        <w:t xml:space="preserve"> </w:t>
      </w:r>
      <w:r w:rsidR="005675D3">
        <w:t xml:space="preserve">your </w:t>
      </w:r>
      <w:r w:rsidR="00E7699D">
        <w:t>context</w:t>
      </w:r>
    </w:p>
    <w:p w14:paraId="52A879CF" w14:textId="1E2E2914" w:rsidR="0084441A" w:rsidRDefault="008F06A9" w:rsidP="00EB3EC1">
      <w:pPr>
        <w:pStyle w:val="Body"/>
      </w:pPr>
      <w:r>
        <w:t>You need to understand the</w:t>
      </w:r>
      <w:r w:rsidR="0084441A">
        <w:t xml:space="preserve"> Victorian public sector </w:t>
      </w:r>
      <w:hyperlink r:id="rId14" w:history="1">
        <w:r w:rsidR="00775537" w:rsidRPr="007657C3">
          <w:rPr>
            <w:rStyle w:val="Hyperlink"/>
          </w:rPr>
          <w:t>employment principles and standards</w:t>
        </w:r>
      </w:hyperlink>
      <w:r w:rsidR="00775537">
        <w:rPr>
          <w:rStyle w:val="Hyperlink"/>
        </w:rPr>
        <w:t xml:space="preserve"> </w:t>
      </w:r>
      <w:r>
        <w:t>before you a</w:t>
      </w:r>
      <w:r w:rsidR="003C057F">
        <w:t>dapt your processes.</w:t>
      </w:r>
    </w:p>
    <w:p w14:paraId="2DFA7FBF" w14:textId="111D60FD" w:rsidR="005906A5" w:rsidRDefault="005906A5" w:rsidP="00EB3EC1">
      <w:pPr>
        <w:pStyle w:val="Body"/>
      </w:pPr>
      <w:r>
        <w:t xml:space="preserve">Also </w:t>
      </w:r>
      <w:r w:rsidR="00FC634E">
        <w:t>understan</w:t>
      </w:r>
      <w:r w:rsidR="006B4AD3">
        <w:t>d</w:t>
      </w:r>
      <w:r>
        <w:t xml:space="preserve"> the</w:t>
      </w:r>
      <w:r w:rsidR="006B4AD3">
        <w:t xml:space="preserve"> </w:t>
      </w:r>
      <w:hyperlink r:id="rId15" w:history="1">
        <w:r w:rsidR="006B4AD3" w:rsidRPr="008D3CB4">
          <w:rPr>
            <w:rStyle w:val="Hyperlink"/>
          </w:rPr>
          <w:t>Fair Work Act 2009</w:t>
        </w:r>
      </w:hyperlink>
      <w:r>
        <w:t xml:space="preserve"> a</w:t>
      </w:r>
      <w:r w:rsidR="00321CF7">
        <w:t xml:space="preserve">nd </w:t>
      </w:r>
      <w:hyperlink r:id="rId16" w:history="1">
        <w:r w:rsidR="00321CF7" w:rsidRPr="00185AF8">
          <w:rPr>
            <w:rStyle w:val="Hyperlink"/>
          </w:rPr>
          <w:t>Victorian Equal Opportunity Act 2010</w:t>
        </w:r>
      </w:hyperlink>
      <w:r>
        <w:t>.</w:t>
      </w:r>
    </w:p>
    <w:p w14:paraId="42F68F71" w14:textId="73E83AAC" w:rsidR="003D08E5" w:rsidRDefault="00256C50" w:rsidP="00EB3EC1">
      <w:pPr>
        <w:pStyle w:val="Body"/>
      </w:pPr>
      <w:r>
        <w:t>I</w:t>
      </w:r>
      <w:r w:rsidR="00DB668D">
        <w:t xml:space="preserve">t’s </w:t>
      </w:r>
      <w:r w:rsidR="00545EC5">
        <w:t>a great</w:t>
      </w:r>
      <w:r w:rsidR="00DB668D">
        <w:t xml:space="preserve"> idea to know </w:t>
      </w:r>
      <w:r w:rsidR="003D08E5">
        <w:t xml:space="preserve">any other standards that apply in Victoria, such as </w:t>
      </w:r>
      <w:r w:rsidR="00DB668D">
        <w:t>your organisation or industry’s</w:t>
      </w:r>
      <w:r w:rsidR="003D08E5">
        <w:t>:</w:t>
      </w:r>
      <w:r w:rsidR="00DB668D">
        <w:t xml:space="preserve"> </w:t>
      </w:r>
    </w:p>
    <w:p w14:paraId="4322D8E1" w14:textId="2E4710FE" w:rsidR="003D08E5" w:rsidRDefault="00CB5A70" w:rsidP="003D08E5">
      <w:pPr>
        <w:pStyle w:val="Bullet1"/>
      </w:pPr>
      <w:r>
        <w:t>integrity</w:t>
      </w:r>
      <w:r w:rsidR="00C308BC">
        <w:t xml:space="preserve"> regulations</w:t>
      </w:r>
    </w:p>
    <w:p w14:paraId="3AA50791" w14:textId="4444661C" w:rsidR="003D08E5" w:rsidRDefault="00CB5A70" w:rsidP="003D08E5">
      <w:pPr>
        <w:pStyle w:val="Bullet1"/>
      </w:pPr>
      <w:r>
        <w:t>awards</w:t>
      </w:r>
    </w:p>
    <w:p w14:paraId="3B899217" w14:textId="29DDC437" w:rsidR="003D08E5" w:rsidRDefault="00CB5A70" w:rsidP="003D08E5">
      <w:pPr>
        <w:pStyle w:val="Bullet1"/>
      </w:pPr>
      <w:r>
        <w:t>enterprise</w:t>
      </w:r>
      <w:r w:rsidR="00DB668D">
        <w:t xml:space="preserve"> agreement</w:t>
      </w:r>
    </w:p>
    <w:p w14:paraId="20EA9539" w14:textId="520D82D0" w:rsidR="002F2A59" w:rsidRPr="00233BF0" w:rsidRDefault="00FC3B6F" w:rsidP="002F2A59">
      <w:pPr>
        <w:pStyle w:val="Heading2"/>
      </w:pPr>
      <w:r>
        <w:t>Think of safety and privacy</w:t>
      </w:r>
    </w:p>
    <w:p w14:paraId="348657FF" w14:textId="7A05ACEB" w:rsidR="002F2A59" w:rsidRDefault="00FC3B6F" w:rsidP="00EB3EC1">
      <w:pPr>
        <w:pStyle w:val="Body"/>
      </w:pPr>
      <w:r>
        <w:t xml:space="preserve">Always think of </w:t>
      </w:r>
      <w:r w:rsidR="00185AF8">
        <w:t xml:space="preserve">the </w:t>
      </w:r>
      <w:r>
        <w:t xml:space="preserve">privacy </w:t>
      </w:r>
      <w:r w:rsidR="00185AF8">
        <w:t>and</w:t>
      </w:r>
      <w:r>
        <w:t xml:space="preserve"> occupational health and safety legislation that applies to your organisation or </w:t>
      </w:r>
      <w:r w:rsidR="00C00FEA">
        <w:t>industry</w:t>
      </w:r>
      <w:r>
        <w:t>.</w:t>
      </w:r>
    </w:p>
    <w:p w14:paraId="46CA3302" w14:textId="5FBC11C2" w:rsidR="00D61267" w:rsidRPr="00233BF0" w:rsidRDefault="009112E3" w:rsidP="00D61267">
      <w:pPr>
        <w:pStyle w:val="Heading2"/>
      </w:pPr>
      <w:r>
        <w:br w:type="column"/>
      </w:r>
      <w:r w:rsidR="00C35FBC">
        <w:lastRenderedPageBreak/>
        <w:t>Stay informed</w:t>
      </w:r>
    </w:p>
    <w:p w14:paraId="7039B95B" w14:textId="59D20802" w:rsidR="00C35FBC" w:rsidRDefault="00C35FBC" w:rsidP="00EB3EC1">
      <w:pPr>
        <w:pStyle w:val="Body"/>
      </w:pPr>
      <w:r>
        <w:t>You need to stay informed on the latest COVID-19 advice.</w:t>
      </w:r>
    </w:p>
    <w:p w14:paraId="698A23B1" w14:textId="52867757" w:rsidR="00BA3F12" w:rsidRDefault="00BA3F12" w:rsidP="00EB3EC1">
      <w:pPr>
        <w:pStyle w:val="Body"/>
      </w:pPr>
      <w:r>
        <w:t xml:space="preserve">This means you may need to review and amend your policies </w:t>
      </w:r>
      <w:r w:rsidR="00F0397B">
        <w:t>in response</w:t>
      </w:r>
      <w:r w:rsidR="0059342F">
        <w:t xml:space="preserve"> to government advice</w:t>
      </w:r>
      <w:r w:rsidR="00F0397B">
        <w:t>.</w:t>
      </w:r>
    </w:p>
    <w:p w14:paraId="60BB3332" w14:textId="566F20D2" w:rsidR="00C35FBC" w:rsidRDefault="00C35FBC" w:rsidP="00EB3EC1">
      <w:pPr>
        <w:pStyle w:val="Body"/>
      </w:pPr>
      <w:r>
        <w:t>Check these regularl</w:t>
      </w:r>
      <w:r w:rsidR="00EC4F95">
        <w:t>y</w:t>
      </w:r>
      <w:r>
        <w:t>:</w:t>
      </w:r>
    </w:p>
    <w:p w14:paraId="0EFA72E2" w14:textId="4E0BE021" w:rsidR="00C35FBC" w:rsidRDefault="00EC7AD0" w:rsidP="00C35FBC">
      <w:pPr>
        <w:pStyle w:val="Bullet1"/>
      </w:pPr>
      <w:hyperlink r:id="rId17" w:history="1">
        <w:r w:rsidR="00A96C0C">
          <w:rPr>
            <w:rStyle w:val="Hyperlink"/>
          </w:rPr>
          <w:t>Department of Health coronavirus advice</w:t>
        </w:r>
      </w:hyperlink>
    </w:p>
    <w:p w14:paraId="12DC6B99" w14:textId="0511FDA9" w:rsidR="00E174DA" w:rsidRDefault="00EC7AD0" w:rsidP="00C35FBC">
      <w:pPr>
        <w:pStyle w:val="Bullet1"/>
      </w:pPr>
      <w:hyperlink r:id="rId18" w:history="1">
        <w:r w:rsidR="00A96C0C">
          <w:rPr>
            <w:rStyle w:val="Hyperlink"/>
          </w:rPr>
          <w:t>Department of Health and Human Services coronavirus advice</w:t>
        </w:r>
      </w:hyperlink>
    </w:p>
    <w:p w14:paraId="06CA3B5B" w14:textId="47D64BE3" w:rsidR="001A09EE" w:rsidRPr="00A96C0C" w:rsidRDefault="00EC7AD0" w:rsidP="007657C3">
      <w:pPr>
        <w:pStyle w:val="Bullet1"/>
        <w:rPr>
          <w:rStyle w:val="Hyperlink"/>
          <w:color w:val="auto"/>
          <w:u w:val="none"/>
        </w:rPr>
      </w:pPr>
      <w:hyperlink r:id="rId19" w:history="1">
        <w:r w:rsidR="00136F56" w:rsidRPr="00EC4F95">
          <w:rPr>
            <w:rStyle w:val="Hyperlink"/>
          </w:rPr>
          <w:t xml:space="preserve">Victorian Government employee conditions </w:t>
        </w:r>
        <w:r w:rsidR="00190058" w:rsidRPr="00190058">
          <w:rPr>
            <w:rStyle w:val="Hyperlink"/>
          </w:rPr>
          <w:t>COVID-19</w:t>
        </w:r>
        <w:r w:rsidR="00136F56" w:rsidRPr="00EC4F95">
          <w:rPr>
            <w:rStyle w:val="Hyperlink"/>
          </w:rPr>
          <w:t xml:space="preserve"> advice</w:t>
        </w:r>
      </w:hyperlink>
    </w:p>
    <w:p w14:paraId="70D61E91" w14:textId="77777777" w:rsidR="00A96C0C" w:rsidRDefault="00A96C0C" w:rsidP="00A96C0C">
      <w:pPr>
        <w:pStyle w:val="Heading2"/>
      </w:pPr>
      <w:r>
        <w:t>Suggested further reading</w:t>
      </w:r>
    </w:p>
    <w:p w14:paraId="615F823B" w14:textId="66B14F8E" w:rsidR="00A96C0C" w:rsidRPr="005F652C" w:rsidRDefault="00A96C0C" w:rsidP="00A96C0C">
      <w:pPr>
        <w:pStyle w:val="Bullet1"/>
        <w:numPr>
          <w:ilvl w:val="0"/>
          <w:numId w:val="0"/>
        </w:numPr>
        <w:rPr>
          <w:rStyle w:val="Hyperlink"/>
          <w:color w:val="auto"/>
          <w:u w:val="none"/>
        </w:rPr>
      </w:pPr>
      <w:r>
        <w:t xml:space="preserve">Read the </w:t>
      </w:r>
      <w:hyperlink r:id="rId20" w:history="1">
        <w:r w:rsidRPr="005675D3">
          <w:rPr>
            <w:rStyle w:val="Hyperlink"/>
          </w:rPr>
          <w:t>Public Administration Act 2004</w:t>
        </w:r>
      </w:hyperlink>
      <w:r>
        <w:t>.</w:t>
      </w:r>
    </w:p>
    <w:p w14:paraId="2813FE75" w14:textId="77777777" w:rsidR="00A96C0C" w:rsidRPr="00AB0CB0" w:rsidRDefault="00A96C0C" w:rsidP="00A96C0C">
      <w:pPr>
        <w:pStyle w:val="Bullet1"/>
        <w:numPr>
          <w:ilvl w:val="0"/>
          <w:numId w:val="0"/>
        </w:numPr>
        <w:rPr>
          <w:rStyle w:val="Hyperlink"/>
          <w:color w:val="auto"/>
          <w:u w:val="none"/>
        </w:rPr>
      </w:pPr>
      <w:r>
        <w:t>If you work in the Victorian Public Service, read the:</w:t>
      </w:r>
    </w:p>
    <w:p w14:paraId="22158CFF" w14:textId="77777777" w:rsidR="00A96C0C" w:rsidRDefault="00A96C0C" w:rsidP="00A96C0C">
      <w:pPr>
        <w:pStyle w:val="Bullet1"/>
        <w:rPr>
          <w:rStyle w:val="Hyperlink"/>
        </w:rPr>
      </w:pPr>
      <w:hyperlink r:id="rId21">
        <w:r w:rsidRPr="32B73D07">
          <w:rPr>
            <w:rStyle w:val="Hyperlink"/>
          </w:rPr>
          <w:t>Jobs and Skills Exchange Recruitment Policy 2019</w:t>
        </w:r>
      </w:hyperlink>
    </w:p>
    <w:p w14:paraId="2FCED8D9" w14:textId="77777777" w:rsidR="00A96C0C" w:rsidRPr="00202760" w:rsidRDefault="00A96C0C" w:rsidP="00A96C0C">
      <w:pPr>
        <w:pStyle w:val="Bullet1"/>
        <w:rPr>
          <w:color w:val="00573F"/>
          <w:u w:val="single"/>
        </w:rPr>
      </w:pPr>
      <w:hyperlink r:id="rId22">
        <w:r w:rsidRPr="32B73D07">
          <w:rPr>
            <w:rStyle w:val="Hyperlink"/>
          </w:rPr>
          <w:t>Jobs and Skills Exchange Robust Assessment Process</w:t>
        </w:r>
      </w:hyperlink>
    </w:p>
    <w:p w14:paraId="2D61B7E1" w14:textId="77777777" w:rsidR="00A96C0C" w:rsidRDefault="00A96C0C" w:rsidP="00A96C0C">
      <w:pPr>
        <w:pStyle w:val="Bullet1"/>
      </w:pPr>
      <w:hyperlink r:id="rId23" w:history="1">
        <w:r w:rsidRPr="00427BB1">
          <w:rPr>
            <w:rStyle w:val="Hyperlink"/>
          </w:rPr>
          <w:t>VPS Enterprise Agreement 2016</w:t>
        </w:r>
      </w:hyperlink>
    </w:p>
    <w:p w14:paraId="18D7EB50" w14:textId="77777777" w:rsidR="00A96C0C" w:rsidRPr="006173D7" w:rsidRDefault="00A96C0C" w:rsidP="00A96C0C">
      <w:pPr>
        <w:pStyle w:val="Bullet1"/>
      </w:pPr>
      <w:hyperlink r:id="rId24" w:history="1">
        <w:r w:rsidRPr="00865C1A">
          <w:rPr>
            <w:rStyle w:val="Hyperlink"/>
          </w:rPr>
          <w:t>VPS Enterprise Agreement Common Policies</w:t>
        </w:r>
      </w:hyperlink>
    </w:p>
    <w:p w14:paraId="2E28DDEA" w14:textId="77777777" w:rsidR="00A96C0C" w:rsidRDefault="00A96C0C" w:rsidP="00A96C0C">
      <w:pPr>
        <w:pStyle w:val="Bullet1"/>
        <w:numPr>
          <w:ilvl w:val="0"/>
          <w:numId w:val="0"/>
        </w:numPr>
        <w:ind w:left="567" w:hanging="567"/>
      </w:pPr>
    </w:p>
    <w:p w14:paraId="2BD4DA3B" w14:textId="77777777" w:rsidR="00C0134E" w:rsidRDefault="00C0134E" w:rsidP="00C2171E">
      <w:pPr>
        <w:pStyle w:val="Heading1"/>
      </w:pPr>
    </w:p>
    <w:p w14:paraId="5F94C2FF" w14:textId="77777777" w:rsidR="00C0134E" w:rsidRPr="00C0134E" w:rsidRDefault="00C0134E" w:rsidP="00C0134E"/>
    <w:p w14:paraId="306DE0D6" w14:textId="77777777" w:rsidR="00C0134E" w:rsidRPr="00C0134E" w:rsidRDefault="00C0134E" w:rsidP="00C0134E"/>
    <w:p w14:paraId="66B40A90" w14:textId="77777777" w:rsidR="00C0134E" w:rsidRPr="00C0134E" w:rsidRDefault="00C0134E" w:rsidP="00C0134E"/>
    <w:p w14:paraId="19B1B94F" w14:textId="77777777" w:rsidR="00C0134E" w:rsidRPr="00C0134E" w:rsidRDefault="00C0134E" w:rsidP="00C0134E"/>
    <w:p w14:paraId="01C105B4" w14:textId="77777777" w:rsidR="00C0134E" w:rsidRPr="00C0134E" w:rsidRDefault="00C0134E" w:rsidP="00C0134E"/>
    <w:p w14:paraId="77ED645D" w14:textId="77777777" w:rsidR="00C0134E" w:rsidRDefault="00C0134E" w:rsidP="00C0134E">
      <w:pPr>
        <w:jc w:val="right"/>
        <w:rPr>
          <w:rFonts w:ascii="VIC SemiBold" w:eastAsia="VIC" w:hAnsi="VIC SemiBold" w:cs="Times New Roman"/>
          <w:color w:val="00573F"/>
          <w:sz w:val="36"/>
          <w:szCs w:val="36"/>
        </w:rPr>
      </w:pPr>
    </w:p>
    <w:p w14:paraId="0499857F" w14:textId="0BCC70A0" w:rsidR="00C2171E" w:rsidRDefault="00A141E1" w:rsidP="00C2171E">
      <w:pPr>
        <w:pStyle w:val="Heading1"/>
      </w:pPr>
      <w:bookmarkStart w:id="14" w:name="_Toc36478923"/>
      <w:bookmarkStart w:id="15" w:name="_Toc36561787"/>
      <w:r>
        <w:lastRenderedPageBreak/>
        <w:t>Design principles for your new processes</w:t>
      </w:r>
      <w:bookmarkEnd w:id="14"/>
      <w:bookmarkEnd w:id="15"/>
    </w:p>
    <w:p w14:paraId="56A411DD" w14:textId="443C4889" w:rsidR="00A141E1" w:rsidRDefault="001003B0" w:rsidP="00D54669">
      <w:pPr>
        <w:pStyle w:val="Heading2"/>
      </w:pPr>
      <w:r>
        <w:t>Be c</w:t>
      </w:r>
      <w:r w:rsidR="00F95D84">
        <w:t>onsisten</w:t>
      </w:r>
      <w:r>
        <w:t>t</w:t>
      </w:r>
      <w:r w:rsidR="006A15B3">
        <w:t xml:space="preserve"> and transpare</w:t>
      </w:r>
      <w:r>
        <w:t>nt</w:t>
      </w:r>
    </w:p>
    <w:p w14:paraId="584A15E3" w14:textId="3DA90F89" w:rsidR="008C7CBF" w:rsidRDefault="00F95D84" w:rsidP="00EB3EC1">
      <w:pPr>
        <w:pStyle w:val="Body"/>
      </w:pPr>
      <w:r>
        <w:t>To comply with government standards, you must</w:t>
      </w:r>
      <w:r w:rsidR="00A013C5">
        <w:t xml:space="preserve"> treat all candidates in </w:t>
      </w:r>
      <w:r w:rsidR="006A15B3">
        <w:t>in the same wa</w:t>
      </w:r>
      <w:r w:rsidR="00D63E26">
        <w:t>y</w:t>
      </w:r>
      <w:r w:rsidR="00A013C5">
        <w:t>. This means everyone must go through the same process.</w:t>
      </w:r>
      <w:r w:rsidR="00D63E26">
        <w:t xml:space="preserve"> </w:t>
      </w:r>
    </w:p>
    <w:p w14:paraId="57B90348" w14:textId="1DB5E084" w:rsidR="00A013C5" w:rsidRDefault="00A013C5" w:rsidP="00EB3EC1">
      <w:pPr>
        <w:pStyle w:val="Body"/>
      </w:pPr>
      <w:r>
        <w:t xml:space="preserve">If you </w:t>
      </w:r>
      <w:r w:rsidR="002E1003">
        <w:t>adapt</w:t>
      </w:r>
      <w:r>
        <w:t xml:space="preserve"> your process for one candidate, you must offer that same adjustment to every other candidate.</w:t>
      </w:r>
    </w:p>
    <w:p w14:paraId="0B53DFAE" w14:textId="41DB28B1" w:rsidR="002A7DDE" w:rsidRDefault="009C02F1" w:rsidP="00EB3EC1">
      <w:pPr>
        <w:pStyle w:val="Body"/>
      </w:pPr>
      <w:r>
        <w:t>Keep in mind, your organisation’s policies still apply</w:t>
      </w:r>
      <w:r w:rsidR="004B190C">
        <w:t xml:space="preserve">. </w:t>
      </w:r>
      <w:r w:rsidR="008C7CBF">
        <w:t>This means y</w:t>
      </w:r>
      <w:r w:rsidR="004B190C">
        <w:t>ou</w:t>
      </w:r>
      <w:r w:rsidR="008C7CBF">
        <w:t xml:space="preserve"> still</w:t>
      </w:r>
      <w:r w:rsidR="004B190C">
        <w:t xml:space="preserve"> need to balance your organisation’s policies with what is </w:t>
      </w:r>
      <w:r w:rsidR="008C7CBF">
        <w:t>a reasonable or fair adjustment</w:t>
      </w:r>
      <w:r w:rsidR="004D0FE8">
        <w:t>.</w:t>
      </w:r>
    </w:p>
    <w:p w14:paraId="1F5624F9" w14:textId="16D1BFF6" w:rsidR="00C7595C" w:rsidRDefault="004D0FE8" w:rsidP="00EB3EC1">
      <w:pPr>
        <w:pStyle w:val="Body"/>
      </w:pPr>
      <w:r>
        <w:t>If the candidate has</w:t>
      </w:r>
      <w:r w:rsidR="00FD0CB1">
        <w:t xml:space="preserve"> a</w:t>
      </w:r>
      <w:r>
        <w:t xml:space="preserve"> </w:t>
      </w:r>
      <w:hyperlink r:id="rId25" w:history="1">
        <w:r w:rsidRPr="00EE0896">
          <w:rPr>
            <w:rStyle w:val="Hyperlink"/>
          </w:rPr>
          <w:t>protected attribute</w:t>
        </w:r>
      </w:hyperlink>
      <w:r>
        <w:t xml:space="preserve"> under relevant equal opportunity legislation, you must adjust your process for them.</w:t>
      </w:r>
    </w:p>
    <w:p w14:paraId="29EED511" w14:textId="15AB6A31" w:rsidR="007616E5" w:rsidRPr="00340472" w:rsidRDefault="007616E5" w:rsidP="007616E5">
      <w:pPr>
        <w:pStyle w:val="Heading3"/>
      </w:pPr>
      <w:r w:rsidRPr="00340472">
        <w:t>Example</w:t>
      </w:r>
      <w:r w:rsidR="008C7CBF" w:rsidRPr="00340472">
        <w:t>s</w:t>
      </w:r>
      <w:r w:rsidRPr="00340472">
        <w:t xml:space="preserve"> of </w:t>
      </w:r>
      <w:r w:rsidR="008C7CBF" w:rsidRPr="00340472">
        <w:t>how to apply this principle</w:t>
      </w:r>
    </w:p>
    <w:p w14:paraId="251774B3" w14:textId="5FDE365A" w:rsidR="00417393" w:rsidRPr="00802EEC" w:rsidRDefault="00417393" w:rsidP="00EB3EC1">
      <w:pPr>
        <w:pStyle w:val="Body"/>
        <w:rPr>
          <w:rStyle w:val="Strong"/>
        </w:rPr>
      </w:pPr>
      <w:r w:rsidRPr="00802EEC">
        <w:rPr>
          <w:rStyle w:val="Strong"/>
        </w:rPr>
        <w:t xml:space="preserve">Example </w:t>
      </w:r>
      <w:r w:rsidR="00C53202">
        <w:rPr>
          <w:rStyle w:val="Strong"/>
        </w:rPr>
        <w:t>1</w:t>
      </w:r>
    </w:p>
    <w:p w14:paraId="4ED1CE03" w14:textId="6624DE01" w:rsidR="002A0405" w:rsidRDefault="001B7671" w:rsidP="00EB3EC1">
      <w:pPr>
        <w:pStyle w:val="Body"/>
      </w:pPr>
      <w:r>
        <w:t>A candidate says they can’t use Skype. S</w:t>
      </w:r>
      <w:r w:rsidR="00417393">
        <w:t>o</w:t>
      </w:r>
      <w:r>
        <w:t>,</w:t>
      </w:r>
      <w:r w:rsidR="00417393">
        <w:t xml:space="preserve"> you offer them a phone interview or </w:t>
      </w:r>
      <w:r w:rsidR="00F34D3D">
        <w:t>another virtual</w:t>
      </w:r>
      <w:r w:rsidR="00417393">
        <w:t xml:space="preserve"> option</w:t>
      </w:r>
      <w:r w:rsidR="00745C23">
        <w:t xml:space="preserve"> instead</w:t>
      </w:r>
      <w:r w:rsidR="00417393">
        <w:t xml:space="preserve">. </w:t>
      </w:r>
    </w:p>
    <w:p w14:paraId="6FDE39E7" w14:textId="78AE76EE" w:rsidR="00001DF3" w:rsidRDefault="00417393" w:rsidP="00EB3EC1">
      <w:pPr>
        <w:pStyle w:val="Body"/>
      </w:pPr>
      <w:r>
        <w:t xml:space="preserve">You must contact all other candidates and offer them </w:t>
      </w:r>
      <w:r w:rsidR="00184F54">
        <w:t>the same options.</w:t>
      </w:r>
    </w:p>
    <w:p w14:paraId="341CBA86" w14:textId="7C5F3FD3" w:rsidR="00417393" w:rsidRPr="00417393" w:rsidRDefault="00417393" w:rsidP="00EB3EC1">
      <w:pPr>
        <w:pStyle w:val="Body"/>
        <w:rPr>
          <w:rStyle w:val="Strong"/>
        </w:rPr>
      </w:pPr>
      <w:r w:rsidRPr="00417393">
        <w:rPr>
          <w:rStyle w:val="Strong"/>
        </w:rPr>
        <w:t xml:space="preserve">Example </w:t>
      </w:r>
      <w:r w:rsidR="00C53202">
        <w:rPr>
          <w:rStyle w:val="Strong"/>
        </w:rPr>
        <w:t>2</w:t>
      </w:r>
    </w:p>
    <w:p w14:paraId="60E00C85" w14:textId="5815B8CD" w:rsidR="00417393" w:rsidRDefault="00FA0D2F" w:rsidP="00EB3EC1">
      <w:pPr>
        <w:pStyle w:val="Body"/>
      </w:pPr>
      <w:r>
        <w:t xml:space="preserve">A candidate says they can’t </w:t>
      </w:r>
      <w:r w:rsidR="00CF0486">
        <w:t>do an interview. But your organisation’s policy says that any person applying for a job must go through an interview</w:t>
      </w:r>
      <w:r w:rsidR="00262740">
        <w:t>.</w:t>
      </w:r>
    </w:p>
    <w:p w14:paraId="545F6E48" w14:textId="1410EBDA" w:rsidR="00262740" w:rsidRPr="007616E5" w:rsidRDefault="00C70EEC" w:rsidP="00EB3EC1">
      <w:pPr>
        <w:pStyle w:val="Body"/>
      </w:pPr>
      <w:r>
        <w:t>You don’t have to remove your interview requirement</w:t>
      </w:r>
      <w:r w:rsidR="00A03B34">
        <w:t>, u</w:t>
      </w:r>
      <w:r w:rsidR="00262740">
        <w:t>nless t</w:t>
      </w:r>
      <w:r w:rsidR="00852B37">
        <w:t xml:space="preserve">he candidate has a </w:t>
      </w:r>
      <w:hyperlink r:id="rId26" w:history="1">
        <w:r w:rsidR="00852B37" w:rsidRPr="00EE0896">
          <w:rPr>
            <w:rStyle w:val="Hyperlink"/>
          </w:rPr>
          <w:t>protected attribute</w:t>
        </w:r>
      </w:hyperlink>
      <w:r w:rsidR="00852B37">
        <w:t xml:space="preserve"> under relevant equal opportunity legislation</w:t>
      </w:r>
      <w:r w:rsidR="00A03B34">
        <w:t>. In which case you should offer them reasonable adjustment.</w:t>
      </w:r>
    </w:p>
    <w:p w14:paraId="659FE2FF" w14:textId="7520E69A" w:rsidR="00F95D84" w:rsidRDefault="00A141E1" w:rsidP="007616E5">
      <w:pPr>
        <w:pStyle w:val="Heading3"/>
        <w:rPr>
          <w:rStyle w:val="Strong"/>
        </w:rPr>
      </w:pPr>
      <w:r w:rsidRPr="00802EEC">
        <w:rPr>
          <w:rStyle w:val="Strong"/>
        </w:rPr>
        <w:t>Checklist</w:t>
      </w:r>
      <w:r w:rsidR="00B06919">
        <w:rPr>
          <w:rStyle w:val="Strong"/>
        </w:rPr>
        <w:t xml:space="preserve"> for being consistent and transparent</w:t>
      </w:r>
    </w:p>
    <w:p w14:paraId="5089E546" w14:textId="06A1EBF9" w:rsidR="008B66A7" w:rsidRPr="008B66A7" w:rsidRDefault="008B66A7" w:rsidP="00EB3EC1">
      <w:pPr>
        <w:pStyle w:val="Body"/>
      </w:pPr>
      <w:r w:rsidRPr="008B66A7">
        <w:rPr>
          <w:rStyle w:val="Strong"/>
          <w:rFonts w:ascii="VIC" w:hAnsi="VIC"/>
          <w:color w:val="auto"/>
          <w:sz w:val="22"/>
        </w:rPr>
        <w:t>To create a consistent and transparent process</w:t>
      </w:r>
      <w:r w:rsidR="7C3A6D7D" w:rsidRPr="05D46194">
        <w:rPr>
          <w:rStyle w:val="Strong"/>
          <w:rFonts w:ascii="VIC" w:hAnsi="VIC"/>
          <w:color w:val="auto"/>
          <w:sz w:val="22"/>
        </w:rPr>
        <w:t xml:space="preserve"> in the </w:t>
      </w:r>
      <w:r w:rsidR="007753A4">
        <w:rPr>
          <w:rStyle w:val="Strong"/>
          <w:rFonts w:ascii="VIC" w:hAnsi="VIC"/>
          <w:color w:val="auto"/>
          <w:sz w:val="22"/>
        </w:rPr>
        <w:t>COVID-19 crisis</w:t>
      </w:r>
      <w:r w:rsidR="7C3A6D7D" w:rsidRPr="05D46194">
        <w:rPr>
          <w:rStyle w:val="Strong"/>
          <w:rFonts w:ascii="VIC" w:hAnsi="VIC"/>
          <w:color w:val="auto"/>
          <w:sz w:val="22"/>
        </w:rPr>
        <w:t xml:space="preserve">, </w:t>
      </w:r>
      <w:r w:rsidR="007753A4">
        <w:rPr>
          <w:rStyle w:val="Strong"/>
          <w:rFonts w:ascii="VIC" w:hAnsi="VIC"/>
          <w:color w:val="auto"/>
          <w:sz w:val="22"/>
        </w:rPr>
        <w:t>think about</w:t>
      </w:r>
      <w:r w:rsidR="00753646">
        <w:rPr>
          <w:rStyle w:val="Strong"/>
          <w:rFonts w:ascii="VIC" w:hAnsi="VIC"/>
          <w:color w:val="auto"/>
          <w:sz w:val="22"/>
        </w:rPr>
        <w:t xml:space="preserve"> these things</w:t>
      </w:r>
      <w:r w:rsidRPr="008B66A7">
        <w:rPr>
          <w:rStyle w:val="Strong"/>
          <w:rFonts w:ascii="VIC" w:hAnsi="VIC"/>
          <w:color w:val="auto"/>
          <w:sz w:val="22"/>
        </w:rPr>
        <w:t>:</w:t>
      </w:r>
    </w:p>
    <w:p w14:paraId="46A959AB" w14:textId="048F3083" w:rsidR="005B164A" w:rsidRDefault="00AB036C" w:rsidP="00BD1396">
      <w:pPr>
        <w:pStyle w:val="Bullet1"/>
      </w:pPr>
      <w:r w:rsidRPr="00BD1396">
        <w:t xml:space="preserve">I’ve made a list of </w:t>
      </w:r>
      <w:r w:rsidR="00B82840" w:rsidRPr="00BD1396">
        <w:t xml:space="preserve">the </w:t>
      </w:r>
      <w:r w:rsidR="00EE2EE5" w:rsidRPr="00BD1396">
        <w:t xml:space="preserve">new processes we’re using for physical distancing </w:t>
      </w:r>
      <w:r w:rsidR="00EE2EE5">
        <w:t>that are different to my</w:t>
      </w:r>
      <w:r w:rsidR="00FC2005" w:rsidRPr="00BD1396">
        <w:t xml:space="preserve"> organisation’s usual process</w:t>
      </w:r>
      <w:r w:rsidR="00EE2EE5">
        <w:t>es</w:t>
      </w:r>
    </w:p>
    <w:p w14:paraId="03ADD34A" w14:textId="3DFAA865" w:rsidR="00937E52" w:rsidRDefault="00937E52" w:rsidP="00BD1396">
      <w:pPr>
        <w:pStyle w:val="Bullet1"/>
      </w:pPr>
      <w:r>
        <w:lastRenderedPageBreak/>
        <w:t>I’</w:t>
      </w:r>
      <w:r w:rsidR="005B4177">
        <w:t>ve spoken with</w:t>
      </w:r>
      <w:r w:rsidR="00B83C22">
        <w:t xml:space="preserve"> my </w:t>
      </w:r>
      <w:r w:rsidR="005B4177">
        <w:t>HR team about what</w:t>
      </w:r>
      <w:r w:rsidR="00B83C22">
        <w:t xml:space="preserve"> phone</w:t>
      </w:r>
      <w:r w:rsidR="000D77A6">
        <w:t xml:space="preserve"> and videoconferencing options</w:t>
      </w:r>
      <w:r w:rsidR="005B4177">
        <w:t xml:space="preserve"> my organisation has</w:t>
      </w:r>
      <w:r w:rsidR="007C2A69">
        <w:t xml:space="preserve"> available</w:t>
      </w:r>
    </w:p>
    <w:p w14:paraId="06B60926" w14:textId="03FC5DF2" w:rsidR="00CC581F" w:rsidRPr="00BD1396" w:rsidRDefault="00B17294" w:rsidP="00BD1396">
      <w:pPr>
        <w:pStyle w:val="Bullet1"/>
      </w:pPr>
      <w:r w:rsidRPr="00BD1396">
        <w:t xml:space="preserve">I’ve </w:t>
      </w:r>
      <w:r w:rsidR="00CC581F" w:rsidRPr="00BD1396">
        <w:t xml:space="preserve">updated </w:t>
      </w:r>
      <w:r w:rsidR="00AD0C4C" w:rsidRPr="00BD1396">
        <w:t xml:space="preserve">my expression of interest </w:t>
      </w:r>
      <w:r w:rsidR="00F124E1">
        <w:t>or</w:t>
      </w:r>
      <w:r w:rsidR="00AD0C4C" w:rsidRPr="00BD1396">
        <w:t xml:space="preserve"> job adverts</w:t>
      </w:r>
      <w:r w:rsidR="00CC581F" w:rsidRPr="00BD1396">
        <w:t xml:space="preserve"> to clearly state what these process changes ar</w:t>
      </w:r>
      <w:r w:rsidR="00256076">
        <w:t>e</w:t>
      </w:r>
      <w:r w:rsidR="00CC581F" w:rsidRPr="00BD1396">
        <w:t xml:space="preserve"> e.g. “We’ll interview you with Skype.”</w:t>
      </w:r>
      <w:r w:rsidR="00B82840" w:rsidRPr="00BD1396">
        <w:t xml:space="preserve"> “You’ll get emailed a task and must send back your responses in 24 hours.”</w:t>
      </w:r>
    </w:p>
    <w:p w14:paraId="11B49D9B" w14:textId="4B56FDE3" w:rsidR="00F9233D" w:rsidRDefault="00F9233D" w:rsidP="00C447A0">
      <w:pPr>
        <w:pStyle w:val="Bullet1"/>
      </w:pPr>
      <w:r>
        <w:t xml:space="preserve">I’ve </w:t>
      </w:r>
      <w:r w:rsidR="00194311">
        <w:t>asked</w:t>
      </w:r>
      <w:r>
        <w:t xml:space="preserve"> candid</w:t>
      </w:r>
      <w:r w:rsidR="00194311">
        <w:t xml:space="preserve">ates to let me know if they need any adjustments to </w:t>
      </w:r>
      <w:r w:rsidR="00164168">
        <w:t xml:space="preserve">the </w:t>
      </w:r>
      <w:r w:rsidR="00A360F1">
        <w:br/>
      </w:r>
      <w:r w:rsidR="00164168">
        <w:t>hiring process</w:t>
      </w:r>
    </w:p>
    <w:p w14:paraId="1FA4BB99" w14:textId="3EF55793" w:rsidR="00C7595C" w:rsidRDefault="001B4E9F" w:rsidP="00C447A0">
      <w:pPr>
        <w:pStyle w:val="Bullet1"/>
      </w:pPr>
      <w:r>
        <w:t xml:space="preserve">I </w:t>
      </w:r>
      <w:r w:rsidR="00777DEE">
        <w:t>know</w:t>
      </w:r>
      <w:r>
        <w:t xml:space="preserve"> what a </w:t>
      </w:r>
      <w:hyperlink r:id="rId27">
        <w:r w:rsidRPr="05D46194">
          <w:rPr>
            <w:rStyle w:val="Hyperlink"/>
          </w:rPr>
          <w:t>protected attribute</w:t>
        </w:r>
      </w:hyperlink>
      <w:r>
        <w:t xml:space="preserve"> is under relevant equal opportunity legislation</w:t>
      </w:r>
      <w:r w:rsidR="00450D7B">
        <w:t xml:space="preserve">, such as the </w:t>
      </w:r>
      <w:hyperlink r:id="rId28">
        <w:r w:rsidR="00450D7B" w:rsidRPr="05D46194">
          <w:rPr>
            <w:rStyle w:val="Hyperlink"/>
          </w:rPr>
          <w:t>Victorian Equal Opportunity Act 2010</w:t>
        </w:r>
      </w:hyperlink>
    </w:p>
    <w:p w14:paraId="7703E7E7" w14:textId="77777777" w:rsidR="009805D5" w:rsidRDefault="003F48B8" w:rsidP="003F48B8">
      <w:pPr>
        <w:pStyle w:val="Bullet1"/>
      </w:pPr>
      <w:r>
        <w:t>I’ve considered a candidate’s caring responsibilities</w:t>
      </w:r>
    </w:p>
    <w:p w14:paraId="119F7BC5" w14:textId="2F3EA70B" w:rsidR="003F48B8" w:rsidRDefault="009805D5" w:rsidP="003F48B8">
      <w:pPr>
        <w:pStyle w:val="Bullet1"/>
      </w:pPr>
      <w:r>
        <w:t>I’ve considered if a candidate lives in a remote area or different time zone</w:t>
      </w:r>
    </w:p>
    <w:p w14:paraId="72728147" w14:textId="493A5135" w:rsidR="007C2330" w:rsidRDefault="007C2330" w:rsidP="007C2330">
      <w:pPr>
        <w:pStyle w:val="Bullet1"/>
      </w:pPr>
      <w:r>
        <w:t>I’ve got a backup plan in case online services or phonelines aren’t working</w:t>
      </w:r>
    </w:p>
    <w:p w14:paraId="40556F33" w14:textId="796D46B8" w:rsidR="00D54669" w:rsidRDefault="001003B0" w:rsidP="006968D0">
      <w:pPr>
        <w:pStyle w:val="Heading2"/>
      </w:pPr>
      <w:r>
        <w:t>Choose the right a</w:t>
      </w:r>
      <w:r w:rsidR="007B0DEF">
        <w:t>ssessment</w:t>
      </w:r>
      <w:r w:rsidR="00C53202">
        <w:t xml:space="preserve"> option</w:t>
      </w:r>
      <w:r>
        <w:t>s</w:t>
      </w:r>
    </w:p>
    <w:p w14:paraId="67CB1533" w14:textId="6356CC8C" w:rsidR="00126B60" w:rsidRDefault="008C1CF2" w:rsidP="00EB3EC1">
      <w:pPr>
        <w:pStyle w:val="Body"/>
      </w:pPr>
      <w:r>
        <w:t xml:space="preserve">There are a lot of options you can use to </w:t>
      </w:r>
      <w:r w:rsidR="006638B0">
        <w:t>adapt</w:t>
      </w:r>
      <w:r>
        <w:t xml:space="preserve"> your processes for </w:t>
      </w:r>
      <w:r w:rsidR="00A360F1">
        <w:br/>
      </w:r>
      <w:r>
        <w:t>physical distancing</w:t>
      </w:r>
      <w:r w:rsidR="000F004B">
        <w:t xml:space="preserve">. </w:t>
      </w:r>
    </w:p>
    <w:p w14:paraId="6A742717" w14:textId="35D281D2" w:rsidR="000F004B" w:rsidRDefault="00126B60" w:rsidP="00EB3EC1">
      <w:pPr>
        <w:pStyle w:val="Body"/>
      </w:pPr>
      <w:r>
        <w:t>But i</w:t>
      </w:r>
      <w:r w:rsidR="000F004B">
        <w:t>t’s</w:t>
      </w:r>
      <w:r>
        <w:t xml:space="preserve"> also</w:t>
      </w:r>
      <w:r w:rsidR="000F004B">
        <w:t xml:space="preserve"> harder to find out about a candidate if you can’t do a </w:t>
      </w:r>
      <w:r w:rsidR="009112E3">
        <w:br/>
      </w:r>
      <w:r w:rsidR="000F004B">
        <w:t>physical interview.</w:t>
      </w:r>
    </w:p>
    <w:p w14:paraId="044F496D" w14:textId="77F7027F" w:rsidR="0010505F" w:rsidRDefault="000F004B" w:rsidP="00EB3EC1">
      <w:pPr>
        <w:pStyle w:val="Body"/>
      </w:pPr>
      <w:r>
        <w:t>When you’re choosing your assessment options</w:t>
      </w:r>
      <w:r w:rsidR="0010505F">
        <w:t>, think about how you want to find out about their:</w:t>
      </w:r>
    </w:p>
    <w:p w14:paraId="5A27BDD8" w14:textId="3FF907E9" w:rsidR="0010505F" w:rsidRDefault="000D77A6" w:rsidP="0010505F">
      <w:pPr>
        <w:pStyle w:val="Bullet1"/>
      </w:pPr>
      <w:r>
        <w:t>technical</w:t>
      </w:r>
      <w:r w:rsidR="0010505F">
        <w:t xml:space="preserve"> skills</w:t>
      </w:r>
    </w:p>
    <w:p w14:paraId="4F0016D8" w14:textId="5E910D3F" w:rsidR="0010505F" w:rsidRDefault="000D77A6" w:rsidP="0010505F">
      <w:pPr>
        <w:pStyle w:val="Bullet1"/>
      </w:pPr>
      <w:r>
        <w:t>personality</w:t>
      </w:r>
    </w:p>
    <w:p w14:paraId="7B49E078" w14:textId="4BED5A67" w:rsidR="0010505F" w:rsidRDefault="000D77A6" w:rsidP="0010505F">
      <w:pPr>
        <w:pStyle w:val="Bullet1"/>
      </w:pPr>
      <w:r>
        <w:t>behaviours</w:t>
      </w:r>
    </w:p>
    <w:p w14:paraId="53B70B3B" w14:textId="28DB03CD" w:rsidR="0010505F" w:rsidRDefault="000D77A6" w:rsidP="0010505F">
      <w:pPr>
        <w:pStyle w:val="Bullet1"/>
      </w:pPr>
      <w:r>
        <w:t>motivations</w:t>
      </w:r>
    </w:p>
    <w:p w14:paraId="50838893" w14:textId="72104764" w:rsidR="0010505F" w:rsidRDefault="000D77A6" w:rsidP="0010505F">
      <w:pPr>
        <w:pStyle w:val="Bullet1"/>
      </w:pPr>
      <w:r>
        <w:t>values</w:t>
      </w:r>
    </w:p>
    <w:p w14:paraId="73C592F7" w14:textId="14ED530E" w:rsidR="008B6657" w:rsidRDefault="008B6657" w:rsidP="008B6657">
      <w:pPr>
        <w:pStyle w:val="Bullet1"/>
        <w:numPr>
          <w:ilvl w:val="0"/>
          <w:numId w:val="0"/>
        </w:numPr>
      </w:pPr>
      <w:r>
        <w:t xml:space="preserve">Any option you choose must </w:t>
      </w:r>
      <w:r w:rsidR="00C308BC">
        <w:t>let</w:t>
      </w:r>
      <w:r>
        <w:t xml:space="preserve"> you assess</w:t>
      </w:r>
      <w:r w:rsidR="00C308BC">
        <w:t xml:space="preserve"> </w:t>
      </w:r>
      <w:r>
        <w:t>if they’re able to do the inherent requirements of the role</w:t>
      </w:r>
      <w:r w:rsidR="00F47251">
        <w:t>.</w:t>
      </w:r>
      <w:r w:rsidR="00EB3EC1">
        <w:t xml:space="preserve"> </w:t>
      </w:r>
      <w:r w:rsidR="005C5B3D">
        <w:t>But y</w:t>
      </w:r>
      <w:r w:rsidR="00EB3EC1">
        <w:t xml:space="preserve">ou must </w:t>
      </w:r>
      <w:r w:rsidR="005C5B3D">
        <w:t>assess</w:t>
      </w:r>
      <w:r w:rsidR="00EB3EC1">
        <w:t xml:space="preserve"> in an objective and transparent way.</w:t>
      </w:r>
    </w:p>
    <w:p w14:paraId="1D57AD44" w14:textId="20556B22" w:rsidR="008312E0" w:rsidRPr="00B5798D" w:rsidRDefault="008312E0" w:rsidP="00B5798D">
      <w:pPr>
        <w:pStyle w:val="Body"/>
        <w:rPr>
          <w:color w:val="00573F"/>
          <w:u w:val="single"/>
        </w:rPr>
      </w:pPr>
      <w:r>
        <w:lastRenderedPageBreak/>
        <w:t xml:space="preserve">If you’re in the VPS, you must also assess growth potential under the </w:t>
      </w:r>
      <w:hyperlink r:id="rId29">
        <w:r w:rsidR="00B5798D" w:rsidRPr="32B73D07">
          <w:rPr>
            <w:rStyle w:val="Hyperlink"/>
          </w:rPr>
          <w:t>Jobs and Skills Exchange Robust Assessment Process</w:t>
        </w:r>
      </w:hyperlink>
      <w:r>
        <w:t>.</w:t>
      </w:r>
    </w:p>
    <w:p w14:paraId="75A25597" w14:textId="62B9950B" w:rsidR="006638B0" w:rsidRDefault="006638B0" w:rsidP="00EB3EC1">
      <w:pPr>
        <w:pStyle w:val="Body"/>
      </w:pPr>
      <w:r>
        <w:t>In the table below we’ve listed some of the assessment methods you could cho</w:t>
      </w:r>
      <w:r w:rsidR="00234559">
        <w:t>o</w:t>
      </w:r>
      <w:r>
        <w:t>se and the things to think about.</w:t>
      </w:r>
    </w:p>
    <w:p w14:paraId="0B4C1733" w14:textId="7493CBAE" w:rsidR="00E13550" w:rsidRDefault="00324CC8" w:rsidP="00EB3EC1">
      <w:pPr>
        <w:pStyle w:val="Body"/>
      </w:pPr>
      <w:r>
        <w:t xml:space="preserve">If </w:t>
      </w:r>
      <w:r w:rsidR="007D6042">
        <w:t xml:space="preserve">you </w:t>
      </w:r>
      <w:r w:rsidR="00C26639">
        <w:t>want to</w:t>
      </w:r>
      <w:r w:rsidR="000D0F2A">
        <w:t xml:space="preserve"> </w:t>
      </w:r>
      <w:r w:rsidR="00A3138C">
        <w:t xml:space="preserve">do </w:t>
      </w:r>
      <w:r w:rsidR="00F432B7">
        <w:t>things</w:t>
      </w:r>
      <w:r w:rsidR="00A3138C">
        <w:t xml:space="preserve"> </w:t>
      </w:r>
      <w:r w:rsidR="000D0F2A">
        <w:t>different</w:t>
      </w:r>
      <w:r w:rsidR="00E13550">
        <w:t>ly</w:t>
      </w:r>
      <w:r w:rsidR="000D0F2A">
        <w:t xml:space="preserve"> to </w:t>
      </w:r>
      <w:r w:rsidR="00E13550">
        <w:t xml:space="preserve">what </w:t>
      </w:r>
      <w:r w:rsidR="000D0F2A">
        <w:t xml:space="preserve">your </w:t>
      </w:r>
      <w:r w:rsidR="00E636E8">
        <w:t xml:space="preserve">organisation </w:t>
      </w:r>
      <w:r w:rsidR="008076F7">
        <w:t>normal</w:t>
      </w:r>
      <w:r w:rsidR="00E13550">
        <w:t>ly does</w:t>
      </w:r>
      <w:r w:rsidR="00E636E8">
        <w:t xml:space="preserve">, speak with your HR team </w:t>
      </w:r>
      <w:r w:rsidR="00CE5E62">
        <w:t>first</w:t>
      </w:r>
      <w:r w:rsidR="001B7E17">
        <w:t xml:space="preserve"> </w:t>
      </w:r>
      <w:r w:rsidR="00B70BEA">
        <w:t>to</w:t>
      </w:r>
      <w:r w:rsidR="001B7E17">
        <w:t xml:space="preserve"> check </w:t>
      </w:r>
      <w:r w:rsidR="002B188E">
        <w:t>it’s oka</w:t>
      </w:r>
      <w:r w:rsidR="00685967">
        <w:t>y</w:t>
      </w:r>
      <w:r w:rsidR="00B70BEA">
        <w:t>.</w:t>
      </w:r>
      <w:r w:rsidR="00834FD9">
        <w:t xml:space="preserve"> </w:t>
      </w:r>
      <w:r w:rsidR="00E13550">
        <w:t xml:space="preserve">This is to </w:t>
      </w:r>
      <w:r w:rsidR="009F09E9">
        <w:t>make sure</w:t>
      </w:r>
      <w:r w:rsidR="00E13550">
        <w:t xml:space="preserve"> it complies with your organisation’s policies and the law.</w:t>
      </w:r>
    </w:p>
    <w:p w14:paraId="620891B9" w14:textId="56605A52" w:rsidR="003055A0" w:rsidRDefault="00834FD9" w:rsidP="00EB3EC1">
      <w:pPr>
        <w:pStyle w:val="Body"/>
      </w:pPr>
      <w:r>
        <w:t xml:space="preserve">You can also </w:t>
      </w:r>
      <w:hyperlink w:anchor="_If_you_need" w:history="1">
        <w:r w:rsidRPr="00834FD9">
          <w:rPr>
            <w:rStyle w:val="Hyperlink"/>
          </w:rPr>
          <w:t>get in touch</w:t>
        </w:r>
      </w:hyperlink>
      <w:r>
        <w:t xml:space="preserve"> with us at the Commission for advice.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3"/>
      </w:tblGrid>
      <w:tr w:rsidR="004D2E64" w:rsidRPr="00F76734" w14:paraId="6BA725EB" w14:textId="77777777" w:rsidTr="00701AC3">
        <w:trPr>
          <w:tblHeader/>
        </w:trPr>
        <w:tc>
          <w:tcPr>
            <w:tcW w:w="4643" w:type="dxa"/>
            <w:shd w:val="clear" w:color="auto" w:fill="00573F"/>
          </w:tcPr>
          <w:p w14:paraId="3BA0D3B7" w14:textId="0F3EF8C1" w:rsidR="000A263E" w:rsidRPr="00F76734" w:rsidRDefault="009112E3" w:rsidP="00EB3EC1">
            <w:pPr>
              <w:pStyle w:val="Body"/>
              <w:rPr>
                <w:rStyle w:val="Strong"/>
                <w:color w:val="FFFFFF"/>
              </w:rPr>
            </w:pPr>
            <w:r w:rsidRPr="00F76734">
              <w:br w:type="column"/>
            </w:r>
            <w:r w:rsidRPr="00F76734">
              <w:br w:type="column"/>
            </w:r>
            <w:r w:rsidR="003055A0" w:rsidRPr="00F76734">
              <w:br w:type="column"/>
            </w:r>
            <w:r w:rsidR="000A263E" w:rsidRPr="00F76734">
              <w:rPr>
                <w:rStyle w:val="Strong"/>
                <w:color w:val="FFFFFF"/>
              </w:rPr>
              <w:t>Method</w:t>
            </w:r>
          </w:p>
        </w:tc>
        <w:tc>
          <w:tcPr>
            <w:tcW w:w="4643" w:type="dxa"/>
            <w:shd w:val="clear" w:color="auto" w:fill="00573F"/>
          </w:tcPr>
          <w:p w14:paraId="23E6E335" w14:textId="7AB5C1EF" w:rsidR="000A263E" w:rsidRPr="00F76734" w:rsidRDefault="00A4029A" w:rsidP="00EB3EC1">
            <w:pPr>
              <w:pStyle w:val="Body"/>
              <w:rPr>
                <w:rStyle w:val="Strong"/>
                <w:color w:val="FFFFFF"/>
              </w:rPr>
            </w:pPr>
            <w:r w:rsidRPr="00F76734">
              <w:rPr>
                <w:rStyle w:val="Strong"/>
                <w:color w:val="FFFFFF"/>
              </w:rPr>
              <w:t>How to use this</w:t>
            </w:r>
          </w:p>
        </w:tc>
      </w:tr>
      <w:tr w:rsidR="000A263E" w:rsidRPr="00F76734" w14:paraId="5DCC3992" w14:textId="77777777" w:rsidTr="0010522F">
        <w:tc>
          <w:tcPr>
            <w:tcW w:w="4643" w:type="dxa"/>
            <w:shd w:val="clear" w:color="auto" w:fill="auto"/>
          </w:tcPr>
          <w:p w14:paraId="06669505" w14:textId="7021B947" w:rsidR="000A263E" w:rsidRPr="00F76734" w:rsidRDefault="00F07275" w:rsidP="00EB3EC1">
            <w:pPr>
              <w:pStyle w:val="Body"/>
            </w:pPr>
            <w:r w:rsidRPr="00F76734">
              <w:t>Case studies</w:t>
            </w:r>
            <w:r w:rsidR="005F4FBE" w:rsidRPr="00F76734">
              <w:t xml:space="preserve"> or simulated work</w:t>
            </w:r>
            <w:r w:rsidR="00373BB2" w:rsidRPr="00F76734">
              <w:t>-</w:t>
            </w:r>
            <w:r w:rsidR="005F4FBE" w:rsidRPr="00F76734">
              <w:t>task</w:t>
            </w:r>
          </w:p>
        </w:tc>
        <w:tc>
          <w:tcPr>
            <w:tcW w:w="4643" w:type="dxa"/>
            <w:shd w:val="clear" w:color="auto" w:fill="auto"/>
          </w:tcPr>
          <w:p w14:paraId="286FA2FB" w14:textId="625A1077" w:rsidR="004D2E64" w:rsidRPr="00F76734" w:rsidRDefault="00C13796" w:rsidP="00960CBD">
            <w:pPr>
              <w:pStyle w:val="Body"/>
            </w:pPr>
            <w:r w:rsidRPr="00F76734">
              <w:t>Give</w:t>
            </w:r>
            <w:r w:rsidR="0042652C" w:rsidRPr="00F76734">
              <w:t xml:space="preserve"> candidates a</w:t>
            </w:r>
            <w:r w:rsidR="00A4029A" w:rsidRPr="00F76734">
              <w:t xml:space="preserve"> real-life situation that’s happened at your workplace</w:t>
            </w:r>
            <w:r w:rsidR="0042652C" w:rsidRPr="00F76734">
              <w:t xml:space="preserve"> to respond</w:t>
            </w:r>
            <w:r w:rsidRPr="00F76734">
              <w:t xml:space="preserve"> to</w:t>
            </w:r>
            <w:r w:rsidR="0042652C" w:rsidRPr="00F76734">
              <w:t>.</w:t>
            </w:r>
          </w:p>
        </w:tc>
      </w:tr>
      <w:tr w:rsidR="000A263E" w:rsidRPr="00F76734" w14:paraId="521B7140" w14:textId="77777777" w:rsidTr="0010522F">
        <w:tc>
          <w:tcPr>
            <w:tcW w:w="4643" w:type="dxa"/>
            <w:shd w:val="clear" w:color="auto" w:fill="auto"/>
          </w:tcPr>
          <w:p w14:paraId="7EC96D54" w14:textId="3F5CB42D" w:rsidR="000A263E" w:rsidRPr="00F76734" w:rsidRDefault="00F07275" w:rsidP="00EB3EC1">
            <w:pPr>
              <w:pStyle w:val="Body"/>
            </w:pPr>
            <w:r w:rsidRPr="00F76734">
              <w:t>Work samples</w:t>
            </w:r>
          </w:p>
        </w:tc>
        <w:tc>
          <w:tcPr>
            <w:tcW w:w="4643" w:type="dxa"/>
            <w:shd w:val="clear" w:color="auto" w:fill="auto"/>
          </w:tcPr>
          <w:p w14:paraId="107420CF" w14:textId="208F0386" w:rsidR="000A263E" w:rsidRPr="00F76734" w:rsidRDefault="0042652C" w:rsidP="00EB3EC1">
            <w:pPr>
              <w:pStyle w:val="Body"/>
            </w:pPr>
            <w:r w:rsidRPr="00F76734">
              <w:t>Ask the candidates to send you a folio of their work. This could be a policy they’ve worked</w:t>
            </w:r>
            <w:r w:rsidR="00F43EAE" w:rsidRPr="00F76734">
              <w:t xml:space="preserve"> on</w:t>
            </w:r>
            <w:r w:rsidRPr="00F76734">
              <w:t>, social media posts they</w:t>
            </w:r>
            <w:r w:rsidR="006967D5" w:rsidRPr="00F76734">
              <w:t>’ve</w:t>
            </w:r>
            <w:r w:rsidRPr="00F76734">
              <w:t xml:space="preserve"> created, </w:t>
            </w:r>
            <w:r w:rsidR="00B10DDF" w:rsidRPr="00F76734">
              <w:t>technical drawings they</w:t>
            </w:r>
            <w:r w:rsidR="006967D5" w:rsidRPr="00F76734">
              <w:t>’ve</w:t>
            </w:r>
            <w:r w:rsidR="00B10DDF" w:rsidRPr="00F76734">
              <w:t xml:space="preserve"> </w:t>
            </w:r>
            <w:r w:rsidR="00B06919" w:rsidRPr="00F76734">
              <w:t>drafted</w:t>
            </w:r>
            <w:r w:rsidR="00B10DDF" w:rsidRPr="00F76734">
              <w:t xml:space="preserve"> and so on.</w:t>
            </w:r>
          </w:p>
        </w:tc>
      </w:tr>
      <w:tr w:rsidR="000A263E" w:rsidRPr="00F76734" w14:paraId="3A5AE17D" w14:textId="77777777" w:rsidTr="0010522F">
        <w:tc>
          <w:tcPr>
            <w:tcW w:w="4643" w:type="dxa"/>
            <w:shd w:val="clear" w:color="auto" w:fill="auto"/>
          </w:tcPr>
          <w:p w14:paraId="01D48C1B" w14:textId="53DBB242" w:rsidR="000A263E" w:rsidRPr="00F76734" w:rsidRDefault="00F07275" w:rsidP="00EB3EC1">
            <w:pPr>
              <w:pStyle w:val="Body"/>
            </w:pPr>
            <w:r w:rsidRPr="00F76734">
              <w:t>Written exercises</w:t>
            </w:r>
          </w:p>
        </w:tc>
        <w:tc>
          <w:tcPr>
            <w:tcW w:w="4643" w:type="dxa"/>
            <w:shd w:val="clear" w:color="auto" w:fill="auto"/>
          </w:tcPr>
          <w:p w14:paraId="152E4E65" w14:textId="73EE02EB" w:rsidR="000A263E" w:rsidRPr="00F76734" w:rsidRDefault="00A033D0" w:rsidP="00EB3EC1">
            <w:pPr>
              <w:pStyle w:val="Body"/>
            </w:pPr>
            <w:r w:rsidRPr="00F76734">
              <w:t>Ask the candidates to respond to key selection criteria.</w:t>
            </w:r>
          </w:p>
          <w:p w14:paraId="520F91D8" w14:textId="2352785C" w:rsidR="00A033D0" w:rsidRPr="00F76734" w:rsidRDefault="00A033D0" w:rsidP="00EB3EC1">
            <w:pPr>
              <w:pStyle w:val="Body"/>
            </w:pPr>
            <w:r w:rsidRPr="00F76734">
              <w:t xml:space="preserve">Or you could ask short-listed candidates to do a writing task the day before </w:t>
            </w:r>
            <w:r w:rsidR="009112E3" w:rsidRPr="00F76734">
              <w:br/>
            </w:r>
            <w:r w:rsidRPr="00F76734">
              <w:t>their interview.</w:t>
            </w:r>
          </w:p>
        </w:tc>
      </w:tr>
      <w:tr w:rsidR="00CA6DF7" w:rsidRPr="00F76734" w14:paraId="1F0908EC" w14:textId="77777777" w:rsidTr="0010522F">
        <w:tc>
          <w:tcPr>
            <w:tcW w:w="4643" w:type="dxa"/>
            <w:shd w:val="clear" w:color="auto" w:fill="auto"/>
          </w:tcPr>
          <w:p w14:paraId="560CC0B4" w14:textId="05621C27" w:rsidR="00CA6DF7" w:rsidRPr="00F76734" w:rsidRDefault="00CA6DF7" w:rsidP="00EB3EC1">
            <w:pPr>
              <w:pStyle w:val="Body"/>
            </w:pPr>
            <w:r w:rsidRPr="00F76734">
              <w:t>Video responses</w:t>
            </w:r>
          </w:p>
        </w:tc>
        <w:tc>
          <w:tcPr>
            <w:tcW w:w="4643" w:type="dxa"/>
            <w:shd w:val="clear" w:color="auto" w:fill="auto"/>
          </w:tcPr>
          <w:p w14:paraId="3EBBECC8" w14:textId="77777777" w:rsidR="00CA6DF7" w:rsidRPr="00F76734" w:rsidRDefault="00CA6DF7" w:rsidP="00EB3EC1">
            <w:pPr>
              <w:pStyle w:val="Body"/>
            </w:pPr>
            <w:r w:rsidRPr="00F76734">
              <w:t xml:space="preserve">Ask your candidate to record a short video responding to a </w:t>
            </w:r>
            <w:r w:rsidR="008C68EA" w:rsidRPr="00F76734">
              <w:t>situation.</w:t>
            </w:r>
          </w:p>
          <w:p w14:paraId="5055DC8B" w14:textId="77777777" w:rsidR="00C97470" w:rsidRPr="00F76734" w:rsidRDefault="008C68EA" w:rsidP="00EB3EC1">
            <w:pPr>
              <w:pStyle w:val="Body"/>
            </w:pPr>
            <w:r w:rsidRPr="00F76734">
              <w:lastRenderedPageBreak/>
              <w:t xml:space="preserve">This is a great way to assess for </w:t>
            </w:r>
            <w:r w:rsidR="009112E3" w:rsidRPr="00F76734">
              <w:br/>
            </w:r>
            <w:r w:rsidRPr="00F76734">
              <w:t>cultural fit.</w:t>
            </w:r>
            <w:r w:rsidR="008014CD" w:rsidRPr="00F76734">
              <w:t xml:space="preserve"> </w:t>
            </w:r>
          </w:p>
          <w:p w14:paraId="4249A9EF" w14:textId="7D5007CC" w:rsidR="008C68EA" w:rsidRPr="00F76734" w:rsidRDefault="001E71C2" w:rsidP="00EB3EC1">
            <w:pPr>
              <w:pStyle w:val="Body"/>
            </w:pPr>
            <w:r w:rsidRPr="00DD43C5">
              <w:t xml:space="preserve">As everyone has different abilities with technology, </w:t>
            </w:r>
            <w:r>
              <w:t>make sure you’re</w:t>
            </w:r>
            <w:r w:rsidRPr="00DD43C5">
              <w:t xml:space="preserve"> mindful of this when you ask candidates to do something.</w:t>
            </w:r>
            <w:r>
              <w:t xml:space="preserve"> </w:t>
            </w:r>
            <w:r w:rsidRPr="009713E1">
              <w:t>This means you have alternative methods ready if they need them.</w:t>
            </w:r>
          </w:p>
        </w:tc>
      </w:tr>
      <w:tr w:rsidR="000A263E" w:rsidRPr="00F76734" w14:paraId="1C8E915D" w14:textId="77777777" w:rsidTr="0010522F">
        <w:tc>
          <w:tcPr>
            <w:tcW w:w="4643" w:type="dxa"/>
            <w:shd w:val="clear" w:color="auto" w:fill="auto"/>
          </w:tcPr>
          <w:p w14:paraId="32A593A0" w14:textId="609642DC" w:rsidR="000A263E" w:rsidRPr="00F76734" w:rsidRDefault="00F07275" w:rsidP="00EB3EC1">
            <w:pPr>
              <w:pStyle w:val="Body"/>
            </w:pPr>
            <w:r w:rsidRPr="00F76734">
              <w:t>Reference checks</w:t>
            </w:r>
          </w:p>
        </w:tc>
        <w:tc>
          <w:tcPr>
            <w:tcW w:w="4643" w:type="dxa"/>
            <w:shd w:val="clear" w:color="auto" w:fill="auto"/>
          </w:tcPr>
          <w:p w14:paraId="151D3533" w14:textId="2AE58B84" w:rsidR="000A263E" w:rsidRPr="00F76734" w:rsidRDefault="00FC4348" w:rsidP="00EB3EC1">
            <w:pPr>
              <w:pStyle w:val="Body"/>
            </w:pPr>
            <w:r w:rsidRPr="00F76734">
              <w:t xml:space="preserve">Ask to speak to </w:t>
            </w:r>
            <w:r w:rsidR="003344C7" w:rsidRPr="00F76734">
              <w:t xml:space="preserve">more of your </w:t>
            </w:r>
            <w:r w:rsidRPr="00F76734">
              <w:t xml:space="preserve">short-listed candidate’s </w:t>
            </w:r>
            <w:r w:rsidR="00256484" w:rsidRPr="00F76734">
              <w:t>referees</w:t>
            </w:r>
            <w:r w:rsidR="003344C7" w:rsidRPr="00F76734">
              <w:t xml:space="preserve"> than usual</w:t>
            </w:r>
            <w:r w:rsidRPr="00F76734">
              <w:t xml:space="preserve">, </w:t>
            </w:r>
            <w:r w:rsidR="00CA5EEF" w:rsidRPr="00F76734">
              <w:t>such as</w:t>
            </w:r>
            <w:r w:rsidRPr="00F76734">
              <w:t xml:space="preserve"> previous managers </w:t>
            </w:r>
            <w:r w:rsidR="00CA5EEF" w:rsidRPr="00F76734">
              <w:t>o</w:t>
            </w:r>
            <w:r w:rsidRPr="00F76734">
              <w:t>r colleagues.</w:t>
            </w:r>
          </w:p>
        </w:tc>
      </w:tr>
    </w:tbl>
    <w:p w14:paraId="7497D8C3" w14:textId="7D9CBD70" w:rsidR="00190437" w:rsidRDefault="001620D1" w:rsidP="00190437">
      <w:pPr>
        <w:pStyle w:val="Heading3"/>
        <w:rPr>
          <w:rStyle w:val="Strong"/>
        </w:rPr>
      </w:pPr>
      <w:r>
        <w:rPr>
          <w:rStyle w:val="Strong"/>
        </w:rPr>
        <w:br w:type="column"/>
      </w:r>
      <w:r w:rsidR="00190437" w:rsidRPr="00802EEC">
        <w:rPr>
          <w:rStyle w:val="Strong"/>
        </w:rPr>
        <w:lastRenderedPageBreak/>
        <w:t>Checklist</w:t>
      </w:r>
      <w:r w:rsidR="00B06919">
        <w:rPr>
          <w:rStyle w:val="Strong"/>
        </w:rPr>
        <w:t xml:space="preserve"> for assessment options</w:t>
      </w:r>
    </w:p>
    <w:p w14:paraId="3381397C" w14:textId="299B2688" w:rsidR="00190437" w:rsidRPr="00190437" w:rsidRDefault="00190437" w:rsidP="00EB3EC1">
      <w:pPr>
        <w:pStyle w:val="Body"/>
      </w:pPr>
      <w:r>
        <w:rPr>
          <w:rStyle w:val="Strong"/>
          <w:rFonts w:ascii="VIC" w:hAnsi="VIC"/>
          <w:color w:val="auto"/>
          <w:sz w:val="22"/>
        </w:rPr>
        <w:t>To make our assessment options objective and transparent</w:t>
      </w:r>
      <w:r w:rsidR="009112E3">
        <w:rPr>
          <w:rStyle w:val="Strong"/>
          <w:rFonts w:ascii="VIC" w:hAnsi="VIC"/>
          <w:color w:val="auto"/>
          <w:sz w:val="22"/>
        </w:rPr>
        <w:t>:</w:t>
      </w:r>
    </w:p>
    <w:p w14:paraId="694F0FCE" w14:textId="4C1BAADD" w:rsidR="00190437" w:rsidRDefault="00D6679F" w:rsidP="00190437">
      <w:pPr>
        <w:pStyle w:val="Bullet1"/>
      </w:pPr>
      <w:r>
        <w:t xml:space="preserve">I’ve made sure the options we’re using </w:t>
      </w:r>
      <w:r w:rsidR="00204887">
        <w:t xml:space="preserve">assess a candidate’s </w:t>
      </w:r>
      <w:r>
        <w:t>suitability to fulfil the inherent requirements of the role</w:t>
      </w:r>
    </w:p>
    <w:p w14:paraId="04D5322F" w14:textId="13F203F5" w:rsidR="00D6679F" w:rsidRDefault="00D6679F" w:rsidP="00190437">
      <w:pPr>
        <w:pStyle w:val="Bullet1"/>
      </w:pPr>
      <w:r>
        <w:t xml:space="preserve">I’ve spoken to my HR team to </w:t>
      </w:r>
      <w:r w:rsidR="00BD7D7E">
        <w:t xml:space="preserve">check my options </w:t>
      </w:r>
      <w:r w:rsidR="00607B12">
        <w:t>comply</w:t>
      </w:r>
      <w:r w:rsidR="00BD7D7E">
        <w:t xml:space="preserve"> with my </w:t>
      </w:r>
      <w:r w:rsidR="00A360F1">
        <w:br/>
      </w:r>
      <w:r w:rsidR="00BD7D7E">
        <w:t>organisation’s policies</w:t>
      </w:r>
    </w:p>
    <w:p w14:paraId="42AFFD5E" w14:textId="6A756082" w:rsidR="00190437" w:rsidRDefault="00BD7D7E" w:rsidP="00B2194A">
      <w:pPr>
        <w:pStyle w:val="Bullet1"/>
      </w:pPr>
      <w:r>
        <w:t xml:space="preserve">I’ve prepared ways to make </w:t>
      </w:r>
      <w:hyperlink w:anchor="_Reasonable_adjustments" w:history="1">
        <w:r w:rsidRPr="00607B12">
          <w:rPr>
            <w:rStyle w:val="Hyperlink"/>
          </w:rPr>
          <w:t>reasonable adjustments</w:t>
        </w:r>
      </w:hyperlink>
      <w:r>
        <w:t xml:space="preserve"> </w:t>
      </w:r>
      <w:r w:rsidR="00256484">
        <w:t>to support workplace diversity</w:t>
      </w:r>
      <w:r w:rsidR="008646D1">
        <w:t xml:space="preserve"> and candidates</w:t>
      </w:r>
    </w:p>
    <w:p w14:paraId="75935D7E" w14:textId="52D14E27" w:rsidR="00BF73C1" w:rsidRDefault="00BF73C1" w:rsidP="00B2194A">
      <w:pPr>
        <w:pStyle w:val="Heading2"/>
      </w:pPr>
      <w:r>
        <w:t>Creat</w:t>
      </w:r>
      <w:r w:rsidR="006968D0">
        <w:t>e</w:t>
      </w:r>
      <w:r>
        <w:t xml:space="preserve"> a good </w:t>
      </w:r>
      <w:r w:rsidR="009E4AA2">
        <w:t xml:space="preserve">hiring </w:t>
      </w:r>
      <w:r>
        <w:t>experience</w:t>
      </w:r>
    </w:p>
    <w:p w14:paraId="238B4B2A" w14:textId="201B3164" w:rsidR="004806EC" w:rsidRDefault="00F131B7" w:rsidP="00EB3EC1">
      <w:pPr>
        <w:pStyle w:val="Body"/>
      </w:pPr>
      <w:r>
        <w:t>As non-physical processes may be new and confronting for some candidates</w:t>
      </w:r>
      <w:r w:rsidR="00F67D76">
        <w:t xml:space="preserve">, </w:t>
      </w:r>
      <w:r w:rsidR="008113EE">
        <w:t>show</w:t>
      </w:r>
      <w:r w:rsidR="00AD0DCB">
        <w:t xml:space="preserve"> them empathy with </w:t>
      </w:r>
      <w:r w:rsidR="008113EE">
        <w:t xml:space="preserve">this new way </w:t>
      </w:r>
      <w:r w:rsidR="005D219C">
        <w:t>of hiring</w:t>
      </w:r>
      <w:r w:rsidR="008113EE">
        <w:t>.</w:t>
      </w:r>
    </w:p>
    <w:p w14:paraId="7C0F7B7E" w14:textId="2E0E5790" w:rsidR="00360771" w:rsidRDefault="00360771" w:rsidP="00EB3EC1">
      <w:pPr>
        <w:pStyle w:val="Body"/>
        <w:rPr>
          <w:rStyle w:val="Strong"/>
        </w:rPr>
      </w:pPr>
      <w:r w:rsidRPr="00382D46">
        <w:rPr>
          <w:rStyle w:val="Strong"/>
        </w:rPr>
        <w:t>Checklist</w:t>
      </w:r>
      <w:r w:rsidR="00765742">
        <w:rPr>
          <w:rStyle w:val="Strong"/>
        </w:rPr>
        <w:t xml:space="preserve"> for a good hiring experience</w:t>
      </w:r>
    </w:p>
    <w:p w14:paraId="3DE366C9" w14:textId="47776368" w:rsidR="009E4AA2" w:rsidRPr="009E4AA2" w:rsidRDefault="009E4AA2" w:rsidP="00EB3EC1">
      <w:pPr>
        <w:pStyle w:val="Body"/>
        <w:rPr>
          <w:rStyle w:val="Strong"/>
          <w:rFonts w:ascii="VIC" w:hAnsi="VIC"/>
          <w:color w:val="auto"/>
          <w:sz w:val="22"/>
        </w:rPr>
      </w:pPr>
      <w:r w:rsidRPr="009E4AA2">
        <w:rPr>
          <w:rStyle w:val="Strong"/>
          <w:rFonts w:ascii="VIC" w:hAnsi="VIC"/>
          <w:color w:val="auto"/>
          <w:sz w:val="22"/>
        </w:rPr>
        <w:t>To create a good hiring experience:</w:t>
      </w:r>
    </w:p>
    <w:p w14:paraId="4CFB7886" w14:textId="209C98DF" w:rsidR="00360771" w:rsidRDefault="003672DF" w:rsidP="00360771">
      <w:pPr>
        <w:pStyle w:val="Bullet1"/>
      </w:pPr>
      <w:r>
        <w:t>I’ve told candidates i</w:t>
      </w:r>
      <w:r w:rsidR="001D1CB9">
        <w:t xml:space="preserve">f </w:t>
      </w:r>
      <w:r w:rsidR="005F7F10">
        <w:t xml:space="preserve">I expect </w:t>
      </w:r>
      <w:r w:rsidR="00FA0FDB">
        <w:t xml:space="preserve">the recruitment process to take longer than </w:t>
      </w:r>
      <w:r w:rsidR="00A21BE4">
        <w:t xml:space="preserve">my </w:t>
      </w:r>
      <w:r w:rsidR="00B70ED4">
        <w:t>organisation</w:t>
      </w:r>
      <w:r w:rsidR="007B01D3">
        <w:t>’</w:t>
      </w:r>
      <w:r w:rsidR="00B70ED4">
        <w:t xml:space="preserve">s </w:t>
      </w:r>
      <w:r w:rsidR="00A21BE4">
        <w:t>u</w:t>
      </w:r>
      <w:r w:rsidR="00E07EFA">
        <w:t>sual</w:t>
      </w:r>
      <w:r w:rsidR="00B70ED4">
        <w:t xml:space="preserve"> process</w:t>
      </w:r>
    </w:p>
    <w:p w14:paraId="759D9178" w14:textId="03686574" w:rsidR="001F4AE5" w:rsidRDefault="001F4AE5" w:rsidP="00360771">
      <w:pPr>
        <w:pStyle w:val="Bullet1"/>
      </w:pPr>
      <w:r>
        <w:t>I’ve thought about ways I can make candidates feel more comfortable, such as sending them the interview questions in advance</w:t>
      </w:r>
    </w:p>
    <w:p w14:paraId="5708C26B" w14:textId="35825EC0" w:rsidR="001F4AE5" w:rsidRDefault="000A1C73" w:rsidP="00360771">
      <w:pPr>
        <w:pStyle w:val="Bullet1"/>
      </w:pPr>
      <w:r>
        <w:t>I’ve sent the candidates enough information about the role, team and department they’d be working in</w:t>
      </w:r>
      <w:r w:rsidR="006756F3">
        <w:t>, at least a few days prior to an interview</w:t>
      </w:r>
    </w:p>
    <w:p w14:paraId="1A731BBA" w14:textId="73174751" w:rsidR="00360771" w:rsidRDefault="006756F3" w:rsidP="00482BEF">
      <w:pPr>
        <w:pStyle w:val="Bullet1"/>
      </w:pPr>
      <w:r>
        <w:t>I’ve check</w:t>
      </w:r>
      <w:r w:rsidR="008D757E">
        <w:t>ed</w:t>
      </w:r>
      <w:r>
        <w:t xml:space="preserve"> what </w:t>
      </w:r>
      <w:hyperlink w:anchor="_Reasonable_adjustments" w:history="1">
        <w:r w:rsidRPr="005B5955">
          <w:rPr>
            <w:rStyle w:val="Hyperlink"/>
          </w:rPr>
          <w:t>reasonable adjustments</w:t>
        </w:r>
      </w:hyperlink>
      <w:r>
        <w:t xml:space="preserve"> my candidates may need and offered the same adjustments to everyon</w:t>
      </w:r>
      <w:r w:rsidR="008D757E">
        <w:t>e</w:t>
      </w:r>
      <w:r w:rsidR="00087621">
        <w:t xml:space="preserve"> if they need them</w:t>
      </w:r>
    </w:p>
    <w:p w14:paraId="62592248" w14:textId="16AA3D55" w:rsidR="00D9320B" w:rsidRDefault="008574C7" w:rsidP="00E96874">
      <w:pPr>
        <w:pStyle w:val="Heading2"/>
      </w:pPr>
      <w:r>
        <w:br w:type="column"/>
      </w:r>
      <w:r w:rsidR="00567776">
        <w:lastRenderedPageBreak/>
        <w:t>Online interviews</w:t>
      </w:r>
    </w:p>
    <w:p w14:paraId="76B53355" w14:textId="77777777" w:rsidR="00F15091" w:rsidRDefault="006C32D1" w:rsidP="00EB3EC1">
      <w:pPr>
        <w:pStyle w:val="Body"/>
      </w:pPr>
      <w:r>
        <w:t>There are many options you can use to do online interviews</w:t>
      </w:r>
      <w:r w:rsidR="009B68FD">
        <w:t xml:space="preserve">. </w:t>
      </w:r>
    </w:p>
    <w:p w14:paraId="04E2F717" w14:textId="77777777" w:rsidR="006212E6" w:rsidRDefault="009B68FD" w:rsidP="00EB3EC1">
      <w:pPr>
        <w:pStyle w:val="Body"/>
      </w:pPr>
      <w:r>
        <w:t xml:space="preserve">Speak with </w:t>
      </w:r>
      <w:r w:rsidR="006212E6" w:rsidRPr="006212E6">
        <w:t xml:space="preserve">the relevant team in </w:t>
      </w:r>
      <w:r>
        <w:t xml:space="preserve">your </w:t>
      </w:r>
      <w:r w:rsidR="006212E6" w:rsidRPr="006212E6">
        <w:t>organisation</w:t>
      </w:r>
      <w:r w:rsidR="004B498F">
        <w:t xml:space="preserve"> to work out the best </w:t>
      </w:r>
      <w:r w:rsidR="00F15091">
        <w:t>technology</w:t>
      </w:r>
      <w:r w:rsidR="004B498F">
        <w:t xml:space="preserve"> to </w:t>
      </w:r>
      <w:r w:rsidR="006212E6" w:rsidRPr="006212E6">
        <w:t>use.</w:t>
      </w:r>
    </w:p>
    <w:p w14:paraId="6FE49C93" w14:textId="5A7567CC" w:rsidR="000D1058" w:rsidRDefault="000D1058" w:rsidP="00EB3EC1">
      <w:pPr>
        <w:pStyle w:val="Body"/>
        <w:rPr>
          <w:rStyle w:val="Strong"/>
        </w:rPr>
      </w:pPr>
      <w:r w:rsidRPr="00382D46">
        <w:rPr>
          <w:rStyle w:val="Strong"/>
        </w:rPr>
        <w:t>Checklist</w:t>
      </w:r>
      <w:r w:rsidR="008F1207">
        <w:rPr>
          <w:rStyle w:val="Strong"/>
        </w:rPr>
        <w:t xml:space="preserve"> for online interviews</w:t>
      </w:r>
    </w:p>
    <w:p w14:paraId="0ACBBB2C" w14:textId="481946B8" w:rsidR="007A778F" w:rsidRDefault="008B66A7" w:rsidP="00EB3EC1">
      <w:pPr>
        <w:pStyle w:val="Body"/>
      </w:pPr>
      <w:r w:rsidRPr="008B66A7">
        <w:rPr>
          <w:rStyle w:val="Strong"/>
          <w:rFonts w:ascii="VIC" w:hAnsi="VIC"/>
          <w:color w:val="auto"/>
          <w:sz w:val="22"/>
        </w:rPr>
        <w:t xml:space="preserve">To </w:t>
      </w:r>
      <w:r>
        <w:rPr>
          <w:rStyle w:val="Strong"/>
          <w:rFonts w:ascii="VIC" w:hAnsi="VIC"/>
          <w:color w:val="auto"/>
          <w:sz w:val="22"/>
        </w:rPr>
        <w:t>make my online interviews work well:</w:t>
      </w:r>
    </w:p>
    <w:p w14:paraId="3361AACC" w14:textId="1FABB33C" w:rsidR="0081541B" w:rsidRDefault="009E4AA2" w:rsidP="002C76DE">
      <w:pPr>
        <w:pStyle w:val="Bullet1"/>
      </w:pPr>
      <w:r>
        <w:t xml:space="preserve">I’ve </w:t>
      </w:r>
      <w:r w:rsidR="00903A47">
        <w:t xml:space="preserve">prepared guides </w:t>
      </w:r>
      <w:r w:rsidR="00DE10C2">
        <w:t xml:space="preserve">for everyone about how to access, set up and use </w:t>
      </w:r>
      <w:r w:rsidR="00907C62">
        <w:br/>
      </w:r>
      <w:r w:rsidR="00DE10C2">
        <w:t>the technology</w:t>
      </w:r>
    </w:p>
    <w:p w14:paraId="3E0F417E" w14:textId="3D38810B" w:rsidR="00197494" w:rsidRDefault="00197494" w:rsidP="002C76DE">
      <w:pPr>
        <w:pStyle w:val="Bullet1"/>
      </w:pPr>
      <w:r>
        <w:t>I’ve checked all candidates can use the technology</w:t>
      </w:r>
    </w:p>
    <w:p w14:paraId="5F7B48B5" w14:textId="5258863F" w:rsidR="0076686C" w:rsidRDefault="009E4AA2" w:rsidP="002C76DE">
      <w:pPr>
        <w:pStyle w:val="Bullet1"/>
      </w:pPr>
      <w:r>
        <w:t xml:space="preserve">I’ve </w:t>
      </w:r>
      <w:r w:rsidR="00C45D6A">
        <w:t>set aside time at the start to set up, troubleshoot and make the candidate feel comfortable</w:t>
      </w:r>
      <w:r w:rsidR="00CA1D54">
        <w:t>, such as using small talk to build rapport</w:t>
      </w:r>
    </w:p>
    <w:p w14:paraId="2F1C0F5E" w14:textId="6A655F27" w:rsidR="00A81DA8" w:rsidRDefault="00A81DA8" w:rsidP="00E96874">
      <w:pPr>
        <w:pStyle w:val="Heading2"/>
      </w:pPr>
      <w:r>
        <w:t>Phone interviews</w:t>
      </w:r>
    </w:p>
    <w:p w14:paraId="62865AE5" w14:textId="616A2C97" w:rsidR="00A81DA8" w:rsidRDefault="00A81DA8" w:rsidP="00EB3EC1">
      <w:pPr>
        <w:pStyle w:val="Body"/>
      </w:pPr>
      <w:r>
        <w:t xml:space="preserve">If you don’t want to or can’t do an online interview, a phone interview is still a good </w:t>
      </w:r>
      <w:r w:rsidR="00620279">
        <w:t>option for candidates.</w:t>
      </w:r>
    </w:p>
    <w:p w14:paraId="413D7C9D" w14:textId="4F99E726" w:rsidR="008A354C" w:rsidRDefault="008A354C" w:rsidP="00EB3EC1">
      <w:pPr>
        <w:pStyle w:val="Body"/>
      </w:pPr>
      <w:r>
        <w:t>Just be aware, it can make it harder to assess.</w:t>
      </w:r>
    </w:p>
    <w:p w14:paraId="3EAB6177" w14:textId="25D6ECD4" w:rsidR="00620279" w:rsidRDefault="00620279" w:rsidP="00EB3EC1">
      <w:pPr>
        <w:pStyle w:val="Body"/>
        <w:rPr>
          <w:rStyle w:val="Strong"/>
        </w:rPr>
      </w:pPr>
      <w:r w:rsidRPr="00382D46">
        <w:rPr>
          <w:rStyle w:val="Strong"/>
        </w:rPr>
        <w:t>Checklist</w:t>
      </w:r>
      <w:r w:rsidR="00811B2D">
        <w:rPr>
          <w:rStyle w:val="Strong"/>
        </w:rPr>
        <w:t xml:space="preserve"> for phone interviews</w:t>
      </w:r>
    </w:p>
    <w:p w14:paraId="4FC6D7EA" w14:textId="30EA64C6" w:rsidR="00620279" w:rsidRDefault="00620279" w:rsidP="00EB3EC1">
      <w:pPr>
        <w:pStyle w:val="Body"/>
      </w:pPr>
      <w:r>
        <w:rPr>
          <w:rStyle w:val="Strong"/>
          <w:rFonts w:ascii="VIC" w:hAnsi="VIC"/>
          <w:color w:val="auto"/>
          <w:sz w:val="22"/>
        </w:rPr>
        <w:t>For my phone interview:</w:t>
      </w:r>
    </w:p>
    <w:p w14:paraId="37287C47" w14:textId="1AF4F538" w:rsidR="00620279" w:rsidRDefault="00620279" w:rsidP="00620279">
      <w:pPr>
        <w:pStyle w:val="Bullet1"/>
      </w:pPr>
      <w:r>
        <w:t>I’ve</w:t>
      </w:r>
      <w:r w:rsidR="00593D1D">
        <w:t xml:space="preserve"> asked the candidate to try and find a location that gives them clear </w:t>
      </w:r>
      <w:r w:rsidR="00907C62">
        <w:br/>
      </w:r>
      <w:r w:rsidR="00593D1D">
        <w:t>phone reception</w:t>
      </w:r>
    </w:p>
    <w:p w14:paraId="537C7AF7" w14:textId="10013FB0" w:rsidR="00593D1D" w:rsidRDefault="00593D1D" w:rsidP="00620279">
      <w:pPr>
        <w:pStyle w:val="Bullet1"/>
      </w:pPr>
      <w:r>
        <w:t>I’ve checked with everyone they can</w:t>
      </w:r>
      <w:r w:rsidR="004C1784">
        <w:t xml:space="preserve"> do conference calls on their phones</w:t>
      </w:r>
    </w:p>
    <w:p w14:paraId="2F6FED5F" w14:textId="42701440" w:rsidR="004C1784" w:rsidRDefault="004C1784" w:rsidP="00620279">
      <w:pPr>
        <w:pStyle w:val="Bullet1"/>
      </w:pPr>
      <w:r>
        <w:t>I’ve made sure each panel member for an interview introduces themselves by name</w:t>
      </w:r>
      <w:r w:rsidR="008F7E39">
        <w:t xml:space="preserve"> each time they speak</w:t>
      </w:r>
      <w:r>
        <w:t xml:space="preserve">, as the candidate </w:t>
      </w:r>
      <w:r w:rsidR="0086457A">
        <w:t>can’t</w:t>
      </w:r>
      <w:r>
        <w:t xml:space="preserve"> see them</w:t>
      </w:r>
    </w:p>
    <w:p w14:paraId="772ECFD3" w14:textId="404E4B44" w:rsidR="004806EC" w:rsidRDefault="008574C7" w:rsidP="00E96874">
      <w:pPr>
        <w:pStyle w:val="Heading2"/>
      </w:pPr>
      <w:r>
        <w:br w:type="column"/>
      </w:r>
      <w:r w:rsidR="002D1690">
        <w:lastRenderedPageBreak/>
        <w:t>Interviews outside business hours</w:t>
      </w:r>
    </w:p>
    <w:p w14:paraId="156F7580" w14:textId="44019EC6" w:rsidR="00F43896" w:rsidRDefault="00FC006E" w:rsidP="00EB3EC1">
      <w:pPr>
        <w:pStyle w:val="Body"/>
      </w:pPr>
      <w:r>
        <w:t xml:space="preserve">With people working from home </w:t>
      </w:r>
      <w:r w:rsidR="00C77804">
        <w:t xml:space="preserve">or </w:t>
      </w:r>
      <w:r>
        <w:t xml:space="preserve">interstate, you need to </w:t>
      </w:r>
      <w:r w:rsidR="00D60B54">
        <w:t>think of</w:t>
      </w:r>
      <w:r>
        <w:t xml:space="preserve"> different time zones</w:t>
      </w:r>
      <w:r w:rsidR="002D1690">
        <w:t xml:space="preserve"> and</w:t>
      </w:r>
      <w:r w:rsidR="00D60B54">
        <w:t xml:space="preserve"> how they</w:t>
      </w:r>
      <w:r w:rsidR="002D1690">
        <w:t xml:space="preserve"> impact the hours they work.</w:t>
      </w:r>
    </w:p>
    <w:p w14:paraId="0F47637F" w14:textId="7C765EBC" w:rsidR="002D1690" w:rsidRDefault="002D1690" w:rsidP="00EB3EC1">
      <w:pPr>
        <w:pStyle w:val="Body"/>
      </w:pPr>
      <w:r>
        <w:t xml:space="preserve">Some people may have childcare duties that mean they can’t work </w:t>
      </w:r>
      <w:r w:rsidR="00BB6308">
        <w:br/>
      </w:r>
      <w:r>
        <w:t>Monday to Friday, 9am to 5pm.</w:t>
      </w:r>
    </w:p>
    <w:p w14:paraId="7A21CC78" w14:textId="5466BD1B" w:rsidR="009000BA" w:rsidRDefault="009000BA" w:rsidP="00EB3EC1">
      <w:pPr>
        <w:pStyle w:val="Body"/>
        <w:rPr>
          <w:rStyle w:val="Strong"/>
        </w:rPr>
      </w:pPr>
      <w:r w:rsidRPr="00382D46">
        <w:rPr>
          <w:rStyle w:val="Strong"/>
        </w:rPr>
        <w:t>Checklist</w:t>
      </w:r>
      <w:r w:rsidR="00391A34">
        <w:rPr>
          <w:rStyle w:val="Strong"/>
        </w:rPr>
        <w:t xml:space="preserve"> for interviews outside business hours</w:t>
      </w:r>
    </w:p>
    <w:p w14:paraId="7DAE2162" w14:textId="17F8E12B" w:rsidR="009000BA" w:rsidRDefault="009000BA" w:rsidP="00EB3EC1">
      <w:pPr>
        <w:pStyle w:val="Body"/>
      </w:pPr>
      <w:r>
        <w:rPr>
          <w:rStyle w:val="Strong"/>
          <w:rFonts w:ascii="VIC" w:hAnsi="VIC"/>
          <w:color w:val="auto"/>
          <w:sz w:val="22"/>
        </w:rPr>
        <w:t>To cater for interviews outside business hours:</w:t>
      </w:r>
    </w:p>
    <w:p w14:paraId="40737400" w14:textId="2A0A78F2" w:rsidR="00E96874" w:rsidRDefault="00D6423C" w:rsidP="00A81DA8">
      <w:pPr>
        <w:pStyle w:val="Bullet1"/>
      </w:pPr>
      <w:r>
        <w:t>I’ve a</w:t>
      </w:r>
      <w:r w:rsidR="00E96874">
        <w:t>rrange</w:t>
      </w:r>
      <w:r>
        <w:t>d</w:t>
      </w:r>
      <w:r w:rsidR="00E96874">
        <w:t xml:space="preserve"> </w:t>
      </w:r>
      <w:r w:rsidR="00F43896">
        <w:t xml:space="preserve">interview </w:t>
      </w:r>
      <w:r w:rsidR="00E96874">
        <w:t>time</w:t>
      </w:r>
      <w:r w:rsidR="00F43896">
        <w:t>s</w:t>
      </w:r>
      <w:r w:rsidR="00E96874">
        <w:t xml:space="preserve"> that suit </w:t>
      </w:r>
      <w:r w:rsidR="00F43896">
        <w:t>everyone</w:t>
      </w:r>
    </w:p>
    <w:p w14:paraId="065D09FB" w14:textId="251DAF64" w:rsidR="00147309" w:rsidRDefault="00A96032" w:rsidP="00147309">
      <w:pPr>
        <w:pStyle w:val="Heading2"/>
      </w:pPr>
      <w:r>
        <w:t>Give your candidates helpful advice</w:t>
      </w:r>
    </w:p>
    <w:p w14:paraId="5C14EE03" w14:textId="30F85C53" w:rsidR="00147309" w:rsidRDefault="00765AF3" w:rsidP="00EB3EC1">
      <w:pPr>
        <w:pStyle w:val="Body"/>
      </w:pPr>
      <w:r>
        <w:t>Many candidates will be going through your new process for the first time, so prepare some advice</w:t>
      </w:r>
      <w:r w:rsidR="00C62BEA">
        <w:t xml:space="preserve"> to help them.</w:t>
      </w:r>
    </w:p>
    <w:p w14:paraId="29FBC33B" w14:textId="450955B2" w:rsidR="00147309" w:rsidRDefault="00147309" w:rsidP="00EB3EC1">
      <w:pPr>
        <w:pStyle w:val="Body"/>
        <w:rPr>
          <w:rStyle w:val="Strong"/>
        </w:rPr>
      </w:pPr>
      <w:r w:rsidRPr="00382D46">
        <w:rPr>
          <w:rStyle w:val="Strong"/>
        </w:rPr>
        <w:t>Checklist</w:t>
      </w:r>
      <w:r w:rsidR="00BF3CDB">
        <w:rPr>
          <w:rStyle w:val="Strong"/>
        </w:rPr>
        <w:t xml:space="preserve"> for helpful advice</w:t>
      </w:r>
    </w:p>
    <w:p w14:paraId="38D82261" w14:textId="569D03B2" w:rsidR="00FC006E" w:rsidRPr="0010522F" w:rsidRDefault="00C62BEA" w:rsidP="00EB3EC1">
      <w:pPr>
        <w:pStyle w:val="Body"/>
        <w:rPr>
          <w:rStyle w:val="Strong"/>
          <w:rFonts w:ascii="VIC" w:hAnsi="VIC"/>
          <w:color w:val="auto"/>
          <w:sz w:val="22"/>
        </w:rPr>
      </w:pPr>
      <w:r w:rsidRPr="0010522F">
        <w:rPr>
          <w:rStyle w:val="Strong"/>
          <w:rFonts w:ascii="VIC" w:hAnsi="VIC"/>
          <w:color w:val="auto"/>
          <w:sz w:val="22"/>
        </w:rPr>
        <w:t>To give my candidates helpful advice</w:t>
      </w:r>
      <w:r w:rsidR="00FF19DB">
        <w:rPr>
          <w:rStyle w:val="Strong"/>
          <w:rFonts w:ascii="VIC" w:hAnsi="VIC"/>
          <w:color w:val="auto"/>
          <w:sz w:val="22"/>
        </w:rPr>
        <w:t>, I’ve</w:t>
      </w:r>
      <w:r w:rsidR="00965766" w:rsidRPr="0010522F">
        <w:rPr>
          <w:rStyle w:val="Strong"/>
          <w:rFonts w:ascii="VIC" w:hAnsi="VIC"/>
          <w:color w:val="auto"/>
          <w:sz w:val="22"/>
        </w:rPr>
        <w:t xml:space="preserve"> asked candidates to</w:t>
      </w:r>
      <w:r w:rsidRPr="0010522F">
        <w:rPr>
          <w:rStyle w:val="Strong"/>
          <w:rFonts w:ascii="VIC" w:hAnsi="VIC"/>
          <w:color w:val="auto"/>
          <w:sz w:val="22"/>
        </w:rPr>
        <w:t>:</w:t>
      </w:r>
    </w:p>
    <w:p w14:paraId="147F20E6" w14:textId="5540FFC2" w:rsidR="00C62BEA" w:rsidRPr="0010522F" w:rsidRDefault="00FB4779" w:rsidP="00C62BEA">
      <w:pPr>
        <w:pStyle w:val="Bullet1"/>
        <w:rPr>
          <w:rStyle w:val="Strong"/>
          <w:rFonts w:ascii="VIC" w:hAnsi="VIC"/>
          <w:color w:val="auto"/>
          <w:sz w:val="22"/>
        </w:rPr>
      </w:pPr>
      <w:r w:rsidRPr="0010522F">
        <w:rPr>
          <w:rStyle w:val="Strong"/>
          <w:rFonts w:ascii="VIC" w:hAnsi="VIC"/>
          <w:color w:val="auto"/>
          <w:sz w:val="22"/>
        </w:rPr>
        <w:t>check</w:t>
      </w:r>
      <w:r w:rsidR="00965766" w:rsidRPr="0010522F">
        <w:rPr>
          <w:rStyle w:val="Strong"/>
          <w:rFonts w:ascii="VIC" w:hAnsi="VIC"/>
          <w:color w:val="auto"/>
          <w:sz w:val="22"/>
        </w:rPr>
        <w:t xml:space="preserve"> </w:t>
      </w:r>
      <w:r w:rsidR="00C62BEA" w:rsidRPr="0010522F">
        <w:rPr>
          <w:rStyle w:val="Strong"/>
          <w:rFonts w:ascii="VIC" w:hAnsi="VIC"/>
          <w:color w:val="auto"/>
          <w:sz w:val="22"/>
        </w:rPr>
        <w:t>their technology before</w:t>
      </w:r>
      <w:r w:rsidR="00047E63">
        <w:rPr>
          <w:rStyle w:val="Strong"/>
          <w:rFonts w:ascii="VIC" w:hAnsi="VIC"/>
          <w:color w:val="auto"/>
          <w:sz w:val="22"/>
        </w:rPr>
        <w:t xml:space="preserve"> an interview</w:t>
      </w:r>
      <w:r w:rsidR="00C62BEA" w:rsidRPr="0010522F">
        <w:rPr>
          <w:rStyle w:val="Strong"/>
          <w:rFonts w:ascii="VIC" w:hAnsi="VIC"/>
          <w:color w:val="auto"/>
          <w:sz w:val="22"/>
        </w:rPr>
        <w:t xml:space="preserve">, such as their internet connection </w:t>
      </w:r>
      <w:r w:rsidR="00F95698">
        <w:rPr>
          <w:rStyle w:val="Strong"/>
          <w:rFonts w:ascii="VIC" w:hAnsi="VIC"/>
          <w:color w:val="auto"/>
          <w:sz w:val="22"/>
        </w:rPr>
        <w:br/>
      </w:r>
      <w:r w:rsidR="00C62BEA" w:rsidRPr="0010522F">
        <w:rPr>
          <w:rStyle w:val="Strong"/>
          <w:rFonts w:ascii="VIC" w:hAnsi="VIC"/>
          <w:color w:val="auto"/>
          <w:sz w:val="22"/>
        </w:rPr>
        <w:t xml:space="preserve">and </w:t>
      </w:r>
      <w:r w:rsidR="007A4622" w:rsidRPr="0010522F">
        <w:rPr>
          <w:rStyle w:val="Strong"/>
          <w:rFonts w:ascii="VIC" w:hAnsi="VIC"/>
          <w:color w:val="auto"/>
          <w:sz w:val="22"/>
        </w:rPr>
        <w:t>software</w:t>
      </w:r>
    </w:p>
    <w:p w14:paraId="3B809158" w14:textId="79D5880D" w:rsidR="00F47019" w:rsidRDefault="00AC514C" w:rsidP="00C62BEA">
      <w:pPr>
        <w:pStyle w:val="Bullet1"/>
        <w:rPr>
          <w:rStyle w:val="Strong"/>
          <w:rFonts w:ascii="VIC" w:hAnsi="VIC"/>
          <w:color w:val="auto"/>
          <w:sz w:val="22"/>
        </w:rPr>
      </w:pPr>
      <w:r>
        <w:rPr>
          <w:rStyle w:val="Strong"/>
          <w:rFonts w:ascii="VIC" w:hAnsi="VIC"/>
          <w:color w:val="auto"/>
          <w:sz w:val="22"/>
        </w:rPr>
        <w:t>p</w:t>
      </w:r>
      <w:r w:rsidR="00F47019" w:rsidRPr="00F47019">
        <w:rPr>
          <w:rStyle w:val="Strong"/>
          <w:rFonts w:ascii="VIC" w:hAnsi="VIC"/>
          <w:color w:val="auto"/>
          <w:sz w:val="22"/>
        </w:rPr>
        <w:t>ick a quiet, comfortable and well-lit location if they’re doing an online interview</w:t>
      </w:r>
      <w:r w:rsidR="00F47019" w:rsidRPr="00F47019" w:rsidDel="00F47019">
        <w:rPr>
          <w:rStyle w:val="Strong"/>
          <w:rFonts w:ascii="VIC" w:hAnsi="VIC"/>
          <w:color w:val="auto"/>
          <w:sz w:val="22"/>
        </w:rPr>
        <w:t xml:space="preserve"> </w:t>
      </w:r>
    </w:p>
    <w:p w14:paraId="3AF68918" w14:textId="0750A2C2" w:rsidR="001218F7" w:rsidRPr="0010522F" w:rsidRDefault="00FB4779" w:rsidP="00C62BEA">
      <w:pPr>
        <w:pStyle w:val="Bullet1"/>
        <w:rPr>
          <w:rStyle w:val="Strong"/>
          <w:rFonts w:ascii="VIC" w:hAnsi="VIC"/>
          <w:color w:val="auto"/>
          <w:sz w:val="22"/>
        </w:rPr>
      </w:pPr>
      <w:r w:rsidRPr="0010522F">
        <w:rPr>
          <w:rStyle w:val="Strong"/>
          <w:rFonts w:ascii="VIC" w:hAnsi="VIC"/>
          <w:color w:val="auto"/>
          <w:sz w:val="22"/>
        </w:rPr>
        <w:t>be</w:t>
      </w:r>
      <w:r w:rsidR="00A24F8D" w:rsidRPr="0010522F">
        <w:rPr>
          <w:rStyle w:val="Strong"/>
          <w:rFonts w:ascii="VIC" w:hAnsi="VIC"/>
          <w:color w:val="auto"/>
          <w:sz w:val="22"/>
        </w:rPr>
        <w:t xml:space="preserve"> prepared like they would with any interview, such as practising answers to potential questions based on the position description</w:t>
      </w:r>
    </w:p>
    <w:p w14:paraId="05E9C621" w14:textId="32201E6C" w:rsidR="006173D7" w:rsidRDefault="00FB4779" w:rsidP="5549775A">
      <w:pPr>
        <w:pStyle w:val="Bullet1"/>
        <w:rPr>
          <w:rStyle w:val="Strong"/>
          <w:rFonts w:ascii="VIC" w:hAnsi="VIC"/>
          <w:color w:val="auto"/>
          <w:sz w:val="22"/>
        </w:rPr>
      </w:pPr>
      <w:r w:rsidRPr="5549775A">
        <w:rPr>
          <w:rStyle w:val="Strong"/>
          <w:rFonts w:ascii="VIC" w:hAnsi="VIC"/>
          <w:color w:val="auto"/>
          <w:sz w:val="22"/>
        </w:rPr>
        <w:t>remove</w:t>
      </w:r>
      <w:r w:rsidR="00AF2A94" w:rsidRPr="5549775A">
        <w:rPr>
          <w:rStyle w:val="Strong"/>
          <w:rFonts w:ascii="VIC" w:hAnsi="VIC"/>
          <w:color w:val="auto"/>
          <w:sz w:val="22"/>
        </w:rPr>
        <w:t xml:space="preserve"> distractions around them so they’re full</w:t>
      </w:r>
      <w:r w:rsidR="62982FD5" w:rsidRPr="5549775A">
        <w:rPr>
          <w:rStyle w:val="Strong"/>
          <w:rFonts w:ascii="VIC" w:hAnsi="VIC"/>
          <w:color w:val="auto"/>
          <w:sz w:val="22"/>
        </w:rPr>
        <w:t>y</w:t>
      </w:r>
      <w:r w:rsidR="00AF2A94" w:rsidRPr="5549775A">
        <w:rPr>
          <w:rStyle w:val="Strong"/>
          <w:rFonts w:ascii="VIC" w:hAnsi="VIC"/>
          <w:color w:val="auto"/>
          <w:sz w:val="22"/>
        </w:rPr>
        <w:t xml:space="preserve"> engaged for the interview</w:t>
      </w:r>
      <w:r w:rsidR="00C40503" w:rsidRPr="5549775A">
        <w:rPr>
          <w:rStyle w:val="Strong"/>
          <w:rFonts w:ascii="VIC" w:hAnsi="VIC"/>
          <w:color w:val="auto"/>
          <w:sz w:val="22"/>
        </w:rPr>
        <w:t>, such as putting their phone away</w:t>
      </w:r>
    </w:p>
    <w:p w14:paraId="3C08A0E8" w14:textId="77777777" w:rsidR="00434DA4" w:rsidRPr="0010522F" w:rsidRDefault="00FB4779" w:rsidP="00DA74B2">
      <w:pPr>
        <w:pStyle w:val="Bullet1"/>
        <w:rPr>
          <w:rStyle w:val="Strong"/>
          <w:rFonts w:ascii="VIC" w:hAnsi="VIC"/>
          <w:color w:val="auto"/>
          <w:sz w:val="22"/>
        </w:rPr>
      </w:pPr>
      <w:r>
        <w:rPr>
          <w:rStyle w:val="Strong"/>
          <w:rFonts w:ascii="VIC" w:hAnsi="VIC"/>
          <w:color w:val="auto"/>
          <w:sz w:val="22"/>
        </w:rPr>
        <w:t>let</w:t>
      </w:r>
      <w:r w:rsidR="00434DA4">
        <w:rPr>
          <w:rStyle w:val="Strong"/>
          <w:rFonts w:ascii="VIC" w:hAnsi="VIC"/>
          <w:color w:val="auto"/>
          <w:sz w:val="22"/>
        </w:rPr>
        <w:t xml:space="preserve"> candidates know they can have notes with them</w:t>
      </w:r>
      <w:r w:rsidR="001D1989">
        <w:rPr>
          <w:rStyle w:val="Strong"/>
          <w:rFonts w:ascii="VIC" w:hAnsi="VIC"/>
          <w:color w:val="auto"/>
          <w:sz w:val="22"/>
        </w:rPr>
        <w:t xml:space="preserve"> and refer to them </w:t>
      </w:r>
      <w:r w:rsidR="00B40A80">
        <w:rPr>
          <w:rStyle w:val="Strong"/>
          <w:rFonts w:ascii="VIC" w:hAnsi="VIC"/>
          <w:color w:val="auto"/>
          <w:sz w:val="22"/>
        </w:rPr>
        <w:t>during</w:t>
      </w:r>
      <w:r w:rsidR="001D1989">
        <w:rPr>
          <w:rStyle w:val="Strong"/>
          <w:rFonts w:ascii="VIC" w:hAnsi="VIC"/>
          <w:color w:val="auto"/>
          <w:sz w:val="22"/>
        </w:rPr>
        <w:t xml:space="preserve"> </w:t>
      </w:r>
      <w:r w:rsidR="00BB6308">
        <w:rPr>
          <w:rStyle w:val="Strong"/>
          <w:rFonts w:ascii="VIC" w:hAnsi="VIC"/>
          <w:color w:val="auto"/>
          <w:sz w:val="22"/>
        </w:rPr>
        <w:br/>
      </w:r>
      <w:r w:rsidR="001D1989">
        <w:rPr>
          <w:rStyle w:val="Strong"/>
          <w:rFonts w:ascii="VIC" w:hAnsi="VIC"/>
          <w:color w:val="auto"/>
          <w:sz w:val="22"/>
        </w:rPr>
        <w:t>the interview</w:t>
      </w:r>
    </w:p>
    <w:p w14:paraId="0A05263D" w14:textId="63AAA657" w:rsidR="00DA74B2" w:rsidRDefault="006173D7" w:rsidP="006173D7">
      <w:pPr>
        <w:pStyle w:val="Heading1"/>
        <w:rPr>
          <w:rStyle w:val="Strong"/>
          <w:rFonts w:ascii="VIC SemiBold" w:hAnsi="VIC SemiBold"/>
          <w:color w:val="00573F"/>
          <w:sz w:val="36"/>
        </w:rPr>
      </w:pPr>
      <w:r w:rsidRPr="0010522F">
        <w:rPr>
          <w:rStyle w:val="Strong"/>
          <w:rFonts w:ascii="VIC" w:hAnsi="VIC"/>
          <w:color w:val="auto"/>
          <w:sz w:val="22"/>
        </w:rPr>
        <w:br w:type="column"/>
      </w:r>
      <w:bookmarkStart w:id="16" w:name="_Toc36478924"/>
      <w:bookmarkStart w:id="17" w:name="_Toc36561788"/>
      <w:r w:rsidRPr="006173D7">
        <w:rPr>
          <w:rStyle w:val="Strong"/>
          <w:rFonts w:ascii="VIC SemiBold" w:hAnsi="VIC SemiBold"/>
          <w:color w:val="00573F"/>
          <w:sz w:val="36"/>
        </w:rPr>
        <w:lastRenderedPageBreak/>
        <w:t>Candidate care</w:t>
      </w:r>
      <w:bookmarkEnd w:id="16"/>
      <w:bookmarkEnd w:id="17"/>
    </w:p>
    <w:p w14:paraId="296C3F29" w14:textId="7835486E" w:rsidR="006173D7" w:rsidRDefault="00E95433" w:rsidP="00EB3EC1">
      <w:pPr>
        <w:pStyle w:val="Body"/>
      </w:pPr>
      <w:r>
        <w:t xml:space="preserve">Recognise the diversity of our community and how this may change how you </w:t>
      </w:r>
      <w:r w:rsidR="006173D7">
        <w:t>take care of your candidates</w:t>
      </w:r>
      <w:r>
        <w:t>.</w:t>
      </w:r>
    </w:p>
    <w:p w14:paraId="1BC15C21" w14:textId="1962AEE9" w:rsidR="002B7831" w:rsidRDefault="002B7831" w:rsidP="00EB3EC1">
      <w:pPr>
        <w:pStyle w:val="Body"/>
      </w:pPr>
      <w:r>
        <w:t>Here</w:t>
      </w:r>
      <w:r w:rsidR="0046798D">
        <w:t xml:space="preserve"> are</w:t>
      </w:r>
      <w:r>
        <w:t xml:space="preserve"> some things to think about when designing your processes.</w:t>
      </w:r>
    </w:p>
    <w:p w14:paraId="14AC96E4" w14:textId="1E6FFAA3" w:rsidR="002B7831" w:rsidRDefault="002B7831" w:rsidP="002B7831">
      <w:pPr>
        <w:pStyle w:val="Heading2"/>
      </w:pPr>
      <w:r>
        <w:t>Communication</w:t>
      </w:r>
    </w:p>
    <w:p w14:paraId="48EEF16B" w14:textId="53E862C7" w:rsidR="00684E84" w:rsidRDefault="00684E84" w:rsidP="00EB3EC1">
      <w:pPr>
        <w:pStyle w:val="Body"/>
      </w:pPr>
      <w:r>
        <w:t xml:space="preserve">Be clear with your communication about how </w:t>
      </w:r>
      <w:r w:rsidR="009E675A">
        <w:t>coronavirus</w:t>
      </w:r>
      <w:r>
        <w:t xml:space="preserve"> affects the hiring process.</w:t>
      </w:r>
    </w:p>
    <w:p w14:paraId="7FF3EA8C" w14:textId="7BDCFC74" w:rsidR="00361408" w:rsidRDefault="00361408" w:rsidP="00EB3EC1">
      <w:pPr>
        <w:pStyle w:val="Body"/>
      </w:pPr>
      <w:r>
        <w:t>This means be upfront about changes to the process and how long things take.</w:t>
      </w:r>
    </w:p>
    <w:p w14:paraId="713F4575" w14:textId="7D38DD72" w:rsidR="00361408" w:rsidRDefault="00361408" w:rsidP="00EB3EC1">
      <w:pPr>
        <w:pStyle w:val="Body"/>
      </w:pPr>
      <w:r>
        <w:t>Give as much information as possible</w:t>
      </w:r>
      <w:r w:rsidR="00784C5B">
        <w:t>.</w:t>
      </w:r>
    </w:p>
    <w:p w14:paraId="4BE798F2" w14:textId="38B571F1" w:rsidR="007441AD" w:rsidRDefault="001E31E9" w:rsidP="00EB3EC1">
      <w:pPr>
        <w:pStyle w:val="Body"/>
      </w:pPr>
      <w:r>
        <w:t>Be patient and clear with your expectations</w:t>
      </w:r>
      <w:r w:rsidR="00490939">
        <w:t>.</w:t>
      </w:r>
    </w:p>
    <w:p w14:paraId="7FF378A5" w14:textId="11B0642D" w:rsidR="002B7831" w:rsidRDefault="002B7831" w:rsidP="002B7831">
      <w:pPr>
        <w:pStyle w:val="Heading2"/>
      </w:pPr>
      <w:r>
        <w:t>Diversity and inclusion</w:t>
      </w:r>
    </w:p>
    <w:p w14:paraId="33D1F14F" w14:textId="703E843A" w:rsidR="00254921" w:rsidRDefault="00254921" w:rsidP="00EB3EC1">
      <w:pPr>
        <w:pStyle w:val="Body"/>
      </w:pPr>
      <w:r>
        <w:t xml:space="preserve">We want the Victorian </w:t>
      </w:r>
      <w:r w:rsidR="00FA5D6E">
        <w:t>public sector</w:t>
      </w:r>
      <w:r>
        <w:t xml:space="preserve"> to reflect the community we serve.</w:t>
      </w:r>
    </w:p>
    <w:p w14:paraId="36FFBEB5" w14:textId="372CF764" w:rsidR="00684E84" w:rsidRDefault="00E30BFC" w:rsidP="00EB3EC1">
      <w:pPr>
        <w:pStyle w:val="Body"/>
      </w:pPr>
      <w:r>
        <w:t>This means y</w:t>
      </w:r>
      <w:r w:rsidR="0046030A">
        <w:t>ou must</w:t>
      </w:r>
      <w:r w:rsidR="00B54267">
        <w:t xml:space="preserve"> run your processes in an inclusive manner.</w:t>
      </w:r>
    </w:p>
    <w:p w14:paraId="1214E9B4" w14:textId="0C89D92C" w:rsidR="00B54267" w:rsidRDefault="00B54267" w:rsidP="00EB3EC1">
      <w:pPr>
        <w:pStyle w:val="Body"/>
      </w:pPr>
      <w:r>
        <w:t xml:space="preserve">Embrace diversity in capabilities </w:t>
      </w:r>
      <w:r w:rsidR="00E2458D">
        <w:t xml:space="preserve">and backgrounds. Respect the uniqueness of </w:t>
      </w:r>
      <w:r w:rsidR="00F95698">
        <w:br/>
      </w:r>
      <w:r w:rsidR="00E2458D">
        <w:t>each candidate</w:t>
      </w:r>
      <w:r w:rsidR="00954CF3">
        <w:t>.</w:t>
      </w:r>
    </w:p>
    <w:p w14:paraId="3D74E4FC" w14:textId="3C3E8E71" w:rsidR="00DD43C5" w:rsidRDefault="00DD43C5" w:rsidP="00EB3EC1">
      <w:pPr>
        <w:pStyle w:val="Body"/>
      </w:pPr>
      <w:r w:rsidRPr="00DD43C5">
        <w:t xml:space="preserve">As everyone has different abilities with technology, make sure </w:t>
      </w:r>
      <w:r w:rsidR="006179AF">
        <w:t>you</w:t>
      </w:r>
      <w:r w:rsidR="007002C4">
        <w:t>’re</w:t>
      </w:r>
      <w:r w:rsidRPr="00DD43C5">
        <w:t xml:space="preserve"> mindful of this when you ask candidates to do something.</w:t>
      </w:r>
      <w:r w:rsidR="009713E1">
        <w:t xml:space="preserve"> </w:t>
      </w:r>
      <w:r w:rsidR="009713E1" w:rsidRPr="009713E1">
        <w:t>This means you have alternative methods ready if they need them.</w:t>
      </w:r>
    </w:p>
    <w:p w14:paraId="6F42BA5F" w14:textId="6D231551" w:rsidR="00200ACC" w:rsidRDefault="009F4505" w:rsidP="00EB3EC1">
      <w:pPr>
        <w:pStyle w:val="Body"/>
      </w:pPr>
      <w:r>
        <w:t>Think of</w:t>
      </w:r>
      <w:r w:rsidR="2ADF1B5F">
        <w:t xml:space="preserve"> and </w:t>
      </w:r>
      <w:r w:rsidR="00CD4FB1">
        <w:t>understand there may be</w:t>
      </w:r>
      <w:r w:rsidR="00954CF3">
        <w:t xml:space="preserve"> cultural or socio-economic</w:t>
      </w:r>
      <w:r w:rsidR="00026A20">
        <w:t xml:space="preserve"> reasons for why candidates may prefer a phone interview over an online interview.</w:t>
      </w:r>
    </w:p>
    <w:p w14:paraId="6B7A2D14" w14:textId="35B5DA53" w:rsidR="00954CF3" w:rsidRDefault="00200ACC" w:rsidP="00EB3EC1">
      <w:pPr>
        <w:pStyle w:val="Body"/>
      </w:pPr>
      <w:r>
        <w:t>If a candidate wants a phone interview</w:t>
      </w:r>
      <w:r w:rsidR="00461813">
        <w:t xml:space="preserve"> and other candidates are happy with a video interview</w:t>
      </w:r>
      <w:r w:rsidR="001C255F">
        <w:t xml:space="preserve">, this is fine </w:t>
      </w:r>
      <w:r w:rsidR="001E1111">
        <w:t>if</w:t>
      </w:r>
      <w:r w:rsidR="001C255F">
        <w:t xml:space="preserve"> you’ve also offered a phone option to everyone.</w:t>
      </w:r>
    </w:p>
    <w:p w14:paraId="21028E14" w14:textId="0AAB4C0E" w:rsidR="00026A20" w:rsidRDefault="00026A20" w:rsidP="00EB3EC1">
      <w:pPr>
        <w:pStyle w:val="Body"/>
      </w:pPr>
      <w:r>
        <w:t>Be open minded to have your lived experience challenged.</w:t>
      </w:r>
    </w:p>
    <w:p w14:paraId="24C389D8" w14:textId="73502D75" w:rsidR="00684E84" w:rsidRDefault="00684E84" w:rsidP="002B7831">
      <w:pPr>
        <w:pStyle w:val="Heading2"/>
      </w:pPr>
      <w:bookmarkStart w:id="18" w:name="_Reasonable_adjustments"/>
      <w:bookmarkEnd w:id="18"/>
      <w:r>
        <w:t>Cultural fit</w:t>
      </w:r>
    </w:p>
    <w:p w14:paraId="618A79E3" w14:textId="77777777" w:rsidR="00A36951" w:rsidRDefault="00AF1C3A" w:rsidP="00EB3EC1">
      <w:pPr>
        <w:pStyle w:val="Body"/>
      </w:pPr>
      <w:r>
        <w:t xml:space="preserve">You must hire based on merit and </w:t>
      </w:r>
      <w:r w:rsidR="00DE1320">
        <w:t>a candidate’s ability</w:t>
      </w:r>
      <w:r w:rsidR="00A36951">
        <w:t xml:space="preserve"> to do the inherent requirements of the role. </w:t>
      </w:r>
    </w:p>
    <w:p w14:paraId="40FF06EC" w14:textId="2EA09540" w:rsidR="00DF77CD" w:rsidRDefault="00A36951" w:rsidP="00EB3EC1">
      <w:pPr>
        <w:pStyle w:val="Body"/>
      </w:pPr>
      <w:r>
        <w:lastRenderedPageBreak/>
        <w:t>But you may want to get to know the candidate better.</w:t>
      </w:r>
    </w:p>
    <w:p w14:paraId="65ECC8E7" w14:textId="3F267263" w:rsidR="00684E84" w:rsidRDefault="00CF2CE2" w:rsidP="00EB3EC1">
      <w:pPr>
        <w:pStyle w:val="Body"/>
      </w:pPr>
      <w:r>
        <w:t xml:space="preserve">It’s hard to assess candidates for cultural fit </w:t>
      </w:r>
      <w:r w:rsidR="007C6E7B">
        <w:t>with</w:t>
      </w:r>
      <w:r>
        <w:t xml:space="preserve"> </w:t>
      </w:r>
      <w:r w:rsidR="00722ED7">
        <w:t xml:space="preserve">online interviews or </w:t>
      </w:r>
      <w:r w:rsidR="0078233C">
        <w:t xml:space="preserve">some </w:t>
      </w:r>
      <w:r w:rsidR="00722ED7">
        <w:t>assessment options.</w:t>
      </w:r>
    </w:p>
    <w:p w14:paraId="45B8BED3" w14:textId="5063411D" w:rsidR="00722ED7" w:rsidRDefault="00BB00A4" w:rsidP="00EB3EC1">
      <w:pPr>
        <w:pStyle w:val="Body"/>
      </w:pPr>
      <w:r>
        <w:t>T</w:t>
      </w:r>
      <w:r w:rsidR="00722ED7">
        <w:t>ry and place a greater focus on probing a candidate’s background when you do reference checks.</w:t>
      </w:r>
    </w:p>
    <w:p w14:paraId="3387FD11" w14:textId="40FAE8E6" w:rsidR="00543899" w:rsidRDefault="00155AFE" w:rsidP="00EB3EC1">
      <w:pPr>
        <w:pStyle w:val="Body"/>
      </w:pPr>
      <w:r>
        <w:t>Y</w:t>
      </w:r>
      <w:r w:rsidR="008014CD">
        <w:t>ou</w:t>
      </w:r>
      <w:r w:rsidR="00CA6DF7">
        <w:t xml:space="preserve"> could even ask candidates to submit a short video of themselves</w:t>
      </w:r>
      <w:r w:rsidR="00232C17">
        <w:t>,</w:t>
      </w:r>
      <w:r w:rsidR="00CA6DF7">
        <w:t xml:space="preserve"> showing their personality, interests or hobbies.</w:t>
      </w:r>
    </w:p>
    <w:p w14:paraId="675673E9" w14:textId="37C98F0E" w:rsidR="00684E84" w:rsidRDefault="00684E84" w:rsidP="002B7831">
      <w:pPr>
        <w:pStyle w:val="Heading2"/>
      </w:pPr>
      <w:r>
        <w:t>Values</w:t>
      </w:r>
    </w:p>
    <w:p w14:paraId="16D4A23C" w14:textId="5A5F59AD" w:rsidR="008C68EA" w:rsidRDefault="008C68EA" w:rsidP="00B12BB6">
      <w:pPr>
        <w:pStyle w:val="Body"/>
      </w:pPr>
      <w:r>
        <w:t xml:space="preserve">You need to assess all candidates against the </w:t>
      </w:r>
      <w:hyperlink r:id="rId30" w:history="1">
        <w:r w:rsidRPr="00371FF6">
          <w:rPr>
            <w:rStyle w:val="Hyperlink"/>
          </w:rPr>
          <w:t>Victorian public sector values</w:t>
        </w:r>
      </w:hyperlink>
      <w:r w:rsidR="00B12BB6">
        <w:rPr>
          <w:rStyle w:val="Hyperlink"/>
        </w:rPr>
        <w:t>.</w:t>
      </w:r>
      <w:r>
        <w:t xml:space="preserve"> </w:t>
      </w:r>
    </w:p>
    <w:p w14:paraId="344C7C77" w14:textId="6E0E9AD4" w:rsidR="008C68EA" w:rsidRPr="00B006AF" w:rsidRDefault="008C68EA" w:rsidP="00EB3EC1">
      <w:pPr>
        <w:pStyle w:val="Body"/>
      </w:pPr>
      <w:r w:rsidRPr="00B006AF">
        <w:t xml:space="preserve">To do this, structure some of your assessment options </w:t>
      </w:r>
      <w:r w:rsidR="00A339AE">
        <w:t xml:space="preserve">so </w:t>
      </w:r>
      <w:r w:rsidR="00B006AF" w:rsidRPr="00B006AF">
        <w:t xml:space="preserve">candidates </w:t>
      </w:r>
      <w:r w:rsidR="00A339AE">
        <w:t>can</w:t>
      </w:r>
      <w:r w:rsidR="00B006AF" w:rsidRPr="00B006AF">
        <w:t xml:space="preserve"> </w:t>
      </w:r>
      <w:r w:rsidR="00A339AE">
        <w:t xml:space="preserve">show </w:t>
      </w:r>
      <w:r w:rsidR="00B006AF" w:rsidRPr="00B006AF">
        <w:t>how they live the public sector values.</w:t>
      </w:r>
    </w:p>
    <w:p w14:paraId="695E0FEF" w14:textId="6789AE66" w:rsidR="00F50E19" w:rsidRDefault="00F50E19" w:rsidP="00F50E19">
      <w:pPr>
        <w:pStyle w:val="Heading1"/>
      </w:pPr>
      <w:r>
        <w:br w:type="column"/>
      </w:r>
      <w:bookmarkStart w:id="19" w:name="_Toc36561789"/>
      <w:r>
        <w:lastRenderedPageBreak/>
        <w:t>Reasonable adjustments for candidates with disability</w:t>
      </w:r>
      <w:bookmarkEnd w:id="19"/>
    </w:p>
    <w:p w14:paraId="3341F9B0" w14:textId="77777777" w:rsidR="002C2A9F" w:rsidRDefault="002C2A9F" w:rsidP="002C2A9F">
      <w:pPr>
        <w:pStyle w:val="Body"/>
      </w:pPr>
      <w:r>
        <w:t xml:space="preserve">If the candidate has a </w:t>
      </w:r>
      <w:hyperlink r:id="rId31" w:history="1">
        <w:r w:rsidRPr="00EE0896">
          <w:rPr>
            <w:rStyle w:val="Hyperlink"/>
          </w:rPr>
          <w:t>protected attribute</w:t>
        </w:r>
      </w:hyperlink>
      <w:r>
        <w:t xml:space="preserve"> under relevant equal opportunity legislation, you must adjust your process for them.</w:t>
      </w:r>
    </w:p>
    <w:p w14:paraId="58962F45" w14:textId="3B8B2539" w:rsidR="00F50E19" w:rsidRDefault="00F50E19" w:rsidP="00F50E19">
      <w:pPr>
        <w:pStyle w:val="Body"/>
      </w:pPr>
      <w:r>
        <w:t>Explain each step of the recruitment process and make it clear you’ll offer reasonable adjustments to each candidate if they need them.</w:t>
      </w:r>
    </w:p>
    <w:p w14:paraId="14A0560B" w14:textId="77777777" w:rsidR="00F50E19" w:rsidRDefault="00F50E19" w:rsidP="00F50E19">
      <w:pPr>
        <w:pStyle w:val="Body"/>
      </w:pPr>
      <w:r>
        <w:t xml:space="preserve">The best way to do this is to ask the candidate what they need to perform at </w:t>
      </w:r>
      <w:r>
        <w:br/>
        <w:t>their best throughout the selection process.</w:t>
      </w:r>
    </w:p>
    <w:p w14:paraId="4A743F92" w14:textId="761FD75E" w:rsidR="00F50E19" w:rsidRDefault="00F50E19" w:rsidP="00F50E19">
      <w:pPr>
        <w:pStyle w:val="Body"/>
      </w:pPr>
      <w:r>
        <w:t>Understand a candidate with disability may find some assessment methods harder than others</w:t>
      </w:r>
      <w:r w:rsidR="00180CC9">
        <w:t>. For example,</w:t>
      </w:r>
      <w:r>
        <w:t xml:space="preserve"> someone with neurodiversity opting out of </w:t>
      </w:r>
      <w:r w:rsidR="00A36E55">
        <w:br/>
      </w:r>
      <w:r>
        <w:t>online interviews.</w:t>
      </w:r>
    </w:p>
    <w:p w14:paraId="4A81D2E5" w14:textId="31693D26" w:rsidR="008C68EA" w:rsidRDefault="00F50E19" w:rsidP="00A96C0C">
      <w:pPr>
        <w:pStyle w:val="Body"/>
      </w:pPr>
      <w:r>
        <w:t>Work with your candidates to make the process equitable and inclusive.</w:t>
      </w:r>
    </w:p>
    <w:sectPr w:rsidR="008C68EA" w:rsidSect="00EC7AD0">
      <w:headerReference w:type="first" r:id="rId32"/>
      <w:footerReference w:type="first" r:id="rId33"/>
      <w:pgSz w:w="11906" w:h="16838" w:code="9"/>
      <w:pgMar w:top="1701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012A6" w14:textId="77777777" w:rsidR="00F71C9F" w:rsidRDefault="00F71C9F" w:rsidP="009249B7">
      <w:r>
        <w:separator/>
      </w:r>
    </w:p>
  </w:endnote>
  <w:endnote w:type="continuationSeparator" w:id="0">
    <w:p w14:paraId="71EE6D5C" w14:textId="77777777" w:rsidR="00F71C9F" w:rsidRDefault="00F71C9F" w:rsidP="009249B7">
      <w:r>
        <w:continuationSeparator/>
      </w:r>
    </w:p>
  </w:endnote>
  <w:endnote w:type="continuationNotice" w:id="1">
    <w:p w14:paraId="3AA78E5B" w14:textId="77777777" w:rsidR="00F71C9F" w:rsidRDefault="00F71C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IC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F0E65" w14:textId="495B10A2" w:rsidR="00554973" w:rsidRDefault="0044260A" w:rsidP="002C2A9F">
    <w:pPr>
      <w:pStyle w:val="Footer"/>
      <w:jc w:val="right"/>
    </w:pPr>
    <w:r>
      <w:rPr>
        <w:noProof/>
      </w:rPr>
      <w:t xml:space="preserve">      </w:t>
    </w:r>
    <w:r w:rsidR="00554973">
      <w:fldChar w:fldCharType="begin"/>
    </w:r>
    <w:r w:rsidR="00554973">
      <w:instrText xml:space="preserve"> PAGE   \* MERGEFORMAT </w:instrText>
    </w:r>
    <w:r w:rsidR="00554973">
      <w:fldChar w:fldCharType="separate"/>
    </w:r>
    <w:r w:rsidR="00554973">
      <w:rPr>
        <w:noProof/>
      </w:rPr>
      <w:t>1</w:t>
    </w:r>
    <w:r w:rsidR="00554973">
      <w:rPr>
        <w:noProof/>
      </w:rPr>
      <w:fldChar w:fldCharType="end"/>
    </w:r>
    <w:r w:rsidR="00420185">
      <w:rPr>
        <w:noProof/>
      </w:rPr>
      <w:t>/</w:t>
    </w:r>
    <w:r w:rsidR="00420185">
      <w:rPr>
        <w:noProof/>
      </w:rPr>
      <w:fldChar w:fldCharType="begin"/>
    </w:r>
    <w:r w:rsidR="00420185">
      <w:rPr>
        <w:noProof/>
      </w:rPr>
      <w:instrText xml:space="preserve"> NUMPAGES   \* MERGEFORMAT </w:instrText>
    </w:r>
    <w:r w:rsidR="00420185">
      <w:rPr>
        <w:noProof/>
      </w:rPr>
      <w:fldChar w:fldCharType="separate"/>
    </w:r>
    <w:r w:rsidR="00420185">
      <w:rPr>
        <w:noProof/>
      </w:rPr>
      <w:t>15</w:t>
    </w:r>
    <w:r w:rsidR="00420185">
      <w:rPr>
        <w:noProof/>
      </w:rPr>
      <w:fldChar w:fldCharType="end"/>
    </w:r>
    <w:r w:rsidR="00F45464">
      <w:rPr>
        <w:noProof/>
      </w:rPr>
      <mc:AlternateContent>
        <mc:Choice Requires="wps">
          <w:drawing>
            <wp:inline distT="0" distB="0" distL="0" distR="0" wp14:anchorId="6C4F0E6B" wp14:editId="10F50C78">
              <wp:extent cx="5744452" cy="202178"/>
              <wp:effectExtent l="0" t="0" r="0" b="7620"/>
              <wp:docPr id="3" name="MSIPCMd84d442ba5cf9eca1034d182" descr="{&quot;HashCode&quot;:-1267603503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44452" cy="20217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4F0E70" w14:textId="77777777" w:rsidR="00554973" w:rsidRPr="006E072E" w:rsidRDefault="00554973" w:rsidP="006E072E">
                          <w:pPr>
                            <w:spacing w:after="0"/>
                            <w:rPr>
                              <w:rFonts w:cs="Calibri"/>
                              <w:color w:val="000000"/>
                            </w:rPr>
                          </w:pPr>
                          <w:r w:rsidRPr="006E072E">
                            <w:rPr>
                              <w:rFonts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C4F0E6B" id="_x0000_t202" coordsize="21600,21600" o:spt="202" path="m,l,21600r21600,l21600,xe">
              <v:stroke joinstyle="miter"/>
              <v:path gradientshapeok="t" o:connecttype="rect"/>
            </v:shapetype>
            <v:shape id="MSIPCMd84d442ba5cf9eca1034d182" o:spid="_x0000_s1026" type="#_x0000_t202" alt="{&quot;HashCode&quot;:-1267603503,&quot;Height&quot;:841.0,&quot;Width&quot;:595.0,&quot;Placement&quot;:&quot;Footer&quot;,&quot;Index&quot;:&quot;Primary&quot;,&quot;Section&quot;:1,&quot;Top&quot;:0.0,&quot;Left&quot;:0.0}" style="width:452.3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" filled="f" stroked="f" strokeweight=".5pt">
              <v:path arrowok="t"/>
              <v:textbox inset="20pt,0,,0">
                <w:txbxContent>
                  <w:p w14:paraId="6C4F0E70" w14:textId="77777777" w:rsidR="00554973" w:rsidRPr="006E072E" w:rsidRDefault="00554973" w:rsidP="006E072E">
                    <w:pPr>
                      <w:spacing w:after="0"/>
                      <w:rPr>
                        <w:rFonts w:cs="Calibri"/>
                        <w:color w:val="000000"/>
                      </w:rPr>
                    </w:pPr>
                    <w:r w:rsidRPr="006E072E">
                      <w:rPr>
                        <w:rFonts w:cs="Calibri"/>
                        <w:color w:val="000000"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D8334" w14:textId="4A1407C2" w:rsidR="00B75D63" w:rsidRDefault="00AE2366" w:rsidP="006553F5">
    <w:pPr>
      <w:pStyle w:val="Footer"/>
      <w:jc w:val="right"/>
    </w:pPr>
    <w:r>
      <w:rPr>
        <w:noProof/>
      </w:rPr>
      <w:drawing>
        <wp:inline distT="0" distB="0" distL="0" distR="0" wp14:anchorId="7D7A7789" wp14:editId="4DC09D1A">
          <wp:extent cx="754933" cy="432000"/>
          <wp:effectExtent l="0" t="0" r="7620" b="6350"/>
          <wp:docPr id="29" name="Picture 29" descr="Victorian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ctoria-State-Government-logo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3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F0E6A" w14:textId="00D882E3" w:rsidR="00554973" w:rsidRPr="00A9365E" w:rsidRDefault="00554973" w:rsidP="008D3CB4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13</w:t>
    </w:r>
    <w:r>
      <w:rPr>
        <w:noProof/>
      </w:rPr>
      <w:fldChar w:fldCharType="end"/>
    </w:r>
    <w:r w:rsidR="008D3CB4">
      <w:rPr>
        <w:noProof/>
      </w:rPr>
      <mc:AlternateContent>
        <mc:Choice Requires="wps">
          <w:drawing>
            <wp:inline distT="0" distB="0" distL="0" distR="0" wp14:anchorId="38667430" wp14:editId="6E50C032">
              <wp:extent cx="5759450" cy="203172"/>
              <wp:effectExtent l="0" t="0" r="0" b="6985"/>
              <wp:docPr id="8" name="MSIPCM222f44b3aac1ee15fe08b0bd" descr="{&quot;HashCode&quot;:-1267603503,&quot;Height&quot;:841.0,&quot;Width&quot;:595.0,&quot;Placement&quot;:&quot;Footer&quot;,&quot;Index&quot;:&quot;FirstPage&quot;,&quot;Section&quot;:3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20317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54824F" w14:textId="77777777" w:rsidR="008D3CB4" w:rsidRPr="006D34F4" w:rsidRDefault="008D3CB4" w:rsidP="008D3CB4">
                          <w:pPr>
                            <w:spacing w:after="0"/>
                            <w:ind w:left="-426"/>
                            <w:rPr>
                              <w:rFonts w:cs="Calibri"/>
                              <w:color w:val="000000"/>
                            </w:rPr>
                          </w:pPr>
                          <w:r w:rsidRPr="006D34F4">
                            <w:rPr>
                              <w:rFonts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8667430" id="_x0000_t202" coordsize="21600,21600" o:spt="202" path="m,l,21600r21600,l21600,xe">
              <v:stroke joinstyle="miter"/>
              <v:path gradientshapeok="t" o:connecttype="rect"/>
            </v:shapetype>
            <v:shape id="MSIPCM222f44b3aac1ee15fe08b0bd" o:spid="_x0000_s1027" type="#_x0000_t202" alt="{&quot;HashCode&quot;:-1267603503,&quot;Height&quot;:841.0,&quot;Width&quot;:595.0,&quot;Placement&quot;:&quot;Footer&quot;,&quot;Index&quot;:&quot;FirstPage&quot;,&quot;Section&quot;:3,&quot;Top&quot;:0.0,&quot;Left&quot;:0.0}" style="width:453.5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" filled="f" stroked="f" strokeweight=".5pt">
              <v:path arrowok="t"/>
              <v:textbox inset="20pt,0,,0">
                <w:txbxContent>
                  <w:p w14:paraId="0E54824F" w14:textId="77777777" w:rsidR="008D3CB4" w:rsidRPr="006D34F4" w:rsidRDefault="008D3CB4" w:rsidP="008D3CB4">
                    <w:pPr>
                      <w:spacing w:after="0"/>
                      <w:ind w:left="-426"/>
                      <w:rPr>
                        <w:rFonts w:cs="Calibri"/>
                        <w:color w:val="000000"/>
                      </w:rPr>
                    </w:pPr>
                    <w:r w:rsidRPr="006D34F4">
                      <w:rPr>
                        <w:rFonts w:cs="Calibri"/>
                        <w:color w:val="000000"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8601A" w14:textId="77777777" w:rsidR="00F71C9F" w:rsidRDefault="00F71C9F" w:rsidP="009249B7">
      <w:r>
        <w:separator/>
      </w:r>
    </w:p>
  </w:footnote>
  <w:footnote w:type="continuationSeparator" w:id="0">
    <w:p w14:paraId="7CB1E593" w14:textId="77777777" w:rsidR="00F71C9F" w:rsidRDefault="00F71C9F" w:rsidP="009249B7">
      <w:r>
        <w:continuationSeparator/>
      </w:r>
    </w:p>
  </w:footnote>
  <w:footnote w:type="continuationNotice" w:id="1">
    <w:p w14:paraId="446E6F91" w14:textId="77777777" w:rsidR="00F71C9F" w:rsidRDefault="00F71C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44779" w14:textId="6CA3EA00" w:rsidR="00B75D63" w:rsidRDefault="008549BA">
    <w:pPr>
      <w:pStyle w:val="Header"/>
    </w:pPr>
    <w:r>
      <w:rPr>
        <w:noProof/>
      </w:rPr>
      <w:drawing>
        <wp:inline distT="0" distB="0" distL="0" distR="0" wp14:anchorId="17FC4280" wp14:editId="72F77EB2">
          <wp:extent cx="1230428" cy="432000"/>
          <wp:effectExtent l="0" t="0" r="8255" b="6350"/>
          <wp:docPr id="28" name="Picture 28" descr="Victorian Public Sector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VPSC-logo-Colour-RGB-Approv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428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F0E69" w14:textId="2755FD22" w:rsidR="00554973" w:rsidRPr="005F347E" w:rsidRDefault="00554973" w:rsidP="005F347E">
    <w:pPr>
      <w:pStyle w:val="Header"/>
      <w:jc w:val="center"/>
      <w:rPr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D5234"/>
    <w:multiLevelType w:val="multilevel"/>
    <w:tmpl w:val="65EEC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F182D63"/>
    <w:multiLevelType w:val="hybridMultilevel"/>
    <w:tmpl w:val="0F6A9186"/>
    <w:lvl w:ilvl="0" w:tplc="AE9ADD3E">
      <w:start w:val="1"/>
      <w:numFmt w:val="lowerLetter"/>
      <w:pStyle w:val="TableListing2"/>
      <w:lvlText w:val="%1."/>
      <w:lvlJc w:val="left"/>
      <w:pPr>
        <w:ind w:left="284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C06EA"/>
    <w:multiLevelType w:val="hybridMultilevel"/>
    <w:tmpl w:val="DF625C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811F6"/>
    <w:multiLevelType w:val="hybridMultilevel"/>
    <w:tmpl w:val="32BE3118"/>
    <w:lvl w:ilvl="0" w:tplc="C11E5234">
      <w:start w:val="1"/>
      <w:numFmt w:val="bullet"/>
      <w:pStyle w:val="Bullet2"/>
      <w:lvlText w:val="−"/>
      <w:lvlJc w:val="left"/>
      <w:pPr>
        <w:ind w:left="567" w:firstLine="0"/>
      </w:pPr>
      <w:rPr>
        <w:rFonts w:ascii="Arial" w:hAnsi="Arial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921E6"/>
    <w:multiLevelType w:val="hybridMultilevel"/>
    <w:tmpl w:val="624EAF26"/>
    <w:lvl w:ilvl="0" w:tplc="B7B4E384">
      <w:start w:val="1"/>
      <w:numFmt w:val="lowerRoman"/>
      <w:pStyle w:val="Listing3"/>
      <w:lvlText w:val="%1."/>
      <w:lvlJc w:val="left"/>
      <w:pPr>
        <w:ind w:left="567" w:firstLine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A2C2D"/>
    <w:multiLevelType w:val="hybridMultilevel"/>
    <w:tmpl w:val="E304AA96"/>
    <w:lvl w:ilvl="0" w:tplc="D3E0E036">
      <w:start w:val="1"/>
      <w:numFmt w:val="bullet"/>
      <w:pStyle w:val="Bullet3"/>
      <w:lvlText w:val="o"/>
      <w:lvlJc w:val="left"/>
      <w:pPr>
        <w:ind w:left="567" w:firstLine="56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53DFF"/>
    <w:multiLevelType w:val="hybridMultilevel"/>
    <w:tmpl w:val="1C4CEEAE"/>
    <w:lvl w:ilvl="0" w:tplc="64FC8BA2">
      <w:start w:val="1"/>
      <w:numFmt w:val="bullet"/>
      <w:pStyle w:val="Bullet1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21727"/>
    <w:multiLevelType w:val="multilevel"/>
    <w:tmpl w:val="DE7266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beredList2"/>
      <w:lvlText w:val="%1.%2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09B5515"/>
    <w:multiLevelType w:val="hybridMultilevel"/>
    <w:tmpl w:val="05E6B398"/>
    <w:lvl w:ilvl="0" w:tplc="0DB682F0">
      <w:start w:val="1"/>
      <w:numFmt w:val="bullet"/>
      <w:pStyle w:val="Table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D65C8"/>
    <w:multiLevelType w:val="multilevel"/>
    <w:tmpl w:val="0502A07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Listing2"/>
      <w:lvlText w:val="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5785D1D"/>
    <w:multiLevelType w:val="hybridMultilevel"/>
    <w:tmpl w:val="B0483E1A"/>
    <w:lvl w:ilvl="0" w:tplc="3E0EF0B6">
      <w:start w:val="1"/>
      <w:numFmt w:val="bullet"/>
      <w:pStyle w:val="TableBullet3"/>
      <w:lvlText w:val="o"/>
      <w:lvlJc w:val="left"/>
      <w:pPr>
        <w:ind w:left="284" w:firstLine="283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5DC4ECC"/>
    <w:multiLevelType w:val="hybridMultilevel"/>
    <w:tmpl w:val="997CD178"/>
    <w:lvl w:ilvl="0" w:tplc="E31C6E10">
      <w:start w:val="1"/>
      <w:numFmt w:val="lowerRoman"/>
      <w:pStyle w:val="ListHeading3"/>
      <w:lvlText w:val="%1."/>
      <w:lvlJc w:val="left"/>
      <w:pPr>
        <w:ind w:left="567" w:firstLine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F18AF"/>
    <w:multiLevelType w:val="hybridMultilevel"/>
    <w:tmpl w:val="672A3B48"/>
    <w:lvl w:ilvl="0" w:tplc="02E8E038">
      <w:start w:val="1"/>
      <w:numFmt w:val="lowerRoman"/>
      <w:pStyle w:val="TableListing3"/>
      <w:lvlText w:val="%1."/>
      <w:lvlJc w:val="right"/>
      <w:pPr>
        <w:ind w:left="284" w:firstLine="283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A7E2F"/>
    <w:multiLevelType w:val="hybridMultilevel"/>
    <w:tmpl w:val="C83AE956"/>
    <w:lvl w:ilvl="0" w:tplc="2A16D2D4">
      <w:start w:val="1"/>
      <w:numFmt w:val="decimal"/>
      <w:pStyle w:val="TableListing1"/>
      <w:lvlText w:val="%1."/>
      <w:lvlJc w:val="left"/>
      <w:pPr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30BBD"/>
    <w:multiLevelType w:val="hybridMultilevel"/>
    <w:tmpl w:val="EBA4BBE4"/>
    <w:lvl w:ilvl="0" w:tplc="8E3ABF46">
      <w:start w:val="1"/>
      <w:numFmt w:val="decimal"/>
      <w:pStyle w:val="ListHeading1"/>
      <w:lvlText w:val="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06D2D"/>
    <w:multiLevelType w:val="hybridMultilevel"/>
    <w:tmpl w:val="80A26DEC"/>
    <w:lvl w:ilvl="0" w:tplc="258A69CA">
      <w:start w:val="1"/>
      <w:numFmt w:val="decimal"/>
      <w:pStyle w:val="NumberedHeading1"/>
      <w:lvlText w:val="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A3F90"/>
    <w:multiLevelType w:val="multilevel"/>
    <w:tmpl w:val="E27EA948"/>
    <w:lvl w:ilvl="0">
      <w:start w:val="1"/>
      <w:numFmt w:val="decimal"/>
      <w:pStyle w:val="NumberedLis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76D309E"/>
    <w:multiLevelType w:val="multilevel"/>
    <w:tmpl w:val="05E2F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right"/>
      <w:pPr>
        <w:ind w:left="567" w:firstLine="113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9E01751"/>
    <w:multiLevelType w:val="hybridMultilevel"/>
    <w:tmpl w:val="6C380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635B6C"/>
    <w:multiLevelType w:val="multilevel"/>
    <w:tmpl w:val="6D26E5D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firstLine="0"/>
      </w:pPr>
      <w:rPr>
        <w:rFonts w:hint="default"/>
      </w:rPr>
    </w:lvl>
    <w:lvl w:ilvl="2">
      <w:start w:val="1"/>
      <w:numFmt w:val="decimal"/>
      <w:pStyle w:val="NumberedList3"/>
      <w:lvlText w:val="%1.%2.%3"/>
      <w:lvlJc w:val="left"/>
      <w:pPr>
        <w:ind w:left="567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3857BD4"/>
    <w:multiLevelType w:val="hybridMultilevel"/>
    <w:tmpl w:val="3D32EF9A"/>
    <w:lvl w:ilvl="0" w:tplc="892AB08A">
      <w:start w:val="3"/>
      <w:numFmt w:val="bullet"/>
      <w:pStyle w:val="TableBullet2"/>
      <w:lvlText w:val="‒"/>
      <w:lvlJc w:val="left"/>
      <w:pPr>
        <w:ind w:left="284" w:firstLine="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96DB8"/>
    <w:multiLevelType w:val="hybridMultilevel"/>
    <w:tmpl w:val="90B27DAC"/>
    <w:lvl w:ilvl="0" w:tplc="7400C37C">
      <w:start w:val="1"/>
      <w:numFmt w:val="lowerLetter"/>
      <w:pStyle w:val="ListHeading2"/>
      <w:lvlText w:val="%1."/>
      <w:lvlJc w:val="left"/>
      <w:pPr>
        <w:ind w:left="567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D717A5"/>
    <w:multiLevelType w:val="multilevel"/>
    <w:tmpl w:val="BEB6CF72"/>
    <w:lvl w:ilvl="0">
      <w:start w:val="1"/>
      <w:numFmt w:val="decimal"/>
      <w:pStyle w:val="List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11"/>
  </w:num>
  <w:num w:numId="4">
    <w:abstractNumId w:val="15"/>
  </w:num>
  <w:num w:numId="5">
    <w:abstractNumId w:val="0"/>
  </w:num>
  <w:num w:numId="6">
    <w:abstractNumId w:val="17"/>
  </w:num>
  <w:num w:numId="7">
    <w:abstractNumId w:val="6"/>
  </w:num>
  <w:num w:numId="8">
    <w:abstractNumId w:val="3"/>
  </w:num>
  <w:num w:numId="9">
    <w:abstractNumId w:val="5"/>
  </w:num>
  <w:num w:numId="10">
    <w:abstractNumId w:val="22"/>
  </w:num>
  <w:num w:numId="11">
    <w:abstractNumId w:val="9"/>
  </w:num>
  <w:num w:numId="12">
    <w:abstractNumId w:val="4"/>
  </w:num>
  <w:num w:numId="13">
    <w:abstractNumId w:val="16"/>
  </w:num>
  <w:num w:numId="14">
    <w:abstractNumId w:val="7"/>
  </w:num>
  <w:num w:numId="15">
    <w:abstractNumId w:val="19"/>
  </w:num>
  <w:num w:numId="16">
    <w:abstractNumId w:val="8"/>
  </w:num>
  <w:num w:numId="17">
    <w:abstractNumId w:val="20"/>
  </w:num>
  <w:num w:numId="18">
    <w:abstractNumId w:val="10"/>
  </w:num>
  <w:num w:numId="19">
    <w:abstractNumId w:val="13"/>
  </w:num>
  <w:num w:numId="20">
    <w:abstractNumId w:val="1"/>
  </w:num>
  <w:num w:numId="21">
    <w:abstractNumId w:val="12"/>
  </w:num>
  <w:num w:numId="22">
    <w:abstractNumId w:val="18"/>
  </w:num>
  <w:num w:numId="23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removePersonalInformation/>
  <w:removeDateAndTime/>
  <w:proofState w:spelling="clean" w:grammar="clean"/>
  <w:linkStyles/>
  <w:documentProtection w:edit="readOnly" w:enforcement="1" w:cryptProviderType="rsaAES" w:cryptAlgorithmClass="hash" w:cryptAlgorithmType="typeAny" w:cryptAlgorithmSid="14" w:cryptSpinCount="100000" w:hash="PJ844gPrpDckg6xocS8kLM60w/GAHvs716jIwPl/TMm49d16YIpB+9JAL/u64ziFm6VpfpgZN+zr6BvGr1e14w==" w:salt="VWJTDSNTNJqei5Gxpnzogg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AF6"/>
    <w:rsid w:val="0000099F"/>
    <w:rsid w:val="00000BA3"/>
    <w:rsid w:val="00001BBB"/>
    <w:rsid w:val="00001DF3"/>
    <w:rsid w:val="00005466"/>
    <w:rsid w:val="00005CD6"/>
    <w:rsid w:val="00005DC9"/>
    <w:rsid w:val="000064D5"/>
    <w:rsid w:val="000067B0"/>
    <w:rsid w:val="0000738E"/>
    <w:rsid w:val="00011C8D"/>
    <w:rsid w:val="000139D4"/>
    <w:rsid w:val="00013DAC"/>
    <w:rsid w:val="00014E80"/>
    <w:rsid w:val="00014FF2"/>
    <w:rsid w:val="0001553A"/>
    <w:rsid w:val="0001738A"/>
    <w:rsid w:val="000207A2"/>
    <w:rsid w:val="0002107C"/>
    <w:rsid w:val="00021096"/>
    <w:rsid w:val="000223B8"/>
    <w:rsid w:val="0002306F"/>
    <w:rsid w:val="00023A13"/>
    <w:rsid w:val="00023EAB"/>
    <w:rsid w:val="000248A8"/>
    <w:rsid w:val="00024DF1"/>
    <w:rsid w:val="000250CB"/>
    <w:rsid w:val="000265BA"/>
    <w:rsid w:val="00026A20"/>
    <w:rsid w:val="00026C84"/>
    <w:rsid w:val="00026D46"/>
    <w:rsid w:val="00026FB4"/>
    <w:rsid w:val="000300FE"/>
    <w:rsid w:val="00030346"/>
    <w:rsid w:val="000303B1"/>
    <w:rsid w:val="00031D4E"/>
    <w:rsid w:val="00032450"/>
    <w:rsid w:val="00032600"/>
    <w:rsid w:val="000337F1"/>
    <w:rsid w:val="00034140"/>
    <w:rsid w:val="000349C7"/>
    <w:rsid w:val="00034E60"/>
    <w:rsid w:val="0004320E"/>
    <w:rsid w:val="000440D0"/>
    <w:rsid w:val="00047E63"/>
    <w:rsid w:val="00050370"/>
    <w:rsid w:val="000503B6"/>
    <w:rsid w:val="00050466"/>
    <w:rsid w:val="00051198"/>
    <w:rsid w:val="00055547"/>
    <w:rsid w:val="00055831"/>
    <w:rsid w:val="00056549"/>
    <w:rsid w:val="00056C51"/>
    <w:rsid w:val="0005744D"/>
    <w:rsid w:val="000666D6"/>
    <w:rsid w:val="000669EF"/>
    <w:rsid w:val="00066E38"/>
    <w:rsid w:val="00067101"/>
    <w:rsid w:val="00077CCE"/>
    <w:rsid w:val="00082634"/>
    <w:rsid w:val="00083468"/>
    <w:rsid w:val="00084004"/>
    <w:rsid w:val="00087621"/>
    <w:rsid w:val="00090470"/>
    <w:rsid w:val="000906DF"/>
    <w:rsid w:val="00090A03"/>
    <w:rsid w:val="00090F68"/>
    <w:rsid w:val="00095227"/>
    <w:rsid w:val="00095706"/>
    <w:rsid w:val="000963E4"/>
    <w:rsid w:val="0009660A"/>
    <w:rsid w:val="000971C8"/>
    <w:rsid w:val="00097B14"/>
    <w:rsid w:val="00097C56"/>
    <w:rsid w:val="000A053A"/>
    <w:rsid w:val="000A06A6"/>
    <w:rsid w:val="000A1A67"/>
    <w:rsid w:val="000A1C73"/>
    <w:rsid w:val="000A2110"/>
    <w:rsid w:val="000A263E"/>
    <w:rsid w:val="000A3A8E"/>
    <w:rsid w:val="000A3D4E"/>
    <w:rsid w:val="000A44E3"/>
    <w:rsid w:val="000A5EB6"/>
    <w:rsid w:val="000A7355"/>
    <w:rsid w:val="000B01E4"/>
    <w:rsid w:val="000B28D6"/>
    <w:rsid w:val="000B32AC"/>
    <w:rsid w:val="000B51A9"/>
    <w:rsid w:val="000C1656"/>
    <w:rsid w:val="000C1A38"/>
    <w:rsid w:val="000C2557"/>
    <w:rsid w:val="000C3958"/>
    <w:rsid w:val="000C3AAA"/>
    <w:rsid w:val="000C43EB"/>
    <w:rsid w:val="000C513C"/>
    <w:rsid w:val="000C523C"/>
    <w:rsid w:val="000C548A"/>
    <w:rsid w:val="000C590C"/>
    <w:rsid w:val="000C64B5"/>
    <w:rsid w:val="000C6EEF"/>
    <w:rsid w:val="000C7DB7"/>
    <w:rsid w:val="000D0F2A"/>
    <w:rsid w:val="000D1058"/>
    <w:rsid w:val="000D10B6"/>
    <w:rsid w:val="000D10B8"/>
    <w:rsid w:val="000D16FF"/>
    <w:rsid w:val="000D3019"/>
    <w:rsid w:val="000D6A08"/>
    <w:rsid w:val="000D6EA7"/>
    <w:rsid w:val="000D77A6"/>
    <w:rsid w:val="000E2712"/>
    <w:rsid w:val="000E2C70"/>
    <w:rsid w:val="000E3485"/>
    <w:rsid w:val="000E3D66"/>
    <w:rsid w:val="000E3DB9"/>
    <w:rsid w:val="000E6977"/>
    <w:rsid w:val="000E7348"/>
    <w:rsid w:val="000F004B"/>
    <w:rsid w:val="000F17A9"/>
    <w:rsid w:val="000F250E"/>
    <w:rsid w:val="000F26AE"/>
    <w:rsid w:val="000F2925"/>
    <w:rsid w:val="000F2B2A"/>
    <w:rsid w:val="000F70EC"/>
    <w:rsid w:val="000F74FB"/>
    <w:rsid w:val="000F7F81"/>
    <w:rsid w:val="001003B0"/>
    <w:rsid w:val="001006FC"/>
    <w:rsid w:val="00102E76"/>
    <w:rsid w:val="0010505F"/>
    <w:rsid w:val="0010522F"/>
    <w:rsid w:val="00105484"/>
    <w:rsid w:val="00105EE5"/>
    <w:rsid w:val="00106499"/>
    <w:rsid w:val="00107A03"/>
    <w:rsid w:val="00107D2F"/>
    <w:rsid w:val="00110033"/>
    <w:rsid w:val="0011115F"/>
    <w:rsid w:val="00112A3A"/>
    <w:rsid w:val="00113BA5"/>
    <w:rsid w:val="00113BF2"/>
    <w:rsid w:val="00113F9C"/>
    <w:rsid w:val="00116D30"/>
    <w:rsid w:val="00117561"/>
    <w:rsid w:val="00117697"/>
    <w:rsid w:val="00117A26"/>
    <w:rsid w:val="00120DDA"/>
    <w:rsid w:val="001218F7"/>
    <w:rsid w:val="00121E14"/>
    <w:rsid w:val="001226AE"/>
    <w:rsid w:val="0012559F"/>
    <w:rsid w:val="00126B60"/>
    <w:rsid w:val="001272E2"/>
    <w:rsid w:val="00132923"/>
    <w:rsid w:val="00132EDF"/>
    <w:rsid w:val="00133DB8"/>
    <w:rsid w:val="001346EF"/>
    <w:rsid w:val="00134882"/>
    <w:rsid w:val="00136F56"/>
    <w:rsid w:val="001376C9"/>
    <w:rsid w:val="00141C9E"/>
    <w:rsid w:val="00143123"/>
    <w:rsid w:val="00144646"/>
    <w:rsid w:val="00144ED5"/>
    <w:rsid w:val="001466A6"/>
    <w:rsid w:val="00147309"/>
    <w:rsid w:val="00155AFE"/>
    <w:rsid w:val="00156910"/>
    <w:rsid w:val="00157550"/>
    <w:rsid w:val="00157588"/>
    <w:rsid w:val="001578D8"/>
    <w:rsid w:val="001620D1"/>
    <w:rsid w:val="00162ED1"/>
    <w:rsid w:val="00164168"/>
    <w:rsid w:val="00164B15"/>
    <w:rsid w:val="00165266"/>
    <w:rsid w:val="00166B2C"/>
    <w:rsid w:val="00167BB7"/>
    <w:rsid w:val="00167BFB"/>
    <w:rsid w:val="00176828"/>
    <w:rsid w:val="00180CC9"/>
    <w:rsid w:val="00181B3A"/>
    <w:rsid w:val="00183D29"/>
    <w:rsid w:val="0018412D"/>
    <w:rsid w:val="00184F54"/>
    <w:rsid w:val="00185637"/>
    <w:rsid w:val="00185AF8"/>
    <w:rsid w:val="00185B36"/>
    <w:rsid w:val="00185F11"/>
    <w:rsid w:val="001860BD"/>
    <w:rsid w:val="00186380"/>
    <w:rsid w:val="00186818"/>
    <w:rsid w:val="00190058"/>
    <w:rsid w:val="00190437"/>
    <w:rsid w:val="00190D70"/>
    <w:rsid w:val="00193F9B"/>
    <w:rsid w:val="00194311"/>
    <w:rsid w:val="00194C35"/>
    <w:rsid w:val="00194D48"/>
    <w:rsid w:val="00197494"/>
    <w:rsid w:val="00197B02"/>
    <w:rsid w:val="001A09EE"/>
    <w:rsid w:val="001A0E49"/>
    <w:rsid w:val="001A179D"/>
    <w:rsid w:val="001A3828"/>
    <w:rsid w:val="001A3FD6"/>
    <w:rsid w:val="001A4A0D"/>
    <w:rsid w:val="001A5935"/>
    <w:rsid w:val="001A5CB5"/>
    <w:rsid w:val="001A7F0E"/>
    <w:rsid w:val="001B073D"/>
    <w:rsid w:val="001B19B7"/>
    <w:rsid w:val="001B2D43"/>
    <w:rsid w:val="001B2E2C"/>
    <w:rsid w:val="001B3A94"/>
    <w:rsid w:val="001B4E9F"/>
    <w:rsid w:val="001B5240"/>
    <w:rsid w:val="001B565A"/>
    <w:rsid w:val="001B5B7F"/>
    <w:rsid w:val="001B5CEF"/>
    <w:rsid w:val="001B6233"/>
    <w:rsid w:val="001B7671"/>
    <w:rsid w:val="001B7D12"/>
    <w:rsid w:val="001B7E17"/>
    <w:rsid w:val="001C1043"/>
    <w:rsid w:val="001C250C"/>
    <w:rsid w:val="001C255F"/>
    <w:rsid w:val="001C441A"/>
    <w:rsid w:val="001C7F66"/>
    <w:rsid w:val="001C7F94"/>
    <w:rsid w:val="001D1989"/>
    <w:rsid w:val="001D1CB9"/>
    <w:rsid w:val="001D219F"/>
    <w:rsid w:val="001D23A0"/>
    <w:rsid w:val="001D2ADD"/>
    <w:rsid w:val="001D4A38"/>
    <w:rsid w:val="001D4EE3"/>
    <w:rsid w:val="001D66C2"/>
    <w:rsid w:val="001D6DC0"/>
    <w:rsid w:val="001D7398"/>
    <w:rsid w:val="001D7493"/>
    <w:rsid w:val="001E0527"/>
    <w:rsid w:val="001E1111"/>
    <w:rsid w:val="001E2BC4"/>
    <w:rsid w:val="001E31E9"/>
    <w:rsid w:val="001E3DB1"/>
    <w:rsid w:val="001E4162"/>
    <w:rsid w:val="001E45A0"/>
    <w:rsid w:val="001E712D"/>
    <w:rsid w:val="001E71C2"/>
    <w:rsid w:val="001E7C05"/>
    <w:rsid w:val="001F4AE5"/>
    <w:rsid w:val="001F6025"/>
    <w:rsid w:val="001F65CE"/>
    <w:rsid w:val="001F787F"/>
    <w:rsid w:val="001F7E20"/>
    <w:rsid w:val="00200ACC"/>
    <w:rsid w:val="002012F9"/>
    <w:rsid w:val="00202760"/>
    <w:rsid w:val="00204887"/>
    <w:rsid w:val="0020728D"/>
    <w:rsid w:val="002075DB"/>
    <w:rsid w:val="002117C7"/>
    <w:rsid w:val="00212EA3"/>
    <w:rsid w:val="002132E7"/>
    <w:rsid w:val="002142A2"/>
    <w:rsid w:val="00216BED"/>
    <w:rsid w:val="00220028"/>
    <w:rsid w:val="002217AC"/>
    <w:rsid w:val="002243B9"/>
    <w:rsid w:val="00227733"/>
    <w:rsid w:val="00230130"/>
    <w:rsid w:val="00230159"/>
    <w:rsid w:val="002301DA"/>
    <w:rsid w:val="0023210D"/>
    <w:rsid w:val="00232BBF"/>
    <w:rsid w:val="00232C17"/>
    <w:rsid w:val="00233145"/>
    <w:rsid w:val="00233AD6"/>
    <w:rsid w:val="00233B5E"/>
    <w:rsid w:val="00233BF0"/>
    <w:rsid w:val="00234375"/>
    <w:rsid w:val="00234559"/>
    <w:rsid w:val="00236817"/>
    <w:rsid w:val="00236D3A"/>
    <w:rsid w:val="0024099C"/>
    <w:rsid w:val="0024149F"/>
    <w:rsid w:val="00242C49"/>
    <w:rsid w:val="00245DC4"/>
    <w:rsid w:val="0024654C"/>
    <w:rsid w:val="00252F19"/>
    <w:rsid w:val="00253111"/>
    <w:rsid w:val="00254921"/>
    <w:rsid w:val="00256076"/>
    <w:rsid w:val="0025612D"/>
    <w:rsid w:val="00256484"/>
    <w:rsid w:val="0025666D"/>
    <w:rsid w:val="00256C50"/>
    <w:rsid w:val="00257246"/>
    <w:rsid w:val="0026000B"/>
    <w:rsid w:val="00262740"/>
    <w:rsid w:val="00262E24"/>
    <w:rsid w:val="00264A84"/>
    <w:rsid w:val="00266DDB"/>
    <w:rsid w:val="00270151"/>
    <w:rsid w:val="0027104C"/>
    <w:rsid w:val="0027307E"/>
    <w:rsid w:val="00273582"/>
    <w:rsid w:val="00273CD9"/>
    <w:rsid w:val="00274397"/>
    <w:rsid w:val="00277A3C"/>
    <w:rsid w:val="00281E7F"/>
    <w:rsid w:val="002834E1"/>
    <w:rsid w:val="00283E64"/>
    <w:rsid w:val="00283F56"/>
    <w:rsid w:val="00285E4D"/>
    <w:rsid w:val="0028647F"/>
    <w:rsid w:val="00290D8F"/>
    <w:rsid w:val="0029165B"/>
    <w:rsid w:val="002920B7"/>
    <w:rsid w:val="00293138"/>
    <w:rsid w:val="00294DE7"/>
    <w:rsid w:val="002A0405"/>
    <w:rsid w:val="002A2154"/>
    <w:rsid w:val="002A220D"/>
    <w:rsid w:val="002A33F0"/>
    <w:rsid w:val="002A3BD3"/>
    <w:rsid w:val="002A4516"/>
    <w:rsid w:val="002A57DE"/>
    <w:rsid w:val="002A7DDE"/>
    <w:rsid w:val="002B0ACD"/>
    <w:rsid w:val="002B188E"/>
    <w:rsid w:val="002B2B5C"/>
    <w:rsid w:val="002B5E12"/>
    <w:rsid w:val="002B7831"/>
    <w:rsid w:val="002B7A8B"/>
    <w:rsid w:val="002C0130"/>
    <w:rsid w:val="002C2A9F"/>
    <w:rsid w:val="002C37B8"/>
    <w:rsid w:val="002C42D8"/>
    <w:rsid w:val="002C4481"/>
    <w:rsid w:val="002C44A6"/>
    <w:rsid w:val="002C63C1"/>
    <w:rsid w:val="002C65D4"/>
    <w:rsid w:val="002C734B"/>
    <w:rsid w:val="002C7465"/>
    <w:rsid w:val="002C76DE"/>
    <w:rsid w:val="002D1690"/>
    <w:rsid w:val="002D229A"/>
    <w:rsid w:val="002D24AF"/>
    <w:rsid w:val="002D3F8B"/>
    <w:rsid w:val="002D4119"/>
    <w:rsid w:val="002D6516"/>
    <w:rsid w:val="002D6F76"/>
    <w:rsid w:val="002D7192"/>
    <w:rsid w:val="002D7904"/>
    <w:rsid w:val="002D7D5B"/>
    <w:rsid w:val="002E1003"/>
    <w:rsid w:val="002E1E30"/>
    <w:rsid w:val="002E2227"/>
    <w:rsid w:val="002E22E0"/>
    <w:rsid w:val="002E29AC"/>
    <w:rsid w:val="002E2BBF"/>
    <w:rsid w:val="002E33FA"/>
    <w:rsid w:val="002E3F24"/>
    <w:rsid w:val="002E4CF2"/>
    <w:rsid w:val="002E766B"/>
    <w:rsid w:val="002F00AB"/>
    <w:rsid w:val="002F0D84"/>
    <w:rsid w:val="002F2A59"/>
    <w:rsid w:val="002F3F05"/>
    <w:rsid w:val="002F6453"/>
    <w:rsid w:val="002F64E6"/>
    <w:rsid w:val="00300C28"/>
    <w:rsid w:val="00304A7E"/>
    <w:rsid w:val="003055A0"/>
    <w:rsid w:val="0030573F"/>
    <w:rsid w:val="0031010E"/>
    <w:rsid w:val="00312751"/>
    <w:rsid w:val="00314B8D"/>
    <w:rsid w:val="003164E1"/>
    <w:rsid w:val="00317FAB"/>
    <w:rsid w:val="003215CD"/>
    <w:rsid w:val="00321CF7"/>
    <w:rsid w:val="00322D0A"/>
    <w:rsid w:val="0032343B"/>
    <w:rsid w:val="00323AF4"/>
    <w:rsid w:val="003241B3"/>
    <w:rsid w:val="00324CC8"/>
    <w:rsid w:val="003311B7"/>
    <w:rsid w:val="003312DE"/>
    <w:rsid w:val="0033269B"/>
    <w:rsid w:val="003344C7"/>
    <w:rsid w:val="00336ED7"/>
    <w:rsid w:val="003376EF"/>
    <w:rsid w:val="0033778B"/>
    <w:rsid w:val="00340472"/>
    <w:rsid w:val="00342C2F"/>
    <w:rsid w:val="0034382C"/>
    <w:rsid w:val="00343FB1"/>
    <w:rsid w:val="003440D9"/>
    <w:rsid w:val="003441CB"/>
    <w:rsid w:val="003502D8"/>
    <w:rsid w:val="00351D79"/>
    <w:rsid w:val="00356196"/>
    <w:rsid w:val="003605FB"/>
    <w:rsid w:val="00360771"/>
    <w:rsid w:val="00361408"/>
    <w:rsid w:val="003614E4"/>
    <w:rsid w:val="003629B2"/>
    <w:rsid w:val="003654AA"/>
    <w:rsid w:val="003672DF"/>
    <w:rsid w:val="00370199"/>
    <w:rsid w:val="00370C06"/>
    <w:rsid w:val="00371FF6"/>
    <w:rsid w:val="00373BB2"/>
    <w:rsid w:val="00373C4E"/>
    <w:rsid w:val="003778E2"/>
    <w:rsid w:val="00377ECF"/>
    <w:rsid w:val="00377F1F"/>
    <w:rsid w:val="00380FA4"/>
    <w:rsid w:val="00381024"/>
    <w:rsid w:val="00381BE6"/>
    <w:rsid w:val="00381C0D"/>
    <w:rsid w:val="00382D46"/>
    <w:rsid w:val="00382F64"/>
    <w:rsid w:val="003833DB"/>
    <w:rsid w:val="003854D9"/>
    <w:rsid w:val="00385D43"/>
    <w:rsid w:val="00386B5B"/>
    <w:rsid w:val="00387807"/>
    <w:rsid w:val="0039065A"/>
    <w:rsid w:val="0039153D"/>
    <w:rsid w:val="00391A34"/>
    <w:rsid w:val="0039270A"/>
    <w:rsid w:val="00392877"/>
    <w:rsid w:val="0039371E"/>
    <w:rsid w:val="00395384"/>
    <w:rsid w:val="003A0BE1"/>
    <w:rsid w:val="003A31E5"/>
    <w:rsid w:val="003A3697"/>
    <w:rsid w:val="003A38AC"/>
    <w:rsid w:val="003A5AE5"/>
    <w:rsid w:val="003A7644"/>
    <w:rsid w:val="003B27C4"/>
    <w:rsid w:val="003B33FB"/>
    <w:rsid w:val="003B507A"/>
    <w:rsid w:val="003B590C"/>
    <w:rsid w:val="003C057F"/>
    <w:rsid w:val="003C0B7C"/>
    <w:rsid w:val="003C20B5"/>
    <w:rsid w:val="003C447E"/>
    <w:rsid w:val="003C5429"/>
    <w:rsid w:val="003C6976"/>
    <w:rsid w:val="003D08E5"/>
    <w:rsid w:val="003D1AC5"/>
    <w:rsid w:val="003D1C8D"/>
    <w:rsid w:val="003D2EE6"/>
    <w:rsid w:val="003D628D"/>
    <w:rsid w:val="003E009F"/>
    <w:rsid w:val="003E1827"/>
    <w:rsid w:val="003E432F"/>
    <w:rsid w:val="003E463F"/>
    <w:rsid w:val="003E4BD5"/>
    <w:rsid w:val="003E5ED0"/>
    <w:rsid w:val="003E7533"/>
    <w:rsid w:val="003F0B97"/>
    <w:rsid w:val="003F48B8"/>
    <w:rsid w:val="003F4D81"/>
    <w:rsid w:val="003F566A"/>
    <w:rsid w:val="003F661C"/>
    <w:rsid w:val="003F69B7"/>
    <w:rsid w:val="004028EF"/>
    <w:rsid w:val="00402ACD"/>
    <w:rsid w:val="0040495B"/>
    <w:rsid w:val="0040708A"/>
    <w:rsid w:val="00407AB6"/>
    <w:rsid w:val="00407BE1"/>
    <w:rsid w:val="00410BDD"/>
    <w:rsid w:val="00417393"/>
    <w:rsid w:val="00420185"/>
    <w:rsid w:val="00421F40"/>
    <w:rsid w:val="00422BD3"/>
    <w:rsid w:val="004233E9"/>
    <w:rsid w:val="00424643"/>
    <w:rsid w:val="0042482B"/>
    <w:rsid w:val="00424A05"/>
    <w:rsid w:val="0042652C"/>
    <w:rsid w:val="004265EA"/>
    <w:rsid w:val="004273B6"/>
    <w:rsid w:val="00427BB1"/>
    <w:rsid w:val="004304D1"/>
    <w:rsid w:val="00430908"/>
    <w:rsid w:val="00434DA4"/>
    <w:rsid w:val="004402F7"/>
    <w:rsid w:val="00440301"/>
    <w:rsid w:val="00440C75"/>
    <w:rsid w:val="0044260A"/>
    <w:rsid w:val="00444F7D"/>
    <w:rsid w:val="004454A1"/>
    <w:rsid w:val="00446954"/>
    <w:rsid w:val="00450254"/>
    <w:rsid w:val="00450355"/>
    <w:rsid w:val="00450D7B"/>
    <w:rsid w:val="00450EEA"/>
    <w:rsid w:val="0045131E"/>
    <w:rsid w:val="00451FDA"/>
    <w:rsid w:val="00454839"/>
    <w:rsid w:val="00455C88"/>
    <w:rsid w:val="00456B4D"/>
    <w:rsid w:val="00457679"/>
    <w:rsid w:val="0046030A"/>
    <w:rsid w:val="0046031C"/>
    <w:rsid w:val="00461813"/>
    <w:rsid w:val="00461D1A"/>
    <w:rsid w:val="00461F89"/>
    <w:rsid w:val="00465841"/>
    <w:rsid w:val="0046798D"/>
    <w:rsid w:val="00471417"/>
    <w:rsid w:val="0047476A"/>
    <w:rsid w:val="00476238"/>
    <w:rsid w:val="00476B75"/>
    <w:rsid w:val="00476D10"/>
    <w:rsid w:val="00476FFC"/>
    <w:rsid w:val="004776BF"/>
    <w:rsid w:val="0047772F"/>
    <w:rsid w:val="004806EC"/>
    <w:rsid w:val="00480756"/>
    <w:rsid w:val="00482BEF"/>
    <w:rsid w:val="00483C0B"/>
    <w:rsid w:val="00483DDB"/>
    <w:rsid w:val="00485852"/>
    <w:rsid w:val="00485EE8"/>
    <w:rsid w:val="0048731D"/>
    <w:rsid w:val="00487613"/>
    <w:rsid w:val="00490939"/>
    <w:rsid w:val="00492AE2"/>
    <w:rsid w:val="0049317F"/>
    <w:rsid w:val="00493C4F"/>
    <w:rsid w:val="00494618"/>
    <w:rsid w:val="00496921"/>
    <w:rsid w:val="00496EB7"/>
    <w:rsid w:val="004A0B8A"/>
    <w:rsid w:val="004A1B69"/>
    <w:rsid w:val="004A4BC2"/>
    <w:rsid w:val="004A7F4A"/>
    <w:rsid w:val="004B00FA"/>
    <w:rsid w:val="004B0343"/>
    <w:rsid w:val="004B0994"/>
    <w:rsid w:val="004B1543"/>
    <w:rsid w:val="004B190C"/>
    <w:rsid w:val="004B231E"/>
    <w:rsid w:val="004B2999"/>
    <w:rsid w:val="004B2C94"/>
    <w:rsid w:val="004B498F"/>
    <w:rsid w:val="004B51D0"/>
    <w:rsid w:val="004B566F"/>
    <w:rsid w:val="004C1784"/>
    <w:rsid w:val="004C1F13"/>
    <w:rsid w:val="004C28DA"/>
    <w:rsid w:val="004C3950"/>
    <w:rsid w:val="004C3F11"/>
    <w:rsid w:val="004C3FAF"/>
    <w:rsid w:val="004C4689"/>
    <w:rsid w:val="004C5445"/>
    <w:rsid w:val="004C5F52"/>
    <w:rsid w:val="004C705D"/>
    <w:rsid w:val="004D0D27"/>
    <w:rsid w:val="004D0E7B"/>
    <w:rsid w:val="004D0FE8"/>
    <w:rsid w:val="004D2E64"/>
    <w:rsid w:val="004D43D5"/>
    <w:rsid w:val="004D4AE9"/>
    <w:rsid w:val="004D7865"/>
    <w:rsid w:val="004E017A"/>
    <w:rsid w:val="004E17EC"/>
    <w:rsid w:val="004E25A3"/>
    <w:rsid w:val="004E4D07"/>
    <w:rsid w:val="004E5E34"/>
    <w:rsid w:val="004E7CBB"/>
    <w:rsid w:val="004F0A93"/>
    <w:rsid w:val="004F2340"/>
    <w:rsid w:val="004F36B9"/>
    <w:rsid w:val="004F76F0"/>
    <w:rsid w:val="0050198F"/>
    <w:rsid w:val="00501F02"/>
    <w:rsid w:val="00502341"/>
    <w:rsid w:val="0050250E"/>
    <w:rsid w:val="00503395"/>
    <w:rsid w:val="005060DE"/>
    <w:rsid w:val="00507765"/>
    <w:rsid w:val="00507AC2"/>
    <w:rsid w:val="0051605E"/>
    <w:rsid w:val="0052266B"/>
    <w:rsid w:val="00522F41"/>
    <w:rsid w:val="0052327C"/>
    <w:rsid w:val="00523C38"/>
    <w:rsid w:val="005246B3"/>
    <w:rsid w:val="00525F6D"/>
    <w:rsid w:val="005317DF"/>
    <w:rsid w:val="005322A0"/>
    <w:rsid w:val="00534819"/>
    <w:rsid w:val="00536DD9"/>
    <w:rsid w:val="0054020B"/>
    <w:rsid w:val="005413BB"/>
    <w:rsid w:val="00543899"/>
    <w:rsid w:val="00543F11"/>
    <w:rsid w:val="005451E8"/>
    <w:rsid w:val="00545504"/>
    <w:rsid w:val="00545CF2"/>
    <w:rsid w:val="00545EC5"/>
    <w:rsid w:val="00546C51"/>
    <w:rsid w:val="00550FBA"/>
    <w:rsid w:val="00551653"/>
    <w:rsid w:val="00551ECB"/>
    <w:rsid w:val="00554973"/>
    <w:rsid w:val="00554EFE"/>
    <w:rsid w:val="00555647"/>
    <w:rsid w:val="005565C4"/>
    <w:rsid w:val="0056302D"/>
    <w:rsid w:val="0056573C"/>
    <w:rsid w:val="0056732C"/>
    <w:rsid w:val="005673FD"/>
    <w:rsid w:val="005675D3"/>
    <w:rsid w:val="00567776"/>
    <w:rsid w:val="005679B4"/>
    <w:rsid w:val="00567FAC"/>
    <w:rsid w:val="005737A0"/>
    <w:rsid w:val="00573846"/>
    <w:rsid w:val="00574110"/>
    <w:rsid w:val="00575C3B"/>
    <w:rsid w:val="00576FA5"/>
    <w:rsid w:val="005773FE"/>
    <w:rsid w:val="005778F0"/>
    <w:rsid w:val="005779DA"/>
    <w:rsid w:val="0058157F"/>
    <w:rsid w:val="005819C9"/>
    <w:rsid w:val="0058222F"/>
    <w:rsid w:val="00582D82"/>
    <w:rsid w:val="00583A29"/>
    <w:rsid w:val="00583B89"/>
    <w:rsid w:val="00585217"/>
    <w:rsid w:val="005868D8"/>
    <w:rsid w:val="005906A5"/>
    <w:rsid w:val="00590AFD"/>
    <w:rsid w:val="00592D34"/>
    <w:rsid w:val="0059342F"/>
    <w:rsid w:val="0059345E"/>
    <w:rsid w:val="00593D1D"/>
    <w:rsid w:val="00595578"/>
    <w:rsid w:val="00595D66"/>
    <w:rsid w:val="00596441"/>
    <w:rsid w:val="005A0D76"/>
    <w:rsid w:val="005A2B6E"/>
    <w:rsid w:val="005A2CEB"/>
    <w:rsid w:val="005A426B"/>
    <w:rsid w:val="005A67A0"/>
    <w:rsid w:val="005A7153"/>
    <w:rsid w:val="005A7D09"/>
    <w:rsid w:val="005B164A"/>
    <w:rsid w:val="005B1FBD"/>
    <w:rsid w:val="005B29EE"/>
    <w:rsid w:val="005B4177"/>
    <w:rsid w:val="005B5955"/>
    <w:rsid w:val="005B61E1"/>
    <w:rsid w:val="005B62E9"/>
    <w:rsid w:val="005B6747"/>
    <w:rsid w:val="005C1BA1"/>
    <w:rsid w:val="005C2D0B"/>
    <w:rsid w:val="005C305F"/>
    <w:rsid w:val="005C30A3"/>
    <w:rsid w:val="005C34D9"/>
    <w:rsid w:val="005C3E19"/>
    <w:rsid w:val="005C445D"/>
    <w:rsid w:val="005C5B3D"/>
    <w:rsid w:val="005C5C09"/>
    <w:rsid w:val="005C6943"/>
    <w:rsid w:val="005C6F0C"/>
    <w:rsid w:val="005C7360"/>
    <w:rsid w:val="005C7F20"/>
    <w:rsid w:val="005D1E3E"/>
    <w:rsid w:val="005D219C"/>
    <w:rsid w:val="005D2761"/>
    <w:rsid w:val="005D2DC0"/>
    <w:rsid w:val="005D3B07"/>
    <w:rsid w:val="005D3E74"/>
    <w:rsid w:val="005E0244"/>
    <w:rsid w:val="005E0377"/>
    <w:rsid w:val="005E0CF4"/>
    <w:rsid w:val="005E1767"/>
    <w:rsid w:val="005E4564"/>
    <w:rsid w:val="005E6C2C"/>
    <w:rsid w:val="005E7B31"/>
    <w:rsid w:val="005E7B72"/>
    <w:rsid w:val="005F05C4"/>
    <w:rsid w:val="005F0D9E"/>
    <w:rsid w:val="005F11C4"/>
    <w:rsid w:val="005F206E"/>
    <w:rsid w:val="005F3459"/>
    <w:rsid w:val="005F347E"/>
    <w:rsid w:val="005F38F6"/>
    <w:rsid w:val="005F4139"/>
    <w:rsid w:val="005F4FBE"/>
    <w:rsid w:val="005F5491"/>
    <w:rsid w:val="005F592B"/>
    <w:rsid w:val="005F59E7"/>
    <w:rsid w:val="005F652C"/>
    <w:rsid w:val="005F7559"/>
    <w:rsid w:val="005F7F10"/>
    <w:rsid w:val="006004D5"/>
    <w:rsid w:val="00600CD0"/>
    <w:rsid w:val="00600E25"/>
    <w:rsid w:val="00602E68"/>
    <w:rsid w:val="0060325A"/>
    <w:rsid w:val="0060328E"/>
    <w:rsid w:val="00603DC1"/>
    <w:rsid w:val="00603E34"/>
    <w:rsid w:val="00606235"/>
    <w:rsid w:val="006065A4"/>
    <w:rsid w:val="00606A91"/>
    <w:rsid w:val="00606C76"/>
    <w:rsid w:val="00607B12"/>
    <w:rsid w:val="00614494"/>
    <w:rsid w:val="006173D7"/>
    <w:rsid w:val="006179AF"/>
    <w:rsid w:val="00620279"/>
    <w:rsid w:val="006212E6"/>
    <w:rsid w:val="00621341"/>
    <w:rsid w:val="00621992"/>
    <w:rsid w:val="00621E6F"/>
    <w:rsid w:val="006243AC"/>
    <w:rsid w:val="00626203"/>
    <w:rsid w:val="006272FD"/>
    <w:rsid w:val="00627D7F"/>
    <w:rsid w:val="0063272A"/>
    <w:rsid w:val="006417C3"/>
    <w:rsid w:val="00644045"/>
    <w:rsid w:val="00645F16"/>
    <w:rsid w:val="006471AC"/>
    <w:rsid w:val="00647257"/>
    <w:rsid w:val="00650230"/>
    <w:rsid w:val="00650413"/>
    <w:rsid w:val="006553F5"/>
    <w:rsid w:val="006569A0"/>
    <w:rsid w:val="00657683"/>
    <w:rsid w:val="00657ADE"/>
    <w:rsid w:val="00660866"/>
    <w:rsid w:val="00660B12"/>
    <w:rsid w:val="006621F6"/>
    <w:rsid w:val="006638B0"/>
    <w:rsid w:val="00664007"/>
    <w:rsid w:val="006640AF"/>
    <w:rsid w:val="00665DAB"/>
    <w:rsid w:val="00671B21"/>
    <w:rsid w:val="00671B5B"/>
    <w:rsid w:val="00672134"/>
    <w:rsid w:val="00674883"/>
    <w:rsid w:val="006756F3"/>
    <w:rsid w:val="00676008"/>
    <w:rsid w:val="00676975"/>
    <w:rsid w:val="00677009"/>
    <w:rsid w:val="0068227D"/>
    <w:rsid w:val="006828B3"/>
    <w:rsid w:val="00683069"/>
    <w:rsid w:val="00684E84"/>
    <w:rsid w:val="00685967"/>
    <w:rsid w:val="00690481"/>
    <w:rsid w:val="00690F38"/>
    <w:rsid w:val="00691569"/>
    <w:rsid w:val="00692C36"/>
    <w:rsid w:val="00693565"/>
    <w:rsid w:val="00694F0A"/>
    <w:rsid w:val="00694F80"/>
    <w:rsid w:val="006967D5"/>
    <w:rsid w:val="006968D0"/>
    <w:rsid w:val="006A02AB"/>
    <w:rsid w:val="006A0CD6"/>
    <w:rsid w:val="006A0ECD"/>
    <w:rsid w:val="006A15B3"/>
    <w:rsid w:val="006A24AC"/>
    <w:rsid w:val="006A398F"/>
    <w:rsid w:val="006A53E3"/>
    <w:rsid w:val="006A6BBE"/>
    <w:rsid w:val="006A7415"/>
    <w:rsid w:val="006B0C46"/>
    <w:rsid w:val="006B2806"/>
    <w:rsid w:val="006B3CA8"/>
    <w:rsid w:val="006B44BC"/>
    <w:rsid w:val="006B4AD3"/>
    <w:rsid w:val="006B5DAD"/>
    <w:rsid w:val="006B6905"/>
    <w:rsid w:val="006B6BE2"/>
    <w:rsid w:val="006C32D1"/>
    <w:rsid w:val="006C3D24"/>
    <w:rsid w:val="006C487E"/>
    <w:rsid w:val="006C5180"/>
    <w:rsid w:val="006D01E6"/>
    <w:rsid w:val="006D19B1"/>
    <w:rsid w:val="006D1D2B"/>
    <w:rsid w:val="006D27A9"/>
    <w:rsid w:val="006D31A9"/>
    <w:rsid w:val="006D34F4"/>
    <w:rsid w:val="006D72D7"/>
    <w:rsid w:val="006E072E"/>
    <w:rsid w:val="006E37F0"/>
    <w:rsid w:val="006E3D38"/>
    <w:rsid w:val="006E51E2"/>
    <w:rsid w:val="006E5613"/>
    <w:rsid w:val="006E74B4"/>
    <w:rsid w:val="006E7BDA"/>
    <w:rsid w:val="006F0FD7"/>
    <w:rsid w:val="006F17A8"/>
    <w:rsid w:val="006F1E7F"/>
    <w:rsid w:val="006F4EC1"/>
    <w:rsid w:val="006F7867"/>
    <w:rsid w:val="007002C4"/>
    <w:rsid w:val="00701A6A"/>
    <w:rsid w:val="00701AC3"/>
    <w:rsid w:val="00703B42"/>
    <w:rsid w:val="00704393"/>
    <w:rsid w:val="007061C1"/>
    <w:rsid w:val="0070731C"/>
    <w:rsid w:val="00710C8F"/>
    <w:rsid w:val="007111FD"/>
    <w:rsid w:val="007129D2"/>
    <w:rsid w:val="007130CA"/>
    <w:rsid w:val="0071437E"/>
    <w:rsid w:val="00715360"/>
    <w:rsid w:val="00715A4B"/>
    <w:rsid w:val="0071649D"/>
    <w:rsid w:val="00716B03"/>
    <w:rsid w:val="007202AF"/>
    <w:rsid w:val="0072168D"/>
    <w:rsid w:val="00722ED7"/>
    <w:rsid w:val="00726118"/>
    <w:rsid w:val="00730E97"/>
    <w:rsid w:val="007321BE"/>
    <w:rsid w:val="0073230E"/>
    <w:rsid w:val="00733981"/>
    <w:rsid w:val="00733A9C"/>
    <w:rsid w:val="007344ED"/>
    <w:rsid w:val="0073450E"/>
    <w:rsid w:val="00734DAA"/>
    <w:rsid w:val="00735392"/>
    <w:rsid w:val="00735C1B"/>
    <w:rsid w:val="00735C35"/>
    <w:rsid w:val="00741F42"/>
    <w:rsid w:val="00742759"/>
    <w:rsid w:val="00742FBF"/>
    <w:rsid w:val="0074340B"/>
    <w:rsid w:val="007441AD"/>
    <w:rsid w:val="007441F2"/>
    <w:rsid w:val="00745C23"/>
    <w:rsid w:val="0074685A"/>
    <w:rsid w:val="00753646"/>
    <w:rsid w:val="00754CBD"/>
    <w:rsid w:val="0075630F"/>
    <w:rsid w:val="0075662E"/>
    <w:rsid w:val="007572B9"/>
    <w:rsid w:val="007616E5"/>
    <w:rsid w:val="00765742"/>
    <w:rsid w:val="007657C3"/>
    <w:rsid w:val="00765AF3"/>
    <w:rsid w:val="0076686C"/>
    <w:rsid w:val="00766E45"/>
    <w:rsid w:val="00771672"/>
    <w:rsid w:val="0077377D"/>
    <w:rsid w:val="007742B6"/>
    <w:rsid w:val="007753A4"/>
    <w:rsid w:val="00775537"/>
    <w:rsid w:val="00775ACC"/>
    <w:rsid w:val="00777DEE"/>
    <w:rsid w:val="007800F2"/>
    <w:rsid w:val="00780B00"/>
    <w:rsid w:val="00780C92"/>
    <w:rsid w:val="007819EB"/>
    <w:rsid w:val="0078233C"/>
    <w:rsid w:val="007833E7"/>
    <w:rsid w:val="0078382A"/>
    <w:rsid w:val="00784C5B"/>
    <w:rsid w:val="00785E33"/>
    <w:rsid w:val="00787396"/>
    <w:rsid w:val="007907A7"/>
    <w:rsid w:val="00790B4E"/>
    <w:rsid w:val="00791091"/>
    <w:rsid w:val="0079311D"/>
    <w:rsid w:val="00794064"/>
    <w:rsid w:val="00794FBD"/>
    <w:rsid w:val="00795209"/>
    <w:rsid w:val="007965FB"/>
    <w:rsid w:val="007A0AD3"/>
    <w:rsid w:val="007A1038"/>
    <w:rsid w:val="007A2BFE"/>
    <w:rsid w:val="007A3D0E"/>
    <w:rsid w:val="007A4622"/>
    <w:rsid w:val="007A5AA3"/>
    <w:rsid w:val="007A6C01"/>
    <w:rsid w:val="007A744F"/>
    <w:rsid w:val="007A778F"/>
    <w:rsid w:val="007B01D3"/>
    <w:rsid w:val="007B0DCD"/>
    <w:rsid w:val="007B0DEF"/>
    <w:rsid w:val="007B1CC7"/>
    <w:rsid w:val="007B21A0"/>
    <w:rsid w:val="007B508D"/>
    <w:rsid w:val="007B544A"/>
    <w:rsid w:val="007B5791"/>
    <w:rsid w:val="007B583D"/>
    <w:rsid w:val="007B6D04"/>
    <w:rsid w:val="007C2330"/>
    <w:rsid w:val="007C275E"/>
    <w:rsid w:val="007C2A69"/>
    <w:rsid w:val="007C375F"/>
    <w:rsid w:val="007C5593"/>
    <w:rsid w:val="007C5741"/>
    <w:rsid w:val="007C5B86"/>
    <w:rsid w:val="007C670A"/>
    <w:rsid w:val="007C6E7B"/>
    <w:rsid w:val="007D1943"/>
    <w:rsid w:val="007D336F"/>
    <w:rsid w:val="007D3754"/>
    <w:rsid w:val="007D49A5"/>
    <w:rsid w:val="007D6042"/>
    <w:rsid w:val="007D7F83"/>
    <w:rsid w:val="007E0467"/>
    <w:rsid w:val="007E0D0B"/>
    <w:rsid w:val="007E1559"/>
    <w:rsid w:val="007E2B94"/>
    <w:rsid w:val="007E37B9"/>
    <w:rsid w:val="007E46CA"/>
    <w:rsid w:val="007E513F"/>
    <w:rsid w:val="007E55CD"/>
    <w:rsid w:val="007F14B1"/>
    <w:rsid w:val="007F1A8D"/>
    <w:rsid w:val="007F1B0A"/>
    <w:rsid w:val="007F1C24"/>
    <w:rsid w:val="007F1F22"/>
    <w:rsid w:val="007F6100"/>
    <w:rsid w:val="007F6542"/>
    <w:rsid w:val="007F7EDA"/>
    <w:rsid w:val="008004EE"/>
    <w:rsid w:val="008014CD"/>
    <w:rsid w:val="008017D5"/>
    <w:rsid w:val="00802EEC"/>
    <w:rsid w:val="00803343"/>
    <w:rsid w:val="00803ED6"/>
    <w:rsid w:val="00804FF7"/>
    <w:rsid w:val="008057DD"/>
    <w:rsid w:val="008064E7"/>
    <w:rsid w:val="0080659D"/>
    <w:rsid w:val="008076F7"/>
    <w:rsid w:val="008078A0"/>
    <w:rsid w:val="008113EE"/>
    <w:rsid w:val="00811B2D"/>
    <w:rsid w:val="0081377F"/>
    <w:rsid w:val="0081541B"/>
    <w:rsid w:val="0082078A"/>
    <w:rsid w:val="00820AC7"/>
    <w:rsid w:val="0082308C"/>
    <w:rsid w:val="00823AF6"/>
    <w:rsid w:val="00825906"/>
    <w:rsid w:val="008271BF"/>
    <w:rsid w:val="0083076E"/>
    <w:rsid w:val="008312E0"/>
    <w:rsid w:val="00831A29"/>
    <w:rsid w:val="0083246A"/>
    <w:rsid w:val="00834FD9"/>
    <w:rsid w:val="00835960"/>
    <w:rsid w:val="00836827"/>
    <w:rsid w:val="008374B0"/>
    <w:rsid w:val="00837761"/>
    <w:rsid w:val="008402EB"/>
    <w:rsid w:val="0084142E"/>
    <w:rsid w:val="00842CA0"/>
    <w:rsid w:val="008436BC"/>
    <w:rsid w:val="00843EC7"/>
    <w:rsid w:val="0084403F"/>
    <w:rsid w:val="0084441A"/>
    <w:rsid w:val="008451BF"/>
    <w:rsid w:val="0085071C"/>
    <w:rsid w:val="008515B3"/>
    <w:rsid w:val="00851AF2"/>
    <w:rsid w:val="0085295B"/>
    <w:rsid w:val="00852B37"/>
    <w:rsid w:val="00852CCF"/>
    <w:rsid w:val="008532DA"/>
    <w:rsid w:val="0085479F"/>
    <w:rsid w:val="008549BA"/>
    <w:rsid w:val="008574C7"/>
    <w:rsid w:val="0085776B"/>
    <w:rsid w:val="00860772"/>
    <w:rsid w:val="0086457A"/>
    <w:rsid w:val="008646D1"/>
    <w:rsid w:val="00865C1A"/>
    <w:rsid w:val="008709E7"/>
    <w:rsid w:val="00871117"/>
    <w:rsid w:val="008719E0"/>
    <w:rsid w:val="00871F55"/>
    <w:rsid w:val="00872A28"/>
    <w:rsid w:val="0087312E"/>
    <w:rsid w:val="008733BF"/>
    <w:rsid w:val="0088080B"/>
    <w:rsid w:val="008814E6"/>
    <w:rsid w:val="00881FB7"/>
    <w:rsid w:val="00883C22"/>
    <w:rsid w:val="0088595D"/>
    <w:rsid w:val="0089159D"/>
    <w:rsid w:val="00891D04"/>
    <w:rsid w:val="008943F3"/>
    <w:rsid w:val="00894AD6"/>
    <w:rsid w:val="008951D1"/>
    <w:rsid w:val="00895306"/>
    <w:rsid w:val="008953F1"/>
    <w:rsid w:val="00897B38"/>
    <w:rsid w:val="008A2CE0"/>
    <w:rsid w:val="008A354C"/>
    <w:rsid w:val="008A6E04"/>
    <w:rsid w:val="008B015D"/>
    <w:rsid w:val="008B156C"/>
    <w:rsid w:val="008B5520"/>
    <w:rsid w:val="008B6657"/>
    <w:rsid w:val="008B66A7"/>
    <w:rsid w:val="008B686A"/>
    <w:rsid w:val="008B7DE0"/>
    <w:rsid w:val="008C1474"/>
    <w:rsid w:val="008C1CF2"/>
    <w:rsid w:val="008C207E"/>
    <w:rsid w:val="008C23A3"/>
    <w:rsid w:val="008C350D"/>
    <w:rsid w:val="008C68EA"/>
    <w:rsid w:val="008C7CBF"/>
    <w:rsid w:val="008D108B"/>
    <w:rsid w:val="008D1819"/>
    <w:rsid w:val="008D19D0"/>
    <w:rsid w:val="008D2412"/>
    <w:rsid w:val="008D243B"/>
    <w:rsid w:val="008D3CB4"/>
    <w:rsid w:val="008D4485"/>
    <w:rsid w:val="008D567C"/>
    <w:rsid w:val="008D62F2"/>
    <w:rsid w:val="008D6FF8"/>
    <w:rsid w:val="008D757E"/>
    <w:rsid w:val="008D7B4B"/>
    <w:rsid w:val="008E1002"/>
    <w:rsid w:val="008E161F"/>
    <w:rsid w:val="008E3535"/>
    <w:rsid w:val="008E4E74"/>
    <w:rsid w:val="008F06A9"/>
    <w:rsid w:val="008F1207"/>
    <w:rsid w:val="008F1CFB"/>
    <w:rsid w:val="008F23A2"/>
    <w:rsid w:val="008F43E7"/>
    <w:rsid w:val="008F552E"/>
    <w:rsid w:val="008F6C9C"/>
    <w:rsid w:val="008F7025"/>
    <w:rsid w:val="008F7E39"/>
    <w:rsid w:val="009000BA"/>
    <w:rsid w:val="009014BA"/>
    <w:rsid w:val="00903A47"/>
    <w:rsid w:val="00907769"/>
    <w:rsid w:val="00907C62"/>
    <w:rsid w:val="009112E3"/>
    <w:rsid w:val="00911B07"/>
    <w:rsid w:val="00911D12"/>
    <w:rsid w:val="00911DF8"/>
    <w:rsid w:val="00915A70"/>
    <w:rsid w:val="00920837"/>
    <w:rsid w:val="00920A4A"/>
    <w:rsid w:val="009214B8"/>
    <w:rsid w:val="009223BE"/>
    <w:rsid w:val="009230EA"/>
    <w:rsid w:val="00924517"/>
    <w:rsid w:val="009249B7"/>
    <w:rsid w:val="00925E22"/>
    <w:rsid w:val="00932827"/>
    <w:rsid w:val="00935EDA"/>
    <w:rsid w:val="00936216"/>
    <w:rsid w:val="00936A8D"/>
    <w:rsid w:val="00936C41"/>
    <w:rsid w:val="00936C7C"/>
    <w:rsid w:val="00936F0E"/>
    <w:rsid w:val="009373B5"/>
    <w:rsid w:val="00937E52"/>
    <w:rsid w:val="00940A73"/>
    <w:rsid w:val="00940F8D"/>
    <w:rsid w:val="00943116"/>
    <w:rsid w:val="00943294"/>
    <w:rsid w:val="00943CC1"/>
    <w:rsid w:val="0094705B"/>
    <w:rsid w:val="009521D5"/>
    <w:rsid w:val="00952D5D"/>
    <w:rsid w:val="00954CF3"/>
    <w:rsid w:val="009560EE"/>
    <w:rsid w:val="009563E7"/>
    <w:rsid w:val="00956F2E"/>
    <w:rsid w:val="0095704F"/>
    <w:rsid w:val="00960CBD"/>
    <w:rsid w:val="00960CFD"/>
    <w:rsid w:val="009616CB"/>
    <w:rsid w:val="0096212F"/>
    <w:rsid w:val="00962670"/>
    <w:rsid w:val="009626D2"/>
    <w:rsid w:val="0096495C"/>
    <w:rsid w:val="009650E9"/>
    <w:rsid w:val="009654D9"/>
    <w:rsid w:val="00965766"/>
    <w:rsid w:val="009713E1"/>
    <w:rsid w:val="00971D2E"/>
    <w:rsid w:val="009726B9"/>
    <w:rsid w:val="0097385A"/>
    <w:rsid w:val="00974181"/>
    <w:rsid w:val="009772BE"/>
    <w:rsid w:val="00980189"/>
    <w:rsid w:val="009805D5"/>
    <w:rsid w:val="0098119A"/>
    <w:rsid w:val="009812FA"/>
    <w:rsid w:val="00982570"/>
    <w:rsid w:val="0098343B"/>
    <w:rsid w:val="00983F66"/>
    <w:rsid w:val="00984A50"/>
    <w:rsid w:val="00986DC0"/>
    <w:rsid w:val="00986E5B"/>
    <w:rsid w:val="009872EB"/>
    <w:rsid w:val="00990056"/>
    <w:rsid w:val="009904AC"/>
    <w:rsid w:val="00991196"/>
    <w:rsid w:val="0099596E"/>
    <w:rsid w:val="009974D3"/>
    <w:rsid w:val="009A1F02"/>
    <w:rsid w:val="009A2682"/>
    <w:rsid w:val="009A3978"/>
    <w:rsid w:val="009A544F"/>
    <w:rsid w:val="009A75F8"/>
    <w:rsid w:val="009A7A2D"/>
    <w:rsid w:val="009B0B61"/>
    <w:rsid w:val="009B0DF7"/>
    <w:rsid w:val="009B1977"/>
    <w:rsid w:val="009B1DD1"/>
    <w:rsid w:val="009B2537"/>
    <w:rsid w:val="009B2BF4"/>
    <w:rsid w:val="009B31D1"/>
    <w:rsid w:val="009B35C2"/>
    <w:rsid w:val="009B578D"/>
    <w:rsid w:val="009B68FD"/>
    <w:rsid w:val="009C02F1"/>
    <w:rsid w:val="009C5CDB"/>
    <w:rsid w:val="009C73C4"/>
    <w:rsid w:val="009D1A4E"/>
    <w:rsid w:val="009D1E3F"/>
    <w:rsid w:val="009D2F9A"/>
    <w:rsid w:val="009D3811"/>
    <w:rsid w:val="009D4CA3"/>
    <w:rsid w:val="009D517D"/>
    <w:rsid w:val="009D6AE9"/>
    <w:rsid w:val="009E0134"/>
    <w:rsid w:val="009E102C"/>
    <w:rsid w:val="009E4AA2"/>
    <w:rsid w:val="009E515C"/>
    <w:rsid w:val="009E5AB9"/>
    <w:rsid w:val="009E5F54"/>
    <w:rsid w:val="009E5FD1"/>
    <w:rsid w:val="009E641B"/>
    <w:rsid w:val="009E675A"/>
    <w:rsid w:val="009E692D"/>
    <w:rsid w:val="009E712A"/>
    <w:rsid w:val="009E72BD"/>
    <w:rsid w:val="009F09E9"/>
    <w:rsid w:val="009F3E13"/>
    <w:rsid w:val="009F4505"/>
    <w:rsid w:val="009F5F13"/>
    <w:rsid w:val="009F6C71"/>
    <w:rsid w:val="009F6EB9"/>
    <w:rsid w:val="00A00F50"/>
    <w:rsid w:val="00A0139F"/>
    <w:rsid w:val="00A013C5"/>
    <w:rsid w:val="00A02876"/>
    <w:rsid w:val="00A033D0"/>
    <w:rsid w:val="00A03B34"/>
    <w:rsid w:val="00A04689"/>
    <w:rsid w:val="00A04E39"/>
    <w:rsid w:val="00A05984"/>
    <w:rsid w:val="00A06DD0"/>
    <w:rsid w:val="00A1049C"/>
    <w:rsid w:val="00A11B94"/>
    <w:rsid w:val="00A11BFE"/>
    <w:rsid w:val="00A11F5D"/>
    <w:rsid w:val="00A1368A"/>
    <w:rsid w:val="00A13B83"/>
    <w:rsid w:val="00A141E1"/>
    <w:rsid w:val="00A151BC"/>
    <w:rsid w:val="00A15CB0"/>
    <w:rsid w:val="00A17C1A"/>
    <w:rsid w:val="00A17D3E"/>
    <w:rsid w:val="00A20139"/>
    <w:rsid w:val="00A2045D"/>
    <w:rsid w:val="00A21BE4"/>
    <w:rsid w:val="00A224A4"/>
    <w:rsid w:val="00A23D24"/>
    <w:rsid w:val="00A24F8D"/>
    <w:rsid w:val="00A27C12"/>
    <w:rsid w:val="00A3058D"/>
    <w:rsid w:val="00A3138C"/>
    <w:rsid w:val="00A31FF8"/>
    <w:rsid w:val="00A32E1D"/>
    <w:rsid w:val="00A33745"/>
    <w:rsid w:val="00A339AE"/>
    <w:rsid w:val="00A344BE"/>
    <w:rsid w:val="00A360F1"/>
    <w:rsid w:val="00A366AF"/>
    <w:rsid w:val="00A36951"/>
    <w:rsid w:val="00A36E55"/>
    <w:rsid w:val="00A3747C"/>
    <w:rsid w:val="00A4029A"/>
    <w:rsid w:val="00A40C93"/>
    <w:rsid w:val="00A40D64"/>
    <w:rsid w:val="00A40E06"/>
    <w:rsid w:val="00A4316C"/>
    <w:rsid w:val="00A436E3"/>
    <w:rsid w:val="00A4432A"/>
    <w:rsid w:val="00A512F2"/>
    <w:rsid w:val="00A52F03"/>
    <w:rsid w:val="00A548A9"/>
    <w:rsid w:val="00A56727"/>
    <w:rsid w:val="00A572C5"/>
    <w:rsid w:val="00A601D1"/>
    <w:rsid w:val="00A6439F"/>
    <w:rsid w:val="00A646BF"/>
    <w:rsid w:val="00A71222"/>
    <w:rsid w:val="00A7181B"/>
    <w:rsid w:val="00A7264F"/>
    <w:rsid w:val="00A75264"/>
    <w:rsid w:val="00A7755E"/>
    <w:rsid w:val="00A814E5"/>
    <w:rsid w:val="00A81A51"/>
    <w:rsid w:val="00A81BC5"/>
    <w:rsid w:val="00A81DA8"/>
    <w:rsid w:val="00A841FE"/>
    <w:rsid w:val="00A84B3B"/>
    <w:rsid w:val="00A85C35"/>
    <w:rsid w:val="00A86D00"/>
    <w:rsid w:val="00A87819"/>
    <w:rsid w:val="00A90231"/>
    <w:rsid w:val="00A92394"/>
    <w:rsid w:val="00A927EF"/>
    <w:rsid w:val="00A92BC1"/>
    <w:rsid w:val="00A9365E"/>
    <w:rsid w:val="00A96032"/>
    <w:rsid w:val="00A96BD5"/>
    <w:rsid w:val="00A96C0C"/>
    <w:rsid w:val="00A974AE"/>
    <w:rsid w:val="00A9788C"/>
    <w:rsid w:val="00A97F4F"/>
    <w:rsid w:val="00AA0AD9"/>
    <w:rsid w:val="00AA100A"/>
    <w:rsid w:val="00AA2268"/>
    <w:rsid w:val="00AA25B0"/>
    <w:rsid w:val="00AA2C49"/>
    <w:rsid w:val="00AA3DF1"/>
    <w:rsid w:val="00AA4EB2"/>
    <w:rsid w:val="00AA5E11"/>
    <w:rsid w:val="00AA6A8A"/>
    <w:rsid w:val="00AA6B77"/>
    <w:rsid w:val="00AA7D4C"/>
    <w:rsid w:val="00AA7FD0"/>
    <w:rsid w:val="00AB036C"/>
    <w:rsid w:val="00AB0CB0"/>
    <w:rsid w:val="00AB1115"/>
    <w:rsid w:val="00AB3B30"/>
    <w:rsid w:val="00AB482C"/>
    <w:rsid w:val="00AB7A1B"/>
    <w:rsid w:val="00AC514C"/>
    <w:rsid w:val="00AC5D95"/>
    <w:rsid w:val="00AD0760"/>
    <w:rsid w:val="00AD0C4C"/>
    <w:rsid w:val="00AD0D3F"/>
    <w:rsid w:val="00AD0DCB"/>
    <w:rsid w:val="00AD1590"/>
    <w:rsid w:val="00AD36F8"/>
    <w:rsid w:val="00AD5E6B"/>
    <w:rsid w:val="00AE1C8C"/>
    <w:rsid w:val="00AE1D81"/>
    <w:rsid w:val="00AE2366"/>
    <w:rsid w:val="00AE348B"/>
    <w:rsid w:val="00AE3F01"/>
    <w:rsid w:val="00AF0434"/>
    <w:rsid w:val="00AF07AF"/>
    <w:rsid w:val="00AF1C3A"/>
    <w:rsid w:val="00AF216C"/>
    <w:rsid w:val="00AF2A94"/>
    <w:rsid w:val="00AF57C6"/>
    <w:rsid w:val="00AF6200"/>
    <w:rsid w:val="00AF7912"/>
    <w:rsid w:val="00AF7C28"/>
    <w:rsid w:val="00B006AF"/>
    <w:rsid w:val="00B02D7D"/>
    <w:rsid w:val="00B0347D"/>
    <w:rsid w:val="00B03BE5"/>
    <w:rsid w:val="00B03C99"/>
    <w:rsid w:val="00B066F3"/>
    <w:rsid w:val="00B06919"/>
    <w:rsid w:val="00B06B90"/>
    <w:rsid w:val="00B10162"/>
    <w:rsid w:val="00B10DDF"/>
    <w:rsid w:val="00B10ED2"/>
    <w:rsid w:val="00B12BB6"/>
    <w:rsid w:val="00B14B29"/>
    <w:rsid w:val="00B17294"/>
    <w:rsid w:val="00B17A2C"/>
    <w:rsid w:val="00B218E8"/>
    <w:rsid w:val="00B2194A"/>
    <w:rsid w:val="00B21B03"/>
    <w:rsid w:val="00B2233D"/>
    <w:rsid w:val="00B231B2"/>
    <w:rsid w:val="00B23C00"/>
    <w:rsid w:val="00B23EBB"/>
    <w:rsid w:val="00B2411B"/>
    <w:rsid w:val="00B26854"/>
    <w:rsid w:val="00B27E07"/>
    <w:rsid w:val="00B30794"/>
    <w:rsid w:val="00B30822"/>
    <w:rsid w:val="00B31FD6"/>
    <w:rsid w:val="00B34146"/>
    <w:rsid w:val="00B35907"/>
    <w:rsid w:val="00B362D7"/>
    <w:rsid w:val="00B3641D"/>
    <w:rsid w:val="00B369D3"/>
    <w:rsid w:val="00B36B9A"/>
    <w:rsid w:val="00B379FD"/>
    <w:rsid w:val="00B40A80"/>
    <w:rsid w:val="00B40C9E"/>
    <w:rsid w:val="00B4188C"/>
    <w:rsid w:val="00B43F86"/>
    <w:rsid w:val="00B4422E"/>
    <w:rsid w:val="00B45508"/>
    <w:rsid w:val="00B45995"/>
    <w:rsid w:val="00B45CD7"/>
    <w:rsid w:val="00B466AF"/>
    <w:rsid w:val="00B47E7F"/>
    <w:rsid w:val="00B50B3E"/>
    <w:rsid w:val="00B5297C"/>
    <w:rsid w:val="00B53D64"/>
    <w:rsid w:val="00B54267"/>
    <w:rsid w:val="00B542E5"/>
    <w:rsid w:val="00B54393"/>
    <w:rsid w:val="00B54A2D"/>
    <w:rsid w:val="00B54B31"/>
    <w:rsid w:val="00B5798D"/>
    <w:rsid w:val="00B57D84"/>
    <w:rsid w:val="00B60132"/>
    <w:rsid w:val="00B6210E"/>
    <w:rsid w:val="00B62127"/>
    <w:rsid w:val="00B65227"/>
    <w:rsid w:val="00B658D1"/>
    <w:rsid w:val="00B66206"/>
    <w:rsid w:val="00B66252"/>
    <w:rsid w:val="00B66C10"/>
    <w:rsid w:val="00B67CA1"/>
    <w:rsid w:val="00B67E21"/>
    <w:rsid w:val="00B70BEA"/>
    <w:rsid w:val="00B70ED4"/>
    <w:rsid w:val="00B722DA"/>
    <w:rsid w:val="00B73571"/>
    <w:rsid w:val="00B73A4F"/>
    <w:rsid w:val="00B75D63"/>
    <w:rsid w:val="00B76B38"/>
    <w:rsid w:val="00B80193"/>
    <w:rsid w:val="00B82114"/>
    <w:rsid w:val="00B82840"/>
    <w:rsid w:val="00B83C22"/>
    <w:rsid w:val="00B83CAD"/>
    <w:rsid w:val="00B849AF"/>
    <w:rsid w:val="00B8636D"/>
    <w:rsid w:val="00B8695B"/>
    <w:rsid w:val="00B873FF"/>
    <w:rsid w:val="00B9374F"/>
    <w:rsid w:val="00B952F8"/>
    <w:rsid w:val="00B9560A"/>
    <w:rsid w:val="00B96A42"/>
    <w:rsid w:val="00B96BF3"/>
    <w:rsid w:val="00B9718E"/>
    <w:rsid w:val="00B97435"/>
    <w:rsid w:val="00BA18A3"/>
    <w:rsid w:val="00BA20DE"/>
    <w:rsid w:val="00BA3F12"/>
    <w:rsid w:val="00BA4063"/>
    <w:rsid w:val="00BA66CF"/>
    <w:rsid w:val="00BA7E5B"/>
    <w:rsid w:val="00BB00A4"/>
    <w:rsid w:val="00BB01B0"/>
    <w:rsid w:val="00BB17FA"/>
    <w:rsid w:val="00BB1D34"/>
    <w:rsid w:val="00BB3124"/>
    <w:rsid w:val="00BB3885"/>
    <w:rsid w:val="00BB3895"/>
    <w:rsid w:val="00BB444D"/>
    <w:rsid w:val="00BB587B"/>
    <w:rsid w:val="00BB59EB"/>
    <w:rsid w:val="00BB6308"/>
    <w:rsid w:val="00BB7DA4"/>
    <w:rsid w:val="00BC1278"/>
    <w:rsid w:val="00BC2E08"/>
    <w:rsid w:val="00BC3F1B"/>
    <w:rsid w:val="00BC58C4"/>
    <w:rsid w:val="00BC5EF4"/>
    <w:rsid w:val="00BC71CB"/>
    <w:rsid w:val="00BC720F"/>
    <w:rsid w:val="00BD1396"/>
    <w:rsid w:val="00BD265A"/>
    <w:rsid w:val="00BD58C8"/>
    <w:rsid w:val="00BD5F8F"/>
    <w:rsid w:val="00BD61D4"/>
    <w:rsid w:val="00BD6F9B"/>
    <w:rsid w:val="00BD7D7E"/>
    <w:rsid w:val="00BD7F89"/>
    <w:rsid w:val="00BE1686"/>
    <w:rsid w:val="00BE2845"/>
    <w:rsid w:val="00BE55AD"/>
    <w:rsid w:val="00BE612D"/>
    <w:rsid w:val="00BF046B"/>
    <w:rsid w:val="00BF0559"/>
    <w:rsid w:val="00BF1610"/>
    <w:rsid w:val="00BF21BA"/>
    <w:rsid w:val="00BF24BA"/>
    <w:rsid w:val="00BF3CDB"/>
    <w:rsid w:val="00BF48D2"/>
    <w:rsid w:val="00BF4ABE"/>
    <w:rsid w:val="00BF63D3"/>
    <w:rsid w:val="00BF718E"/>
    <w:rsid w:val="00BF73C1"/>
    <w:rsid w:val="00C00FEA"/>
    <w:rsid w:val="00C0134E"/>
    <w:rsid w:val="00C01939"/>
    <w:rsid w:val="00C03F40"/>
    <w:rsid w:val="00C052D0"/>
    <w:rsid w:val="00C05C0C"/>
    <w:rsid w:val="00C10577"/>
    <w:rsid w:val="00C1099E"/>
    <w:rsid w:val="00C11949"/>
    <w:rsid w:val="00C12F72"/>
    <w:rsid w:val="00C1347A"/>
    <w:rsid w:val="00C13796"/>
    <w:rsid w:val="00C13B3F"/>
    <w:rsid w:val="00C147D2"/>
    <w:rsid w:val="00C149FF"/>
    <w:rsid w:val="00C15AE9"/>
    <w:rsid w:val="00C16E3E"/>
    <w:rsid w:val="00C17514"/>
    <w:rsid w:val="00C17E64"/>
    <w:rsid w:val="00C20654"/>
    <w:rsid w:val="00C2171E"/>
    <w:rsid w:val="00C24596"/>
    <w:rsid w:val="00C251FD"/>
    <w:rsid w:val="00C2578C"/>
    <w:rsid w:val="00C25DA2"/>
    <w:rsid w:val="00C26639"/>
    <w:rsid w:val="00C27141"/>
    <w:rsid w:val="00C27CB7"/>
    <w:rsid w:val="00C30286"/>
    <w:rsid w:val="00C3061C"/>
    <w:rsid w:val="00C308BC"/>
    <w:rsid w:val="00C322C2"/>
    <w:rsid w:val="00C3275F"/>
    <w:rsid w:val="00C32E0B"/>
    <w:rsid w:val="00C337EE"/>
    <w:rsid w:val="00C34BFF"/>
    <w:rsid w:val="00C35FBC"/>
    <w:rsid w:val="00C37FCA"/>
    <w:rsid w:val="00C40503"/>
    <w:rsid w:val="00C41869"/>
    <w:rsid w:val="00C432B2"/>
    <w:rsid w:val="00C447A0"/>
    <w:rsid w:val="00C45413"/>
    <w:rsid w:val="00C45D6A"/>
    <w:rsid w:val="00C47699"/>
    <w:rsid w:val="00C47861"/>
    <w:rsid w:val="00C47E83"/>
    <w:rsid w:val="00C51375"/>
    <w:rsid w:val="00C53202"/>
    <w:rsid w:val="00C53675"/>
    <w:rsid w:val="00C53FF1"/>
    <w:rsid w:val="00C5400B"/>
    <w:rsid w:val="00C57487"/>
    <w:rsid w:val="00C60906"/>
    <w:rsid w:val="00C60F5B"/>
    <w:rsid w:val="00C610B0"/>
    <w:rsid w:val="00C612E6"/>
    <w:rsid w:val="00C61528"/>
    <w:rsid w:val="00C61C65"/>
    <w:rsid w:val="00C6248C"/>
    <w:rsid w:val="00C62BEA"/>
    <w:rsid w:val="00C647A1"/>
    <w:rsid w:val="00C6482F"/>
    <w:rsid w:val="00C65B7D"/>
    <w:rsid w:val="00C67F82"/>
    <w:rsid w:val="00C70EEC"/>
    <w:rsid w:val="00C7191F"/>
    <w:rsid w:val="00C71B9C"/>
    <w:rsid w:val="00C7359B"/>
    <w:rsid w:val="00C74859"/>
    <w:rsid w:val="00C74B6F"/>
    <w:rsid w:val="00C7595C"/>
    <w:rsid w:val="00C77804"/>
    <w:rsid w:val="00C7791E"/>
    <w:rsid w:val="00C87AEB"/>
    <w:rsid w:val="00C9425F"/>
    <w:rsid w:val="00C94452"/>
    <w:rsid w:val="00C97470"/>
    <w:rsid w:val="00C97730"/>
    <w:rsid w:val="00CA0EB7"/>
    <w:rsid w:val="00CA1D54"/>
    <w:rsid w:val="00CA2C54"/>
    <w:rsid w:val="00CA3019"/>
    <w:rsid w:val="00CA4903"/>
    <w:rsid w:val="00CA50FD"/>
    <w:rsid w:val="00CA5B50"/>
    <w:rsid w:val="00CA5EEF"/>
    <w:rsid w:val="00CA6DF7"/>
    <w:rsid w:val="00CA7318"/>
    <w:rsid w:val="00CA73E8"/>
    <w:rsid w:val="00CB33CE"/>
    <w:rsid w:val="00CB52AB"/>
    <w:rsid w:val="00CB5358"/>
    <w:rsid w:val="00CB5A70"/>
    <w:rsid w:val="00CB6E48"/>
    <w:rsid w:val="00CB7AB9"/>
    <w:rsid w:val="00CC0709"/>
    <w:rsid w:val="00CC0F5F"/>
    <w:rsid w:val="00CC1B38"/>
    <w:rsid w:val="00CC308D"/>
    <w:rsid w:val="00CC581F"/>
    <w:rsid w:val="00CC7421"/>
    <w:rsid w:val="00CC7E74"/>
    <w:rsid w:val="00CC7FB1"/>
    <w:rsid w:val="00CD467A"/>
    <w:rsid w:val="00CD4B77"/>
    <w:rsid w:val="00CD4FB1"/>
    <w:rsid w:val="00CD5311"/>
    <w:rsid w:val="00CD5FA6"/>
    <w:rsid w:val="00CE015E"/>
    <w:rsid w:val="00CE5CF2"/>
    <w:rsid w:val="00CE5E62"/>
    <w:rsid w:val="00CE600C"/>
    <w:rsid w:val="00CE6B9C"/>
    <w:rsid w:val="00CE7FBD"/>
    <w:rsid w:val="00CF0486"/>
    <w:rsid w:val="00CF093A"/>
    <w:rsid w:val="00CF2754"/>
    <w:rsid w:val="00CF294D"/>
    <w:rsid w:val="00CF2CE2"/>
    <w:rsid w:val="00CF2DED"/>
    <w:rsid w:val="00CF3816"/>
    <w:rsid w:val="00CF53A2"/>
    <w:rsid w:val="00CF5402"/>
    <w:rsid w:val="00D0044D"/>
    <w:rsid w:val="00D02559"/>
    <w:rsid w:val="00D02A09"/>
    <w:rsid w:val="00D04453"/>
    <w:rsid w:val="00D11123"/>
    <w:rsid w:val="00D121A4"/>
    <w:rsid w:val="00D12C84"/>
    <w:rsid w:val="00D15FD1"/>
    <w:rsid w:val="00D16B38"/>
    <w:rsid w:val="00D170F7"/>
    <w:rsid w:val="00D22263"/>
    <w:rsid w:val="00D23B36"/>
    <w:rsid w:val="00D246BE"/>
    <w:rsid w:val="00D25506"/>
    <w:rsid w:val="00D303D7"/>
    <w:rsid w:val="00D401CE"/>
    <w:rsid w:val="00D44A5C"/>
    <w:rsid w:val="00D4528C"/>
    <w:rsid w:val="00D453B6"/>
    <w:rsid w:val="00D46ED4"/>
    <w:rsid w:val="00D477E6"/>
    <w:rsid w:val="00D50850"/>
    <w:rsid w:val="00D50DB7"/>
    <w:rsid w:val="00D51693"/>
    <w:rsid w:val="00D5454D"/>
    <w:rsid w:val="00D54669"/>
    <w:rsid w:val="00D55899"/>
    <w:rsid w:val="00D60B54"/>
    <w:rsid w:val="00D61267"/>
    <w:rsid w:val="00D6278B"/>
    <w:rsid w:val="00D6307E"/>
    <w:rsid w:val="00D63A12"/>
    <w:rsid w:val="00D63AFD"/>
    <w:rsid w:val="00D63BED"/>
    <w:rsid w:val="00D63E26"/>
    <w:rsid w:val="00D6408C"/>
    <w:rsid w:val="00D6423C"/>
    <w:rsid w:val="00D645CE"/>
    <w:rsid w:val="00D657FA"/>
    <w:rsid w:val="00D6679F"/>
    <w:rsid w:val="00D7255B"/>
    <w:rsid w:val="00D73C7E"/>
    <w:rsid w:val="00D74075"/>
    <w:rsid w:val="00D75481"/>
    <w:rsid w:val="00D75BFE"/>
    <w:rsid w:val="00D768FB"/>
    <w:rsid w:val="00D76E9E"/>
    <w:rsid w:val="00D81766"/>
    <w:rsid w:val="00D82E8A"/>
    <w:rsid w:val="00D85148"/>
    <w:rsid w:val="00D868CE"/>
    <w:rsid w:val="00D86B96"/>
    <w:rsid w:val="00D8792C"/>
    <w:rsid w:val="00D90F99"/>
    <w:rsid w:val="00D9320B"/>
    <w:rsid w:val="00D9464D"/>
    <w:rsid w:val="00D94BD6"/>
    <w:rsid w:val="00D94F47"/>
    <w:rsid w:val="00DA150B"/>
    <w:rsid w:val="00DA156D"/>
    <w:rsid w:val="00DA23AC"/>
    <w:rsid w:val="00DA698A"/>
    <w:rsid w:val="00DA74B2"/>
    <w:rsid w:val="00DA7D4E"/>
    <w:rsid w:val="00DB0359"/>
    <w:rsid w:val="00DB1423"/>
    <w:rsid w:val="00DB3B79"/>
    <w:rsid w:val="00DB434A"/>
    <w:rsid w:val="00DB668D"/>
    <w:rsid w:val="00DC1FF1"/>
    <w:rsid w:val="00DC4609"/>
    <w:rsid w:val="00DC5183"/>
    <w:rsid w:val="00DC7D79"/>
    <w:rsid w:val="00DD1B91"/>
    <w:rsid w:val="00DD1DA0"/>
    <w:rsid w:val="00DD35B8"/>
    <w:rsid w:val="00DD3720"/>
    <w:rsid w:val="00DD42C8"/>
    <w:rsid w:val="00DD43C5"/>
    <w:rsid w:val="00DD603D"/>
    <w:rsid w:val="00DD6881"/>
    <w:rsid w:val="00DD6B1F"/>
    <w:rsid w:val="00DE060B"/>
    <w:rsid w:val="00DE10C2"/>
    <w:rsid w:val="00DE117B"/>
    <w:rsid w:val="00DE1320"/>
    <w:rsid w:val="00DE21F2"/>
    <w:rsid w:val="00DE22B6"/>
    <w:rsid w:val="00DE2A1F"/>
    <w:rsid w:val="00DE2B17"/>
    <w:rsid w:val="00DE2B9B"/>
    <w:rsid w:val="00DE44A0"/>
    <w:rsid w:val="00DE662D"/>
    <w:rsid w:val="00DE6E3F"/>
    <w:rsid w:val="00DF23EF"/>
    <w:rsid w:val="00DF5845"/>
    <w:rsid w:val="00DF5E6A"/>
    <w:rsid w:val="00DF5EFD"/>
    <w:rsid w:val="00DF67DD"/>
    <w:rsid w:val="00DF7481"/>
    <w:rsid w:val="00DF77CD"/>
    <w:rsid w:val="00E076FB"/>
    <w:rsid w:val="00E07E73"/>
    <w:rsid w:val="00E07EFA"/>
    <w:rsid w:val="00E07F32"/>
    <w:rsid w:val="00E10893"/>
    <w:rsid w:val="00E11282"/>
    <w:rsid w:val="00E13550"/>
    <w:rsid w:val="00E174DA"/>
    <w:rsid w:val="00E22415"/>
    <w:rsid w:val="00E2458D"/>
    <w:rsid w:val="00E2458E"/>
    <w:rsid w:val="00E25DFB"/>
    <w:rsid w:val="00E30BFC"/>
    <w:rsid w:val="00E3115F"/>
    <w:rsid w:val="00E32C52"/>
    <w:rsid w:val="00E34282"/>
    <w:rsid w:val="00E34416"/>
    <w:rsid w:val="00E34A91"/>
    <w:rsid w:val="00E34F40"/>
    <w:rsid w:val="00E3693E"/>
    <w:rsid w:val="00E36C63"/>
    <w:rsid w:val="00E41170"/>
    <w:rsid w:val="00E44D0B"/>
    <w:rsid w:val="00E454CC"/>
    <w:rsid w:val="00E4696B"/>
    <w:rsid w:val="00E477C0"/>
    <w:rsid w:val="00E47D43"/>
    <w:rsid w:val="00E516E5"/>
    <w:rsid w:val="00E53281"/>
    <w:rsid w:val="00E569E8"/>
    <w:rsid w:val="00E572E1"/>
    <w:rsid w:val="00E6082F"/>
    <w:rsid w:val="00E60EDE"/>
    <w:rsid w:val="00E6324E"/>
    <w:rsid w:val="00E636E8"/>
    <w:rsid w:val="00E64B3C"/>
    <w:rsid w:val="00E71400"/>
    <w:rsid w:val="00E7229D"/>
    <w:rsid w:val="00E72972"/>
    <w:rsid w:val="00E72B79"/>
    <w:rsid w:val="00E7322E"/>
    <w:rsid w:val="00E73352"/>
    <w:rsid w:val="00E734E1"/>
    <w:rsid w:val="00E73A3C"/>
    <w:rsid w:val="00E73BDC"/>
    <w:rsid w:val="00E749B4"/>
    <w:rsid w:val="00E7699D"/>
    <w:rsid w:val="00E80141"/>
    <w:rsid w:val="00E812B0"/>
    <w:rsid w:val="00E81588"/>
    <w:rsid w:val="00E84506"/>
    <w:rsid w:val="00E84DC0"/>
    <w:rsid w:val="00E87C87"/>
    <w:rsid w:val="00E87E2A"/>
    <w:rsid w:val="00E912D3"/>
    <w:rsid w:val="00E92873"/>
    <w:rsid w:val="00E93724"/>
    <w:rsid w:val="00E9431A"/>
    <w:rsid w:val="00E94A4D"/>
    <w:rsid w:val="00E95433"/>
    <w:rsid w:val="00E963D3"/>
    <w:rsid w:val="00E96636"/>
    <w:rsid w:val="00E96874"/>
    <w:rsid w:val="00E968C3"/>
    <w:rsid w:val="00EA3B6E"/>
    <w:rsid w:val="00EA5DCC"/>
    <w:rsid w:val="00EB07DE"/>
    <w:rsid w:val="00EB30C9"/>
    <w:rsid w:val="00EB39F5"/>
    <w:rsid w:val="00EB3EC1"/>
    <w:rsid w:val="00EB425A"/>
    <w:rsid w:val="00EB7E73"/>
    <w:rsid w:val="00EC1894"/>
    <w:rsid w:val="00EC2CB4"/>
    <w:rsid w:val="00EC4F95"/>
    <w:rsid w:val="00EC540D"/>
    <w:rsid w:val="00EC5899"/>
    <w:rsid w:val="00EC592A"/>
    <w:rsid w:val="00EC7AD0"/>
    <w:rsid w:val="00ED10CD"/>
    <w:rsid w:val="00ED17F4"/>
    <w:rsid w:val="00ED28C5"/>
    <w:rsid w:val="00ED3A7D"/>
    <w:rsid w:val="00ED3BE0"/>
    <w:rsid w:val="00ED4F5C"/>
    <w:rsid w:val="00ED5A56"/>
    <w:rsid w:val="00ED6EAA"/>
    <w:rsid w:val="00EE0896"/>
    <w:rsid w:val="00EE2EE5"/>
    <w:rsid w:val="00EE4F90"/>
    <w:rsid w:val="00EE549F"/>
    <w:rsid w:val="00EE57EF"/>
    <w:rsid w:val="00EE5C0F"/>
    <w:rsid w:val="00EE6A38"/>
    <w:rsid w:val="00EE7913"/>
    <w:rsid w:val="00EF09B3"/>
    <w:rsid w:val="00EF3B51"/>
    <w:rsid w:val="00F0033E"/>
    <w:rsid w:val="00F004E4"/>
    <w:rsid w:val="00F010EE"/>
    <w:rsid w:val="00F015B1"/>
    <w:rsid w:val="00F0186F"/>
    <w:rsid w:val="00F029CE"/>
    <w:rsid w:val="00F0397B"/>
    <w:rsid w:val="00F0476B"/>
    <w:rsid w:val="00F06D9C"/>
    <w:rsid w:val="00F07275"/>
    <w:rsid w:val="00F07FDC"/>
    <w:rsid w:val="00F10703"/>
    <w:rsid w:val="00F112DC"/>
    <w:rsid w:val="00F124E1"/>
    <w:rsid w:val="00F12B4E"/>
    <w:rsid w:val="00F131B7"/>
    <w:rsid w:val="00F15014"/>
    <w:rsid w:val="00F15091"/>
    <w:rsid w:val="00F17AF8"/>
    <w:rsid w:val="00F17D35"/>
    <w:rsid w:val="00F22314"/>
    <w:rsid w:val="00F23EFC"/>
    <w:rsid w:val="00F251DE"/>
    <w:rsid w:val="00F25F0E"/>
    <w:rsid w:val="00F318C0"/>
    <w:rsid w:val="00F328C7"/>
    <w:rsid w:val="00F344A3"/>
    <w:rsid w:val="00F348B7"/>
    <w:rsid w:val="00F34D3D"/>
    <w:rsid w:val="00F43080"/>
    <w:rsid w:val="00F432B7"/>
    <w:rsid w:val="00F43896"/>
    <w:rsid w:val="00F43EAE"/>
    <w:rsid w:val="00F43FBA"/>
    <w:rsid w:val="00F45464"/>
    <w:rsid w:val="00F47019"/>
    <w:rsid w:val="00F47251"/>
    <w:rsid w:val="00F50E19"/>
    <w:rsid w:val="00F54A1E"/>
    <w:rsid w:val="00F54EB7"/>
    <w:rsid w:val="00F5662A"/>
    <w:rsid w:val="00F56A9B"/>
    <w:rsid w:val="00F56CE1"/>
    <w:rsid w:val="00F6042C"/>
    <w:rsid w:val="00F613B6"/>
    <w:rsid w:val="00F61E42"/>
    <w:rsid w:val="00F6214A"/>
    <w:rsid w:val="00F62643"/>
    <w:rsid w:val="00F629DE"/>
    <w:rsid w:val="00F62AE9"/>
    <w:rsid w:val="00F63D26"/>
    <w:rsid w:val="00F64B9F"/>
    <w:rsid w:val="00F672AA"/>
    <w:rsid w:val="00F67A34"/>
    <w:rsid w:val="00F67D76"/>
    <w:rsid w:val="00F71C53"/>
    <w:rsid w:val="00F71C9F"/>
    <w:rsid w:val="00F76271"/>
    <w:rsid w:val="00F76734"/>
    <w:rsid w:val="00F76F0C"/>
    <w:rsid w:val="00F8020C"/>
    <w:rsid w:val="00F8085A"/>
    <w:rsid w:val="00F82290"/>
    <w:rsid w:val="00F876AB"/>
    <w:rsid w:val="00F9233D"/>
    <w:rsid w:val="00F95698"/>
    <w:rsid w:val="00F95D84"/>
    <w:rsid w:val="00F95ECA"/>
    <w:rsid w:val="00FA0D2F"/>
    <w:rsid w:val="00FA0FDB"/>
    <w:rsid w:val="00FA1DB6"/>
    <w:rsid w:val="00FA2805"/>
    <w:rsid w:val="00FA3241"/>
    <w:rsid w:val="00FA32AB"/>
    <w:rsid w:val="00FA4516"/>
    <w:rsid w:val="00FA4A0E"/>
    <w:rsid w:val="00FA4D31"/>
    <w:rsid w:val="00FA5D6E"/>
    <w:rsid w:val="00FA7936"/>
    <w:rsid w:val="00FB1442"/>
    <w:rsid w:val="00FB316C"/>
    <w:rsid w:val="00FB366E"/>
    <w:rsid w:val="00FB4779"/>
    <w:rsid w:val="00FB5B12"/>
    <w:rsid w:val="00FB74F4"/>
    <w:rsid w:val="00FC006E"/>
    <w:rsid w:val="00FC1EE6"/>
    <w:rsid w:val="00FC2005"/>
    <w:rsid w:val="00FC20F7"/>
    <w:rsid w:val="00FC3B6F"/>
    <w:rsid w:val="00FC3CBF"/>
    <w:rsid w:val="00FC4348"/>
    <w:rsid w:val="00FC47DB"/>
    <w:rsid w:val="00FC634E"/>
    <w:rsid w:val="00FC7640"/>
    <w:rsid w:val="00FD0B23"/>
    <w:rsid w:val="00FD0CB1"/>
    <w:rsid w:val="00FD49E2"/>
    <w:rsid w:val="00FD6CA1"/>
    <w:rsid w:val="00FD72FC"/>
    <w:rsid w:val="00FD78D8"/>
    <w:rsid w:val="00FE3813"/>
    <w:rsid w:val="00FE54CC"/>
    <w:rsid w:val="00FF0621"/>
    <w:rsid w:val="00FF07E4"/>
    <w:rsid w:val="00FF0B40"/>
    <w:rsid w:val="00FF19DB"/>
    <w:rsid w:val="00FF2851"/>
    <w:rsid w:val="00FF50CD"/>
    <w:rsid w:val="00FF7AC1"/>
    <w:rsid w:val="05316B15"/>
    <w:rsid w:val="0571C9C1"/>
    <w:rsid w:val="059BA071"/>
    <w:rsid w:val="05D46194"/>
    <w:rsid w:val="069005B7"/>
    <w:rsid w:val="07F42715"/>
    <w:rsid w:val="08A3BC78"/>
    <w:rsid w:val="12C33D59"/>
    <w:rsid w:val="13005C10"/>
    <w:rsid w:val="15A065E7"/>
    <w:rsid w:val="1A4D801B"/>
    <w:rsid w:val="1ADCDB9E"/>
    <w:rsid w:val="1B69B717"/>
    <w:rsid w:val="1DC5AB9E"/>
    <w:rsid w:val="1FFEEDCA"/>
    <w:rsid w:val="22559E8F"/>
    <w:rsid w:val="243AC686"/>
    <w:rsid w:val="24BC96A1"/>
    <w:rsid w:val="25E76DB6"/>
    <w:rsid w:val="26DDF0B9"/>
    <w:rsid w:val="27446464"/>
    <w:rsid w:val="293B1E7A"/>
    <w:rsid w:val="2ADF1B5F"/>
    <w:rsid w:val="2BFBD562"/>
    <w:rsid w:val="2C78D451"/>
    <w:rsid w:val="2CD12E85"/>
    <w:rsid w:val="2E67A435"/>
    <w:rsid w:val="32B73D07"/>
    <w:rsid w:val="33A49107"/>
    <w:rsid w:val="343B7336"/>
    <w:rsid w:val="3BDB79A5"/>
    <w:rsid w:val="4360C77B"/>
    <w:rsid w:val="4AD49783"/>
    <w:rsid w:val="4D1C131C"/>
    <w:rsid w:val="4DEBABAB"/>
    <w:rsid w:val="4E9EF692"/>
    <w:rsid w:val="4FB825FC"/>
    <w:rsid w:val="520CDA81"/>
    <w:rsid w:val="5549775A"/>
    <w:rsid w:val="564F08B3"/>
    <w:rsid w:val="574313EF"/>
    <w:rsid w:val="5AD25325"/>
    <w:rsid w:val="5B794DAC"/>
    <w:rsid w:val="5EA090E7"/>
    <w:rsid w:val="5F2C847C"/>
    <w:rsid w:val="5FC2EC8E"/>
    <w:rsid w:val="61D845B4"/>
    <w:rsid w:val="62982FD5"/>
    <w:rsid w:val="64EA515C"/>
    <w:rsid w:val="6545EB4C"/>
    <w:rsid w:val="65B59A66"/>
    <w:rsid w:val="665F8B22"/>
    <w:rsid w:val="67D669D6"/>
    <w:rsid w:val="681E4EC0"/>
    <w:rsid w:val="6CE9CAD6"/>
    <w:rsid w:val="76DD9CBA"/>
    <w:rsid w:val="774517D2"/>
    <w:rsid w:val="792D4797"/>
    <w:rsid w:val="79CDF8D8"/>
    <w:rsid w:val="7C3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F0E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IC" w:eastAsia="VIC" w:hAnsi="VIC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7AC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link w:val="Heading1Char"/>
    <w:uiPriority w:val="9"/>
    <w:qFormat/>
    <w:rsid w:val="008709E7"/>
    <w:pPr>
      <w:keepNext/>
      <w:keepLines/>
      <w:spacing w:before="240" w:after="240"/>
      <w:outlineLvl w:val="0"/>
    </w:pPr>
    <w:rPr>
      <w:rFonts w:ascii="VIC SemiBold" w:hAnsi="VIC SemiBold"/>
      <w:color w:val="00573F"/>
      <w:sz w:val="36"/>
      <w:szCs w:val="36"/>
      <w:lang w:eastAsia="en-US"/>
    </w:rPr>
  </w:style>
  <w:style w:type="paragraph" w:styleId="Heading2">
    <w:name w:val="heading 2"/>
    <w:link w:val="Heading2Char"/>
    <w:uiPriority w:val="9"/>
    <w:unhideWhenUsed/>
    <w:qFormat/>
    <w:rsid w:val="0085071C"/>
    <w:pPr>
      <w:keepNext/>
      <w:keepLines/>
      <w:spacing w:before="240" w:after="240"/>
      <w:outlineLvl w:val="1"/>
    </w:pPr>
    <w:rPr>
      <w:rFonts w:ascii="VIC SemiBold" w:hAnsi="VIC SemiBold"/>
      <w:color w:val="53565D"/>
      <w:sz w:val="30"/>
      <w:szCs w:val="30"/>
      <w:lang w:eastAsia="en-US"/>
    </w:rPr>
  </w:style>
  <w:style w:type="paragraph" w:styleId="Heading3">
    <w:name w:val="heading 3"/>
    <w:link w:val="Heading3Char"/>
    <w:uiPriority w:val="9"/>
    <w:unhideWhenUsed/>
    <w:qFormat/>
    <w:rsid w:val="008515B3"/>
    <w:pPr>
      <w:keepNext/>
      <w:keepLines/>
      <w:spacing w:before="280" w:after="140" w:line="288" w:lineRule="auto"/>
      <w:outlineLvl w:val="2"/>
    </w:pPr>
    <w:rPr>
      <w:rFonts w:asciiTheme="minorHAnsi" w:hAnsiTheme="minorHAnsi"/>
      <w:color w:val="00573F" w:themeColor="accent1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  <w:rsid w:val="00FE54C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E54CC"/>
  </w:style>
  <w:style w:type="paragraph" w:styleId="NoSpacing">
    <w:name w:val="No Spacing"/>
    <w:uiPriority w:val="1"/>
    <w:qFormat/>
    <w:rsid w:val="00232BBF"/>
    <w:pPr>
      <w:contextualSpacing/>
    </w:pPr>
    <w:rPr>
      <w:sz w:val="22"/>
      <w:szCs w:val="22"/>
      <w:lang w:eastAsia="en-US"/>
    </w:rPr>
  </w:style>
  <w:style w:type="paragraph" w:styleId="Header">
    <w:name w:val="header"/>
    <w:link w:val="HeaderChar"/>
    <w:uiPriority w:val="99"/>
    <w:unhideWhenUsed/>
    <w:rsid w:val="000C64B5"/>
    <w:pPr>
      <w:keepNext/>
      <w:keepLines/>
      <w:spacing w:after="160" w:line="288" w:lineRule="auto"/>
      <w:contextualSpacing/>
    </w:pPr>
    <w:rPr>
      <w:rFonts w:ascii="VIC SemiBold" w:hAnsi="VIC SemiBold"/>
      <w:color w:val="00573F"/>
      <w:sz w:val="18"/>
      <w:szCs w:val="18"/>
      <w:lang w:eastAsia="en-US"/>
    </w:rPr>
  </w:style>
  <w:style w:type="character" w:customStyle="1" w:styleId="HeaderChar">
    <w:name w:val="Header Char"/>
    <w:link w:val="Header"/>
    <w:uiPriority w:val="99"/>
    <w:rsid w:val="000C64B5"/>
    <w:rPr>
      <w:rFonts w:ascii="VIC SemiBold" w:hAnsi="VIC SemiBold"/>
      <w:color w:val="00573F"/>
      <w:sz w:val="18"/>
      <w:szCs w:val="18"/>
    </w:rPr>
  </w:style>
  <w:style w:type="paragraph" w:styleId="Footer">
    <w:name w:val="footer"/>
    <w:link w:val="FooterChar"/>
    <w:uiPriority w:val="99"/>
    <w:unhideWhenUsed/>
    <w:rsid w:val="000C64B5"/>
    <w:pPr>
      <w:keepNext/>
      <w:keepLines/>
      <w:spacing w:after="160" w:line="288" w:lineRule="auto"/>
    </w:pPr>
    <w:rPr>
      <w:rFonts w:ascii="VIC SemiBold" w:hAnsi="VIC SemiBold"/>
      <w:color w:val="00573F"/>
      <w:sz w:val="18"/>
      <w:szCs w:val="18"/>
      <w:lang w:eastAsia="en-US"/>
    </w:rPr>
  </w:style>
  <w:style w:type="character" w:customStyle="1" w:styleId="FooterChar">
    <w:name w:val="Footer Char"/>
    <w:link w:val="Footer"/>
    <w:uiPriority w:val="99"/>
    <w:rsid w:val="000C64B5"/>
    <w:rPr>
      <w:rFonts w:ascii="VIC SemiBold" w:hAnsi="VIC SemiBold"/>
      <w:color w:val="00573F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A053A"/>
    <w:rPr>
      <w:rFonts w:ascii="Segoe UI" w:hAnsi="Segoe UI" w:cs="Segoe UI"/>
      <w:sz w:val="18"/>
      <w:szCs w:val="18"/>
    </w:rPr>
  </w:style>
  <w:style w:type="character" w:styleId="BookTitle">
    <w:name w:val="Book Title"/>
    <w:uiPriority w:val="33"/>
    <w:qFormat/>
    <w:rsid w:val="00B73A4F"/>
    <w:rPr>
      <w:rFonts w:ascii="VIC" w:hAnsi="VIC"/>
      <w:b/>
      <w:color w:val="00573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32BBF"/>
    <w:pPr>
      <w:spacing w:after="480" w:line="288" w:lineRule="auto"/>
      <w:outlineLvl w:val="0"/>
    </w:pPr>
    <w:rPr>
      <w:b/>
      <w:color w:val="00573F"/>
      <w:sz w:val="48"/>
      <w:szCs w:val="48"/>
    </w:rPr>
  </w:style>
  <w:style w:type="character" w:customStyle="1" w:styleId="TitleChar">
    <w:name w:val="Title Char"/>
    <w:link w:val="Title"/>
    <w:uiPriority w:val="10"/>
    <w:rsid w:val="00232BBF"/>
    <w:rPr>
      <w:b/>
      <w:color w:val="00573F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2BBF"/>
    <w:pPr>
      <w:spacing w:before="280" w:after="0" w:line="288" w:lineRule="auto"/>
      <w:outlineLvl w:val="1"/>
    </w:pPr>
    <w:rPr>
      <w:rFonts w:ascii="VIC SemiBold" w:hAnsi="VIC SemiBold"/>
      <w:color w:val="53565A"/>
      <w:sz w:val="28"/>
      <w:szCs w:val="28"/>
    </w:rPr>
  </w:style>
  <w:style w:type="character" w:customStyle="1" w:styleId="SubtitleChar">
    <w:name w:val="Subtitle Char"/>
    <w:link w:val="Subtitle"/>
    <w:uiPriority w:val="11"/>
    <w:rsid w:val="00232BBF"/>
    <w:rPr>
      <w:rFonts w:ascii="VIC SemiBold" w:hAnsi="VIC SemiBold"/>
      <w:color w:val="53565A"/>
      <w:sz w:val="28"/>
      <w:szCs w:val="28"/>
    </w:rPr>
  </w:style>
  <w:style w:type="paragraph" w:customStyle="1" w:styleId="TOC">
    <w:name w:val="TOC"/>
    <w:qFormat/>
    <w:rsid w:val="00232BBF"/>
    <w:pPr>
      <w:keepNext/>
      <w:keepLines/>
      <w:spacing w:before="280" w:line="288" w:lineRule="auto"/>
      <w:outlineLvl w:val="1"/>
    </w:pPr>
    <w:rPr>
      <w:rFonts w:ascii="VIC SemiBold" w:hAnsi="VIC SemiBold"/>
      <w:color w:val="00573F"/>
      <w:sz w:val="28"/>
      <w:szCs w:val="28"/>
      <w:lang w:eastAsia="en-US"/>
    </w:rPr>
  </w:style>
  <w:style w:type="paragraph" w:customStyle="1" w:styleId="Separator">
    <w:name w:val="Separator"/>
    <w:qFormat/>
    <w:rsid w:val="00232BBF"/>
    <w:pPr>
      <w:keepNext/>
      <w:keepLines/>
      <w:pBdr>
        <w:top w:val="single" w:sz="12" w:space="1" w:color="00573F"/>
      </w:pBdr>
      <w:spacing w:before="220" w:after="220" w:line="288" w:lineRule="auto"/>
    </w:pPr>
    <w:rPr>
      <w:color w:val="00573F"/>
      <w:sz w:val="22"/>
      <w:szCs w:val="22"/>
      <w:lang w:eastAsia="en-US"/>
    </w:rPr>
  </w:style>
  <w:style w:type="character" w:styleId="Strong">
    <w:name w:val="Strong"/>
    <w:uiPriority w:val="22"/>
    <w:qFormat/>
    <w:rsid w:val="00C53202"/>
    <w:rPr>
      <w:rFonts w:ascii="VIC Medium" w:hAnsi="VIC Medium"/>
      <w:color w:val="53565A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232BBF"/>
    <w:pPr>
      <w:spacing w:line="288" w:lineRule="auto"/>
      <w:ind w:left="567" w:right="567"/>
    </w:pPr>
  </w:style>
  <w:style w:type="character" w:customStyle="1" w:styleId="QuoteChar">
    <w:name w:val="Quote Char"/>
    <w:basedOn w:val="DefaultParagraphFont"/>
    <w:link w:val="Quote"/>
    <w:uiPriority w:val="29"/>
    <w:rsid w:val="00232BBF"/>
  </w:style>
  <w:style w:type="character" w:customStyle="1" w:styleId="Heading1Char">
    <w:name w:val="Heading 1 Char"/>
    <w:link w:val="Heading1"/>
    <w:uiPriority w:val="9"/>
    <w:rsid w:val="008709E7"/>
    <w:rPr>
      <w:rFonts w:ascii="VIC SemiBold" w:hAnsi="VIC SemiBold"/>
      <w:color w:val="00573F"/>
      <w:sz w:val="36"/>
      <w:szCs w:val="36"/>
      <w:lang w:eastAsia="en-US"/>
    </w:rPr>
  </w:style>
  <w:style w:type="character" w:customStyle="1" w:styleId="Heading2Char">
    <w:name w:val="Heading 2 Char"/>
    <w:link w:val="Heading2"/>
    <w:uiPriority w:val="9"/>
    <w:rsid w:val="00AA100A"/>
    <w:rPr>
      <w:rFonts w:ascii="VIC SemiBold" w:hAnsi="VIC SemiBold"/>
      <w:color w:val="53565D"/>
      <w:sz w:val="30"/>
      <w:szCs w:val="30"/>
      <w:lang w:eastAsia="en-US"/>
    </w:rPr>
  </w:style>
  <w:style w:type="character" w:customStyle="1" w:styleId="Heading3Char">
    <w:name w:val="Heading 3 Char"/>
    <w:link w:val="Heading3"/>
    <w:uiPriority w:val="9"/>
    <w:rsid w:val="00802EEC"/>
    <w:rPr>
      <w:rFonts w:asciiTheme="minorHAnsi" w:hAnsiTheme="minorHAnsi"/>
      <w:color w:val="00573F" w:themeColor="accent1"/>
      <w:sz w:val="28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232BBF"/>
    <w:pPr>
      <w:ind w:left="567" w:hanging="567"/>
      <w:contextualSpacing/>
    </w:pPr>
  </w:style>
  <w:style w:type="table" w:styleId="TableGrid">
    <w:name w:val="Table Grid"/>
    <w:basedOn w:val="TableNormal"/>
    <w:uiPriority w:val="39"/>
    <w:rsid w:val="000A0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1">
    <w:name w:val="TO1"/>
    <w:basedOn w:val="Normal"/>
    <w:qFormat/>
    <w:rsid w:val="00232BBF"/>
  </w:style>
  <w:style w:type="paragraph" w:customStyle="1" w:styleId="TO2">
    <w:name w:val="TO2"/>
    <w:basedOn w:val="TO1"/>
    <w:qFormat/>
    <w:rsid w:val="00232BBF"/>
  </w:style>
  <w:style w:type="paragraph" w:customStyle="1" w:styleId="TO3">
    <w:name w:val="TO3"/>
    <w:basedOn w:val="Normal"/>
    <w:qFormat/>
    <w:rsid w:val="00232BBF"/>
  </w:style>
  <w:style w:type="paragraph" w:customStyle="1" w:styleId="ListHeading1">
    <w:name w:val="List Heading 1"/>
    <w:basedOn w:val="Heading1"/>
    <w:qFormat/>
    <w:rsid w:val="00232BBF"/>
    <w:pPr>
      <w:numPr>
        <w:numId w:val="1"/>
      </w:numPr>
    </w:pPr>
  </w:style>
  <w:style w:type="paragraph" w:customStyle="1" w:styleId="ListHeading2">
    <w:name w:val="List Heading 2"/>
    <w:basedOn w:val="Heading2"/>
    <w:qFormat/>
    <w:rsid w:val="00232BBF"/>
    <w:pPr>
      <w:numPr>
        <w:numId w:val="2"/>
      </w:numPr>
    </w:pPr>
  </w:style>
  <w:style w:type="paragraph" w:customStyle="1" w:styleId="ListHeading3">
    <w:name w:val="List Heading 3"/>
    <w:basedOn w:val="Heading3"/>
    <w:qFormat/>
    <w:rsid w:val="00232BBF"/>
    <w:pPr>
      <w:numPr>
        <w:numId w:val="3"/>
      </w:numPr>
    </w:pPr>
  </w:style>
  <w:style w:type="paragraph" w:customStyle="1" w:styleId="NumberedHeading1">
    <w:name w:val="Numbered Heading 1"/>
    <w:basedOn w:val="Heading1"/>
    <w:qFormat/>
    <w:rsid w:val="00232BBF"/>
    <w:pPr>
      <w:numPr>
        <w:numId w:val="4"/>
      </w:numPr>
    </w:pPr>
  </w:style>
  <w:style w:type="paragraph" w:customStyle="1" w:styleId="NumberedHeading2">
    <w:name w:val="Numbered Heading 2"/>
    <w:basedOn w:val="Heading2"/>
    <w:qFormat/>
    <w:rsid w:val="00232BBF"/>
    <w:pPr>
      <w:numPr>
        <w:ilvl w:val="1"/>
        <w:numId w:val="5"/>
      </w:numPr>
    </w:pPr>
  </w:style>
  <w:style w:type="paragraph" w:customStyle="1" w:styleId="NumberedHeading3">
    <w:name w:val="Numbered Heading 3"/>
    <w:basedOn w:val="Heading3"/>
    <w:qFormat/>
    <w:rsid w:val="00232BBF"/>
    <w:pPr>
      <w:numPr>
        <w:ilvl w:val="2"/>
        <w:numId w:val="6"/>
      </w:numPr>
    </w:pPr>
  </w:style>
  <w:style w:type="paragraph" w:customStyle="1" w:styleId="Bullet1">
    <w:name w:val="Bullet 1"/>
    <w:basedOn w:val="Normal"/>
    <w:qFormat/>
    <w:rsid w:val="005779DA"/>
    <w:pPr>
      <w:numPr>
        <w:numId w:val="7"/>
      </w:numPr>
      <w:spacing w:before="240" w:after="240" w:line="288" w:lineRule="auto"/>
    </w:pPr>
    <w:rPr>
      <w:rFonts w:ascii="VIC" w:eastAsia="VIC" w:hAnsi="VIC"/>
    </w:rPr>
  </w:style>
  <w:style w:type="paragraph" w:customStyle="1" w:styleId="Bullet2">
    <w:name w:val="Bullet 2"/>
    <w:basedOn w:val="Normal"/>
    <w:qFormat/>
    <w:rsid w:val="00232BBF"/>
    <w:pPr>
      <w:numPr>
        <w:numId w:val="8"/>
      </w:numPr>
      <w:spacing w:line="288" w:lineRule="auto"/>
    </w:pPr>
  </w:style>
  <w:style w:type="paragraph" w:customStyle="1" w:styleId="Bullet3">
    <w:name w:val="Bullet 3"/>
    <w:basedOn w:val="Normal"/>
    <w:qFormat/>
    <w:rsid w:val="00232BBF"/>
    <w:pPr>
      <w:numPr>
        <w:numId w:val="9"/>
      </w:numPr>
      <w:spacing w:line="288" w:lineRule="auto"/>
    </w:pPr>
  </w:style>
  <w:style w:type="paragraph" w:customStyle="1" w:styleId="Listing1">
    <w:name w:val="Listing 1"/>
    <w:basedOn w:val="ListParagraph"/>
    <w:qFormat/>
    <w:rsid w:val="00232BBF"/>
    <w:pPr>
      <w:numPr>
        <w:numId w:val="10"/>
      </w:numPr>
      <w:spacing w:line="288" w:lineRule="auto"/>
    </w:pPr>
  </w:style>
  <w:style w:type="paragraph" w:customStyle="1" w:styleId="Listing2">
    <w:name w:val="Listing 2"/>
    <w:basedOn w:val="ListParagraph"/>
    <w:qFormat/>
    <w:rsid w:val="00232BBF"/>
    <w:pPr>
      <w:numPr>
        <w:ilvl w:val="1"/>
        <w:numId w:val="11"/>
      </w:numPr>
      <w:spacing w:line="288" w:lineRule="auto"/>
    </w:pPr>
  </w:style>
  <w:style w:type="paragraph" w:customStyle="1" w:styleId="Listing3">
    <w:name w:val="Listing 3"/>
    <w:basedOn w:val="ListParagraph"/>
    <w:qFormat/>
    <w:rsid w:val="00232BBF"/>
    <w:pPr>
      <w:numPr>
        <w:numId w:val="12"/>
      </w:numPr>
      <w:spacing w:line="288" w:lineRule="auto"/>
    </w:pPr>
  </w:style>
  <w:style w:type="paragraph" w:customStyle="1" w:styleId="NumberedList1">
    <w:name w:val="Numbered List 1"/>
    <w:basedOn w:val="ListParagraph"/>
    <w:qFormat/>
    <w:rsid w:val="00232BBF"/>
    <w:pPr>
      <w:numPr>
        <w:numId w:val="13"/>
      </w:numPr>
      <w:spacing w:line="288" w:lineRule="auto"/>
    </w:pPr>
  </w:style>
  <w:style w:type="paragraph" w:customStyle="1" w:styleId="NumberedList2">
    <w:name w:val="Numbered List 2"/>
    <w:basedOn w:val="ListParagraph"/>
    <w:qFormat/>
    <w:rsid w:val="00232BBF"/>
    <w:pPr>
      <w:numPr>
        <w:ilvl w:val="1"/>
        <w:numId w:val="14"/>
      </w:numPr>
      <w:spacing w:line="288" w:lineRule="auto"/>
    </w:pPr>
  </w:style>
  <w:style w:type="paragraph" w:customStyle="1" w:styleId="NumberedList3">
    <w:name w:val="Numbered List 3"/>
    <w:basedOn w:val="ListParagraph"/>
    <w:qFormat/>
    <w:rsid w:val="00232BBF"/>
    <w:pPr>
      <w:numPr>
        <w:ilvl w:val="2"/>
        <w:numId w:val="15"/>
      </w:numPr>
      <w:spacing w:line="288" w:lineRule="auto"/>
    </w:pPr>
  </w:style>
  <w:style w:type="paragraph" w:customStyle="1" w:styleId="TableChartTitle">
    <w:name w:val="Table/Chart Title"/>
    <w:basedOn w:val="Normal"/>
    <w:qFormat/>
    <w:rsid w:val="00232BBF"/>
    <w:pPr>
      <w:spacing w:before="280" w:after="140" w:line="288" w:lineRule="auto"/>
    </w:pPr>
    <w:rPr>
      <w:rFonts w:ascii="VIC SemiBold" w:hAnsi="VIC SemiBold"/>
      <w:color w:val="00573F"/>
      <w:sz w:val="28"/>
      <w:szCs w:val="28"/>
    </w:rPr>
  </w:style>
  <w:style w:type="paragraph" w:customStyle="1" w:styleId="TableChartCaption">
    <w:name w:val="Table/Chart Caption"/>
    <w:basedOn w:val="Normal"/>
    <w:qFormat/>
    <w:rsid w:val="00232BBF"/>
    <w:pPr>
      <w:spacing w:line="288" w:lineRule="auto"/>
    </w:pPr>
    <w:rPr>
      <w:b/>
      <w:color w:val="53565A"/>
    </w:rPr>
  </w:style>
  <w:style w:type="paragraph" w:customStyle="1" w:styleId="TableChartBody">
    <w:name w:val="Table/Chart Body"/>
    <w:basedOn w:val="Normal"/>
    <w:qFormat/>
    <w:rsid w:val="00232BBF"/>
    <w:pPr>
      <w:spacing w:after="0" w:line="288" w:lineRule="auto"/>
    </w:pPr>
  </w:style>
  <w:style w:type="character" w:styleId="SubtleEmphasis">
    <w:name w:val="Subtle Emphasis"/>
    <w:uiPriority w:val="19"/>
    <w:qFormat/>
    <w:rsid w:val="00232BBF"/>
    <w:rPr>
      <w:i/>
      <w:iCs/>
      <w:color w:val="auto"/>
    </w:rPr>
  </w:style>
  <w:style w:type="character" w:styleId="IntenseEmphasis">
    <w:name w:val="Intense Emphasis"/>
    <w:uiPriority w:val="21"/>
    <w:qFormat/>
    <w:rsid w:val="00232BBF"/>
    <w:rPr>
      <w:i/>
      <w:iCs/>
      <w:color w:val="00573F"/>
    </w:rPr>
  </w:style>
  <w:style w:type="character" w:styleId="IntenseReference">
    <w:name w:val="Intense Reference"/>
    <w:uiPriority w:val="32"/>
    <w:qFormat/>
    <w:rsid w:val="00232BBF"/>
    <w:rPr>
      <w:b/>
      <w:bCs/>
      <w:i/>
      <w:smallCaps/>
      <w:color w:val="auto"/>
      <w:spacing w:val="5"/>
      <w:u w:val="none"/>
      <w:bdr w:val="none" w:sz="0" w:space="0" w:color="auto"/>
    </w:rPr>
  </w:style>
  <w:style w:type="character" w:styleId="Emphasis">
    <w:name w:val="Emphasis"/>
    <w:uiPriority w:val="20"/>
    <w:qFormat/>
    <w:rsid w:val="00232BBF"/>
    <w:rPr>
      <w:i/>
      <w:iCs/>
    </w:rPr>
  </w:style>
  <w:style w:type="paragraph" w:styleId="IntenseQuote">
    <w:name w:val="Intense Quote"/>
    <w:basedOn w:val="Quote"/>
    <w:link w:val="IntenseQuoteChar"/>
    <w:uiPriority w:val="30"/>
    <w:qFormat/>
    <w:rsid w:val="00232BBF"/>
    <w:pPr>
      <w:pBdr>
        <w:top w:val="single" w:sz="8" w:space="10" w:color="00573F"/>
        <w:bottom w:val="single" w:sz="8" w:space="10" w:color="00573F"/>
      </w:pBdr>
    </w:pPr>
    <w:rPr>
      <w:iCs/>
    </w:rPr>
  </w:style>
  <w:style w:type="character" w:customStyle="1" w:styleId="IntenseQuoteChar">
    <w:name w:val="Intense Quote Char"/>
    <w:link w:val="IntenseQuote"/>
    <w:uiPriority w:val="30"/>
    <w:rsid w:val="00232BBF"/>
    <w:rPr>
      <w:rFonts w:ascii="VIC" w:hAnsi="VIC"/>
      <w:iCs/>
    </w:rPr>
  </w:style>
  <w:style w:type="character" w:styleId="SubtleReference">
    <w:name w:val="Subtle Reference"/>
    <w:uiPriority w:val="31"/>
    <w:qFormat/>
    <w:rsid w:val="00232BBF"/>
    <w:rPr>
      <w:i/>
      <w:smallCaps/>
      <w:color w:val="auto"/>
    </w:rPr>
  </w:style>
  <w:style w:type="paragraph" w:styleId="TOC2">
    <w:name w:val="toc 2"/>
    <w:basedOn w:val="Normal"/>
    <w:next w:val="Normal"/>
    <w:autoRedefine/>
    <w:uiPriority w:val="39"/>
    <w:unhideWhenUsed/>
    <w:rsid w:val="00B849AF"/>
    <w:pPr>
      <w:tabs>
        <w:tab w:val="right" w:pos="8505"/>
      </w:tabs>
      <w:spacing w:after="100" w:line="288" w:lineRule="auto"/>
      <w:ind w:left="1134" w:hanging="567"/>
    </w:pPr>
    <w:rPr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AA3DF1"/>
    <w:pPr>
      <w:tabs>
        <w:tab w:val="right" w:pos="8505"/>
      </w:tabs>
      <w:spacing w:before="240" w:after="240" w:line="288" w:lineRule="auto"/>
      <w:ind w:left="567" w:hanging="567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A572C5"/>
    <w:pPr>
      <w:tabs>
        <w:tab w:val="right" w:pos="8505"/>
      </w:tabs>
      <w:spacing w:after="100" w:line="288" w:lineRule="auto"/>
      <w:ind w:left="1701" w:hanging="567"/>
    </w:pPr>
  </w:style>
  <w:style w:type="character" w:styleId="Hyperlink">
    <w:name w:val="Hyperlink"/>
    <w:uiPriority w:val="99"/>
    <w:unhideWhenUsed/>
    <w:qFormat/>
    <w:rsid w:val="001E71C2"/>
    <w:rPr>
      <w:rFonts w:ascii="VIC" w:hAnsi="VIC"/>
      <w:color w:val="00573F"/>
      <w:u w:val="single"/>
    </w:rPr>
  </w:style>
  <w:style w:type="paragraph" w:customStyle="1" w:styleId="TableBullet1">
    <w:name w:val="Table Bullet 1"/>
    <w:basedOn w:val="TableChartBody"/>
    <w:qFormat/>
    <w:rsid w:val="00232BBF"/>
    <w:pPr>
      <w:numPr>
        <w:numId w:val="16"/>
      </w:numPr>
    </w:pPr>
  </w:style>
  <w:style w:type="paragraph" w:customStyle="1" w:styleId="TableBullet2">
    <w:name w:val="Table Bullet 2"/>
    <w:basedOn w:val="TableChartBody"/>
    <w:qFormat/>
    <w:rsid w:val="00232BBF"/>
    <w:pPr>
      <w:numPr>
        <w:numId w:val="17"/>
      </w:numPr>
    </w:pPr>
  </w:style>
  <w:style w:type="paragraph" w:customStyle="1" w:styleId="TableBullet3">
    <w:name w:val="Table Bullet 3"/>
    <w:basedOn w:val="TableChartBody"/>
    <w:qFormat/>
    <w:rsid w:val="00232BBF"/>
    <w:pPr>
      <w:numPr>
        <w:numId w:val="18"/>
      </w:numPr>
    </w:pPr>
  </w:style>
  <w:style w:type="paragraph" w:customStyle="1" w:styleId="TableListing1">
    <w:name w:val="Table Listing 1"/>
    <w:basedOn w:val="TableChartBody"/>
    <w:qFormat/>
    <w:rsid w:val="00232BBF"/>
    <w:pPr>
      <w:numPr>
        <w:numId w:val="19"/>
      </w:numPr>
    </w:pPr>
  </w:style>
  <w:style w:type="paragraph" w:customStyle="1" w:styleId="TableListing2">
    <w:name w:val="Table Listing 2"/>
    <w:basedOn w:val="TableChartBody"/>
    <w:qFormat/>
    <w:rsid w:val="00232BBF"/>
    <w:pPr>
      <w:numPr>
        <w:numId w:val="20"/>
      </w:numPr>
    </w:pPr>
  </w:style>
  <w:style w:type="paragraph" w:customStyle="1" w:styleId="TableListing3">
    <w:name w:val="Table Listing 3"/>
    <w:basedOn w:val="TableChartBody"/>
    <w:qFormat/>
    <w:rsid w:val="00232BBF"/>
    <w:pPr>
      <w:numPr>
        <w:numId w:val="21"/>
      </w:numPr>
    </w:pPr>
  </w:style>
  <w:style w:type="paragraph" w:customStyle="1" w:styleId="TableChartHeading">
    <w:name w:val="Table/Chart Heading"/>
    <w:basedOn w:val="Normal"/>
    <w:qFormat/>
    <w:rsid w:val="00232BBF"/>
    <w:pPr>
      <w:spacing w:after="0" w:line="288" w:lineRule="auto"/>
    </w:pPr>
    <w:rPr>
      <w:b/>
    </w:rPr>
  </w:style>
  <w:style w:type="paragraph" w:customStyle="1" w:styleId="Body">
    <w:name w:val="Body"/>
    <w:basedOn w:val="Normal"/>
    <w:qFormat/>
    <w:rsid w:val="000C590C"/>
    <w:pPr>
      <w:spacing w:before="240" w:after="240" w:line="288" w:lineRule="auto"/>
    </w:pPr>
    <w:rPr>
      <w:rFonts w:ascii="VIC" w:hAnsi="VIC"/>
    </w:rPr>
  </w:style>
  <w:style w:type="paragraph" w:customStyle="1" w:styleId="BodyIndent">
    <w:name w:val="Body Indent"/>
    <w:basedOn w:val="Body"/>
    <w:qFormat/>
    <w:rsid w:val="00232BBF"/>
    <w:pPr>
      <w:ind w:left="567"/>
    </w:pPr>
  </w:style>
  <w:style w:type="paragraph" w:customStyle="1" w:styleId="ReportTitle">
    <w:name w:val="Report Title"/>
    <w:basedOn w:val="Normal"/>
    <w:next w:val="Normal"/>
    <w:qFormat/>
    <w:rsid w:val="00B73A4F"/>
    <w:pPr>
      <w:spacing w:before="960" w:after="280" w:line="288" w:lineRule="auto"/>
      <w:outlineLvl w:val="0"/>
    </w:pPr>
    <w:rPr>
      <w:sz w:val="48"/>
      <w:szCs w:val="48"/>
      <w:shd w:val="clear" w:color="auto" w:fill="FFFFFF"/>
    </w:rPr>
  </w:style>
  <w:style w:type="paragraph" w:customStyle="1" w:styleId="BranchTitle">
    <w:name w:val="Branch Title"/>
    <w:basedOn w:val="Normal"/>
    <w:next w:val="Normal"/>
    <w:qFormat/>
    <w:rsid w:val="002D7904"/>
    <w:pPr>
      <w:spacing w:before="280" w:after="280" w:line="288" w:lineRule="auto"/>
      <w:outlineLvl w:val="0"/>
    </w:pPr>
    <w:rPr>
      <w:rFonts w:ascii="VIC SemiBold" w:hAnsi="VIC SemiBold"/>
      <w:shd w:val="clear" w:color="auto" w:fill="FFFFFF"/>
    </w:rPr>
  </w:style>
  <w:style w:type="paragraph" w:customStyle="1" w:styleId="ReportTitle-Highlight">
    <w:name w:val="Report Title - Highlight"/>
    <w:basedOn w:val="Normal"/>
    <w:next w:val="Normal"/>
    <w:qFormat/>
    <w:rsid w:val="00936C7C"/>
    <w:pPr>
      <w:spacing w:before="960" w:after="280" w:line="288" w:lineRule="auto"/>
      <w:outlineLvl w:val="0"/>
    </w:pPr>
    <w:rPr>
      <w:color w:val="FFFFFF"/>
      <w:sz w:val="48"/>
      <w:szCs w:val="48"/>
      <w:shd w:val="clear" w:color="auto" w:fill="00573F"/>
    </w:rPr>
  </w:style>
  <w:style w:type="paragraph" w:customStyle="1" w:styleId="BranchTitle-Highlight">
    <w:name w:val="Branch Title - Highlight"/>
    <w:basedOn w:val="Normal"/>
    <w:next w:val="Normal"/>
    <w:qFormat/>
    <w:rsid w:val="00936C7C"/>
    <w:pPr>
      <w:spacing w:before="280" w:after="280" w:line="288" w:lineRule="auto"/>
      <w:outlineLvl w:val="0"/>
    </w:pPr>
    <w:rPr>
      <w:rFonts w:ascii="VIC SemiBold" w:hAnsi="VIC SemiBold"/>
      <w:color w:val="FFFFFF"/>
      <w:sz w:val="28"/>
      <w:szCs w:val="28"/>
      <w:shd w:val="clear" w:color="auto" w:fill="00573F"/>
    </w:rPr>
  </w:style>
  <w:style w:type="character" w:styleId="UnresolvedMention">
    <w:name w:val="Unresolved Mention"/>
    <w:uiPriority w:val="99"/>
    <w:semiHidden/>
    <w:unhideWhenUsed/>
    <w:rsid w:val="007657C3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0A44E3"/>
    <w:pPr>
      <w:spacing w:after="0" w:line="259" w:lineRule="auto"/>
      <w:outlineLvl w:val="9"/>
    </w:pPr>
    <w:rPr>
      <w:rFonts w:ascii="Calibri Light" w:eastAsia="Times New Roman" w:hAnsi="Calibri Light"/>
      <w:color w:val="2F5496"/>
      <w:sz w:val="32"/>
      <w:szCs w:val="32"/>
      <w:lang w:val="en-US"/>
    </w:rPr>
  </w:style>
  <w:style w:type="character" w:styleId="CommentReference">
    <w:name w:val="annotation reference"/>
    <w:uiPriority w:val="99"/>
    <w:semiHidden/>
    <w:unhideWhenUsed/>
    <w:rsid w:val="000B01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01E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B01E4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1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01E4"/>
    <w:rPr>
      <w:rFonts w:ascii="Calibri" w:eastAsia="Calibri" w:hAnsi="Calibri"/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5F11C4"/>
    <w:rPr>
      <w:color w:val="C1A8C2"/>
      <w:u w:val="single"/>
    </w:rPr>
  </w:style>
  <w:style w:type="paragraph" w:styleId="Revision">
    <w:name w:val="Revision"/>
    <w:hidden/>
    <w:uiPriority w:val="99"/>
    <w:semiHidden/>
    <w:rsid w:val="00B03B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4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vic.gov.au/in-force/acts/public-administration-act-2004/075" TargetMode="External"/><Relationship Id="rId13" Type="http://schemas.openxmlformats.org/officeDocument/2006/relationships/hyperlink" Target="https://vpsc.vic.gov.au/ethics-behaviours-culture/employment-principles-and-standards/" TargetMode="External"/><Relationship Id="rId18" Type="http://schemas.openxmlformats.org/officeDocument/2006/relationships/hyperlink" Target="https://www.dhhs.vic.gov.au/coronavirus" TargetMode="External"/><Relationship Id="rId26" Type="http://schemas.openxmlformats.org/officeDocument/2006/relationships/hyperlink" Target="https://www.humanrightscommission.vic.gov.au/discrimination/exceptions-exemptions-and-special-measures/special-measures" TargetMode="External"/><Relationship Id="rId3" Type="http://schemas.openxmlformats.org/officeDocument/2006/relationships/styles" Target="styles.xml"/><Relationship Id="rId21" Type="http://schemas.openxmlformats.org/officeDocument/2006/relationships/hyperlink" Target="https://support.careers.vic.gov.au/hc/en-au/articles/360041147053-Jobs-and-Skills-Exchange-JSE-Recruitment-Policy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psc.vic.gov.au/contact-us/" TargetMode="External"/><Relationship Id="rId17" Type="http://schemas.openxmlformats.org/officeDocument/2006/relationships/hyperlink" Target="https://www.health.gov.au/news/health-alerts/novel-coronavirus-2019-ncov-health-alert" TargetMode="External"/><Relationship Id="rId25" Type="http://schemas.openxmlformats.org/officeDocument/2006/relationships/hyperlink" Target="https://www.humanrightscommission.vic.gov.au/discrimination/exceptions-exemptions-and-special-measures/special-measures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legislation.vic.gov.au/in-force/acts/equal-opportunity-act-2010/020" TargetMode="External"/><Relationship Id="rId20" Type="http://schemas.openxmlformats.org/officeDocument/2006/relationships/hyperlink" Target="https://www.legislation.vic.gov.au/in-force/acts/public-administration-act-2004/075" TargetMode="External"/><Relationship Id="rId29" Type="http://schemas.openxmlformats.org/officeDocument/2006/relationships/hyperlink" Target="https://support.careers.vic.gov.au/hc/en-au/articles/360039151114-Robust-Assessment-Proces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vpsc.vic.gov.au/resources/vps-enterprise-agreement-common-policies-resource-page/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legislation.gov.au/Details/C2017C00323" TargetMode="External"/><Relationship Id="rId23" Type="http://schemas.openxmlformats.org/officeDocument/2006/relationships/hyperlink" Target="https://www.fwc.gov.au/document/agreement/AE418873" TargetMode="External"/><Relationship Id="rId28" Type="http://schemas.openxmlformats.org/officeDocument/2006/relationships/hyperlink" Target="https://humanrightscommission.vic.gov.au/the-law/equal-opportunity-act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www.vic.gov.au/government-employee-working-conditions-during-coronavirus" TargetMode="External"/><Relationship Id="rId31" Type="http://schemas.openxmlformats.org/officeDocument/2006/relationships/hyperlink" Target="https://www.humanrightscommission.vic.gov.au/discrimination/exceptions-exemptions-and-special-measures/special-measure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vpsc.vic.gov.au/ethics-behaviours-culture/employment-principles-and-standards/" TargetMode="External"/><Relationship Id="rId22" Type="http://schemas.openxmlformats.org/officeDocument/2006/relationships/hyperlink" Target="https://support.careers.vic.gov.au/hc/en-au/articles/360039151114-Robust-Assessment-Process" TargetMode="External"/><Relationship Id="rId27" Type="http://schemas.openxmlformats.org/officeDocument/2006/relationships/hyperlink" Target="https://www.humanrightscommission.vic.gov.au/discrimination/exceptions-exemptions-and-special-measures/special-measures" TargetMode="External"/><Relationship Id="rId30" Type="http://schemas.openxmlformats.org/officeDocument/2006/relationships/hyperlink" Target="https://vpsc.vic.gov.au/ethics-behaviours-culture/public-sector-values/" TargetMode="External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PSC">
  <a:themeElements>
    <a:clrScheme name="VPSC">
      <a:dk1>
        <a:srgbClr val="002319"/>
      </a:dk1>
      <a:lt1>
        <a:srgbClr val="FFFFFF"/>
      </a:lt1>
      <a:dk2>
        <a:srgbClr val="00311E"/>
      </a:dk2>
      <a:lt2>
        <a:srgbClr val="FFFFFF"/>
      </a:lt2>
      <a:accent1>
        <a:srgbClr val="00573F"/>
      </a:accent1>
      <a:accent2>
        <a:srgbClr val="007B4B"/>
      </a:accent2>
      <a:accent3>
        <a:srgbClr val="78BE20"/>
      </a:accent3>
      <a:accent4>
        <a:srgbClr val="00B2A9"/>
      </a:accent4>
      <a:accent5>
        <a:srgbClr val="642667"/>
      </a:accent5>
      <a:accent6>
        <a:srgbClr val="000000"/>
      </a:accent6>
      <a:hlink>
        <a:srgbClr val="280F29"/>
      </a:hlink>
      <a:folHlink>
        <a:srgbClr val="C1A8C2"/>
      </a:folHlink>
    </a:clrScheme>
    <a:fontScheme name="VPSC">
      <a:majorFont>
        <a:latin typeface="VIC SemiBold"/>
        <a:ea typeface=""/>
        <a:cs typeface=""/>
      </a:majorFont>
      <a:minorFont>
        <a:latin typeface="V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FE488-0333-4E14-A880-953FB7EB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2327</Words>
  <Characters>13264</Characters>
  <Application>Microsoft Office Word</Application>
  <DocSecurity>8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15560</CharactersWithSpaces>
  <SharedDoc>false</SharedDoc>
  <HLinks>
    <vt:vector size="168" baseType="variant">
      <vt:variant>
        <vt:i4>5832779</vt:i4>
      </vt:variant>
      <vt:variant>
        <vt:i4>102</vt:i4>
      </vt:variant>
      <vt:variant>
        <vt:i4>0</vt:i4>
      </vt:variant>
      <vt:variant>
        <vt:i4>5</vt:i4>
      </vt:variant>
      <vt:variant>
        <vt:lpwstr>https://vpsc.vic.gov.au/resources/vps-enterprise-agreement-common-policies-resource-page/</vt:lpwstr>
      </vt:variant>
      <vt:variant>
        <vt:lpwstr/>
      </vt:variant>
      <vt:variant>
        <vt:i4>8323116</vt:i4>
      </vt:variant>
      <vt:variant>
        <vt:i4>99</vt:i4>
      </vt:variant>
      <vt:variant>
        <vt:i4>0</vt:i4>
      </vt:variant>
      <vt:variant>
        <vt:i4>5</vt:i4>
      </vt:variant>
      <vt:variant>
        <vt:lpwstr>https://www.fwc.gov.au/document/agreement/AE418873</vt:lpwstr>
      </vt:variant>
      <vt:variant>
        <vt:lpwstr/>
      </vt:variant>
      <vt:variant>
        <vt:i4>7274552</vt:i4>
      </vt:variant>
      <vt:variant>
        <vt:i4>96</vt:i4>
      </vt:variant>
      <vt:variant>
        <vt:i4>0</vt:i4>
      </vt:variant>
      <vt:variant>
        <vt:i4>5</vt:i4>
      </vt:variant>
      <vt:variant>
        <vt:lpwstr>https://support.careers.vic.gov.au/hc/en-au/articles/360039151114-Robust-Assessment-Process</vt:lpwstr>
      </vt:variant>
      <vt:variant>
        <vt:lpwstr/>
      </vt:variant>
      <vt:variant>
        <vt:i4>65600</vt:i4>
      </vt:variant>
      <vt:variant>
        <vt:i4>93</vt:i4>
      </vt:variant>
      <vt:variant>
        <vt:i4>0</vt:i4>
      </vt:variant>
      <vt:variant>
        <vt:i4>5</vt:i4>
      </vt:variant>
      <vt:variant>
        <vt:lpwstr>https://support.careers.vic.gov.au/hc/en-au/articles/360041147053-Jobs-and-Skills-Exchange-JSE-Recruitment-Policy</vt:lpwstr>
      </vt:variant>
      <vt:variant>
        <vt:lpwstr/>
      </vt:variant>
      <vt:variant>
        <vt:i4>3539044</vt:i4>
      </vt:variant>
      <vt:variant>
        <vt:i4>90</vt:i4>
      </vt:variant>
      <vt:variant>
        <vt:i4>0</vt:i4>
      </vt:variant>
      <vt:variant>
        <vt:i4>5</vt:i4>
      </vt:variant>
      <vt:variant>
        <vt:lpwstr>https://www.legislation.vic.gov.au/in-force/acts/public-administration-act-2004/075</vt:lpwstr>
      </vt:variant>
      <vt:variant>
        <vt:lpwstr/>
      </vt:variant>
      <vt:variant>
        <vt:i4>6422582</vt:i4>
      </vt:variant>
      <vt:variant>
        <vt:i4>87</vt:i4>
      </vt:variant>
      <vt:variant>
        <vt:i4>0</vt:i4>
      </vt:variant>
      <vt:variant>
        <vt:i4>5</vt:i4>
      </vt:variant>
      <vt:variant>
        <vt:lpwstr>https://www.humanrightscommission.vic.gov.au/discrimination/exceptions-exemptions-and-special-measures/special-measures</vt:lpwstr>
      </vt:variant>
      <vt:variant>
        <vt:lpwstr/>
      </vt:variant>
      <vt:variant>
        <vt:i4>7929957</vt:i4>
      </vt:variant>
      <vt:variant>
        <vt:i4>84</vt:i4>
      </vt:variant>
      <vt:variant>
        <vt:i4>0</vt:i4>
      </vt:variant>
      <vt:variant>
        <vt:i4>5</vt:i4>
      </vt:variant>
      <vt:variant>
        <vt:lpwstr>https://vpsc.vic.gov.au/ethics-behaviours-culture/public-sector-values/</vt:lpwstr>
      </vt:variant>
      <vt:variant>
        <vt:lpwstr/>
      </vt:variant>
      <vt:variant>
        <vt:i4>5898331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_Reasonable_adjustments</vt:lpwstr>
      </vt:variant>
      <vt:variant>
        <vt:i4>5898331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_Reasonable_adjustments</vt:lpwstr>
      </vt:variant>
      <vt:variant>
        <vt:i4>458814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_If_you_need</vt:lpwstr>
      </vt:variant>
      <vt:variant>
        <vt:i4>2687084</vt:i4>
      </vt:variant>
      <vt:variant>
        <vt:i4>72</vt:i4>
      </vt:variant>
      <vt:variant>
        <vt:i4>0</vt:i4>
      </vt:variant>
      <vt:variant>
        <vt:i4>5</vt:i4>
      </vt:variant>
      <vt:variant>
        <vt:lpwstr>https://humanrightscommission.vic.gov.au/the-law/equal-opportunity-act</vt:lpwstr>
      </vt:variant>
      <vt:variant>
        <vt:lpwstr/>
      </vt:variant>
      <vt:variant>
        <vt:i4>6422582</vt:i4>
      </vt:variant>
      <vt:variant>
        <vt:i4>69</vt:i4>
      </vt:variant>
      <vt:variant>
        <vt:i4>0</vt:i4>
      </vt:variant>
      <vt:variant>
        <vt:i4>5</vt:i4>
      </vt:variant>
      <vt:variant>
        <vt:lpwstr>https://www.humanrightscommission.vic.gov.au/discrimination/exceptions-exemptions-and-special-measures/special-measures</vt:lpwstr>
      </vt:variant>
      <vt:variant>
        <vt:lpwstr/>
      </vt:variant>
      <vt:variant>
        <vt:i4>6422582</vt:i4>
      </vt:variant>
      <vt:variant>
        <vt:i4>66</vt:i4>
      </vt:variant>
      <vt:variant>
        <vt:i4>0</vt:i4>
      </vt:variant>
      <vt:variant>
        <vt:i4>5</vt:i4>
      </vt:variant>
      <vt:variant>
        <vt:lpwstr>https://www.humanrightscommission.vic.gov.au/discrimination/exceptions-exemptions-and-special-measures/special-measures</vt:lpwstr>
      </vt:variant>
      <vt:variant>
        <vt:lpwstr/>
      </vt:variant>
      <vt:variant>
        <vt:i4>6422582</vt:i4>
      </vt:variant>
      <vt:variant>
        <vt:i4>63</vt:i4>
      </vt:variant>
      <vt:variant>
        <vt:i4>0</vt:i4>
      </vt:variant>
      <vt:variant>
        <vt:i4>5</vt:i4>
      </vt:variant>
      <vt:variant>
        <vt:lpwstr>https://www.humanrightscommission.vic.gov.au/discrimination/exceptions-exemptions-and-special-measures/special-measures</vt:lpwstr>
      </vt:variant>
      <vt:variant>
        <vt:lpwstr/>
      </vt:variant>
      <vt:variant>
        <vt:i4>2695183</vt:i4>
      </vt:variant>
      <vt:variant>
        <vt:i4>60</vt:i4>
      </vt:variant>
      <vt:variant>
        <vt:i4>0</vt:i4>
      </vt:variant>
      <vt:variant>
        <vt:i4>5</vt:i4>
      </vt:variant>
      <vt:variant>
        <vt:lpwstr>https://vicgov-my.sharepoint.com/personal/jack_giles_vpsc_vic_gov_au/Documents/Integrity and Advisory/•%09https:/www.vic.gov.au/government-employee-working-conditions-during-coronavirus</vt:lpwstr>
      </vt:variant>
      <vt:variant>
        <vt:lpwstr/>
      </vt:variant>
      <vt:variant>
        <vt:i4>7413829</vt:i4>
      </vt:variant>
      <vt:variant>
        <vt:i4>57</vt:i4>
      </vt:variant>
      <vt:variant>
        <vt:i4>0</vt:i4>
      </vt:variant>
      <vt:variant>
        <vt:i4>5</vt:i4>
      </vt:variant>
      <vt:variant>
        <vt:lpwstr>https://vicgov-my.sharepoint.com/personal/jack_giles_vpsc_vic_gov_au/Documents/Integrity and Advisory/•%09https:/www.dhhs.vic.gov.au/coronavirus</vt:lpwstr>
      </vt:variant>
      <vt:variant>
        <vt:lpwstr/>
      </vt:variant>
      <vt:variant>
        <vt:i4>3743747</vt:i4>
      </vt:variant>
      <vt:variant>
        <vt:i4>54</vt:i4>
      </vt:variant>
      <vt:variant>
        <vt:i4>0</vt:i4>
      </vt:variant>
      <vt:variant>
        <vt:i4>5</vt:i4>
      </vt:variant>
      <vt:variant>
        <vt:lpwstr>https://vicgov-my.sharepoint.com/personal/jack_giles_vpsc_vic_gov_au/Documents/Integrity and Advisory/•%09https:/www.health.gov.au/news/health-alerts/novel-coronavirus-2019</vt:lpwstr>
      </vt:variant>
      <vt:variant>
        <vt:lpwstr/>
      </vt:variant>
      <vt:variant>
        <vt:i4>6684718</vt:i4>
      </vt:variant>
      <vt:variant>
        <vt:i4>51</vt:i4>
      </vt:variant>
      <vt:variant>
        <vt:i4>0</vt:i4>
      </vt:variant>
      <vt:variant>
        <vt:i4>5</vt:i4>
      </vt:variant>
      <vt:variant>
        <vt:lpwstr>https://www.legislation.vic.gov.au/in-force/acts/equal-opportunity-act-2010/020</vt:lpwstr>
      </vt:variant>
      <vt:variant>
        <vt:lpwstr/>
      </vt:variant>
      <vt:variant>
        <vt:i4>7209059</vt:i4>
      </vt:variant>
      <vt:variant>
        <vt:i4>48</vt:i4>
      </vt:variant>
      <vt:variant>
        <vt:i4>0</vt:i4>
      </vt:variant>
      <vt:variant>
        <vt:i4>5</vt:i4>
      </vt:variant>
      <vt:variant>
        <vt:lpwstr>https://vpsc.vic.gov.au/ethics-behaviours-culture/employment-principles-and-standards/</vt:lpwstr>
      </vt:variant>
      <vt:variant>
        <vt:lpwstr/>
      </vt:variant>
      <vt:variant>
        <vt:i4>7209059</vt:i4>
      </vt:variant>
      <vt:variant>
        <vt:i4>45</vt:i4>
      </vt:variant>
      <vt:variant>
        <vt:i4>0</vt:i4>
      </vt:variant>
      <vt:variant>
        <vt:i4>5</vt:i4>
      </vt:variant>
      <vt:variant>
        <vt:lpwstr>https://vpsc.vic.gov.au/ethics-behaviours-culture/employment-principles-and-standards/</vt:lpwstr>
      </vt:variant>
      <vt:variant>
        <vt:lpwstr/>
      </vt:variant>
      <vt:variant>
        <vt:i4>7209077</vt:i4>
      </vt:variant>
      <vt:variant>
        <vt:i4>42</vt:i4>
      </vt:variant>
      <vt:variant>
        <vt:i4>0</vt:i4>
      </vt:variant>
      <vt:variant>
        <vt:i4>5</vt:i4>
      </vt:variant>
      <vt:variant>
        <vt:lpwstr>https://vpsc.vic.gov.au/contact-us/</vt:lpwstr>
      </vt:variant>
      <vt:variant>
        <vt:lpwstr/>
      </vt:variant>
      <vt:variant>
        <vt:i4>1638463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_Toc36561789</vt:lpwstr>
      </vt:variant>
      <vt:variant>
        <vt:i4>1572927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_Toc36561788</vt:lpwstr>
      </vt:variant>
      <vt:variant>
        <vt:i4>1507391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_Toc36561787</vt:lpwstr>
      </vt:variant>
      <vt:variant>
        <vt:i4>1441855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_Toc36561786</vt:lpwstr>
      </vt:variant>
      <vt:variant>
        <vt:i4>1376319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_Toc36561785</vt:lpwstr>
      </vt:variant>
      <vt:variant>
        <vt:i4>1310783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_Toc36561784</vt:lpwstr>
      </vt:variant>
      <vt:variant>
        <vt:i4>3539044</vt:i4>
      </vt:variant>
      <vt:variant>
        <vt:i4>0</vt:i4>
      </vt:variant>
      <vt:variant>
        <vt:i4>0</vt:i4>
      </vt:variant>
      <vt:variant>
        <vt:i4>5</vt:i4>
      </vt:variant>
      <vt:variant>
        <vt:lpwstr>https://www.legislation.vic.gov.au/in-force/acts/public-administration-act-2004/075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2020-04-29T03:27:00Z</dcterms:created>
  <dcterms:modified xsi:type="dcterms:W3CDTF">2020-04-29T03:30:00Z</dcterms:modified>
</cp:coreProperties>
</file>