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2554" w:rsidR="00D27967" w:rsidP="00622554" w:rsidRDefault="000F1AD3" w14:paraId="450DCEE7" w14:textId="6510C224">
      <w:pPr>
        <w:pStyle w:val="Title"/>
      </w:pPr>
      <w:r>
        <w:t>Sample news article</w:t>
      </w:r>
    </w:p>
    <w:p w:rsidR="00B60A84" w:rsidP="00C475C9" w:rsidRDefault="000F1AD3" w14:paraId="3DC7539A" w14:textId="4DE37C04">
      <w:pPr>
        <w:pStyle w:val="Subtitle"/>
      </w:pPr>
      <w:r>
        <w:t>People matter survey 202</w:t>
      </w:r>
      <w:r w:rsidR="33910BD8">
        <w:t>3</w:t>
      </w:r>
    </w:p>
    <w:p w:rsidR="000F1AD3" w:rsidP="000F1AD3" w:rsidRDefault="000F1AD3" w14:paraId="1E8F0B91" w14:textId="77777777">
      <w:pPr>
        <w:pStyle w:val="Body"/>
        <w:rPr>
          <w:b/>
        </w:rPr>
      </w:pPr>
      <w:bookmarkStart w:name="_Toc53054064" w:id="0"/>
      <w:bookmarkStart w:name="_Toc53054186" w:id="1"/>
      <w:bookmarkStart w:name="_Toc53054823" w:id="2"/>
      <w:bookmarkStart w:name="_Toc53064250" w:id="3"/>
    </w:p>
    <w:p w:rsidRPr="00832A7C" w:rsidR="7DA84F75" w:rsidP="5D4B153E" w:rsidRDefault="6194E59A" w14:paraId="188BABAC" w14:textId="07999363">
      <w:pPr>
        <w:spacing w:line="259" w:lineRule="auto"/>
      </w:pPr>
      <w:r w:rsidRPr="00832A7C">
        <w:rPr>
          <w:rStyle w:val="Strong"/>
          <w:rFonts w:ascii="VIC SemiBold" w:hAnsi="VIC SemiBold" w:eastAsia="VIC SemiBold" w:cs="VIC SemiBold"/>
        </w:rPr>
        <w:t xml:space="preserve">This document is part of the </w:t>
      </w:r>
      <w:hyperlink w:history="1" r:id="rId12">
        <w:r w:rsidRPr="00832A7C">
          <w:rPr>
            <w:rStyle w:val="Hyperlink"/>
            <w:rFonts w:ascii="VIC SemiBold" w:hAnsi="VIC SemiBold" w:eastAsia="VIC SemiBold" w:cs="VIC SemiBold"/>
          </w:rPr>
          <w:t>People matter survey 2023 resources</w:t>
        </w:r>
      </w:hyperlink>
    </w:p>
    <w:p w:rsidR="7DA84F75" w:rsidP="7DA84F75" w:rsidRDefault="7DA84F75" w14:paraId="1A77D0CD" w14:textId="7C0914AF">
      <w:pPr>
        <w:pStyle w:val="Body"/>
        <w:rPr>
          <w:highlight w:val="yellow"/>
        </w:rPr>
      </w:pPr>
    </w:p>
    <w:p w:rsidRPr="000F1AD3" w:rsidR="000F1AD3" w:rsidP="000F1AD3" w:rsidRDefault="000F1AD3" w14:paraId="09E8CB54" w14:textId="683AED0D">
      <w:pPr>
        <w:pStyle w:val="Body"/>
        <w:rPr>
          <w:b/>
          <w:bCs/>
        </w:rPr>
      </w:pPr>
      <w:r w:rsidRPr="7DA84F75">
        <w:rPr>
          <w:b/>
          <w:bCs/>
        </w:rPr>
        <w:t>Title: 202</w:t>
      </w:r>
      <w:r w:rsidRPr="7DA84F75" w:rsidR="34369C64">
        <w:rPr>
          <w:b/>
          <w:bCs/>
        </w:rPr>
        <w:t>3</w:t>
      </w:r>
      <w:r w:rsidRPr="7DA84F75">
        <w:rPr>
          <w:b/>
          <w:bCs/>
        </w:rPr>
        <w:t xml:space="preserve"> People matter survey: Have your say</w:t>
      </w:r>
    </w:p>
    <w:p w:rsidRPr="000F1AD3" w:rsidR="000F1AD3" w:rsidP="000F1AD3" w:rsidRDefault="000F1AD3" w14:paraId="42CCFC54" w14:textId="51CC32F6">
      <w:pPr>
        <w:pStyle w:val="Body"/>
        <w:rPr>
          <w:b/>
          <w:bCs/>
        </w:rPr>
      </w:pPr>
      <w:r w:rsidRPr="7DA84F75">
        <w:rPr>
          <w:b/>
          <w:bCs/>
        </w:rPr>
        <w:t xml:space="preserve">&lt;NAME of CEO/HEAD OF ORGANISATION/DIVISION&gt; </w:t>
      </w:r>
      <w:r>
        <w:t>welcomes you</w:t>
      </w:r>
      <w:r w:rsidR="00D1567E">
        <w:t xml:space="preserve"> to take part </w:t>
      </w:r>
      <w:r>
        <w:t>in the People matter survey for 202</w:t>
      </w:r>
      <w:r w:rsidR="153D20F8">
        <w:t>3</w:t>
      </w:r>
      <w:r>
        <w:t xml:space="preserve">. </w:t>
      </w:r>
    </w:p>
    <w:p w:rsidRPr="000F1AD3" w:rsidR="000F1AD3" w:rsidP="000F1AD3" w:rsidRDefault="000F1AD3" w14:paraId="4CF8FFCD" w14:textId="77777777">
      <w:pPr>
        <w:pStyle w:val="Body"/>
        <w:rPr>
          <w:b/>
          <w:bCs/>
        </w:rPr>
      </w:pPr>
      <w:r w:rsidRPr="000F1AD3">
        <w:rPr>
          <w:b/>
          <w:bCs/>
        </w:rPr>
        <w:t>People matter survey</w:t>
      </w:r>
    </w:p>
    <w:p w:rsidRPr="000F1AD3" w:rsidR="000F1AD3" w:rsidP="000F1AD3" w:rsidRDefault="000F1AD3" w14:paraId="077A3AC9" w14:textId="3082AD50">
      <w:pPr>
        <w:pStyle w:val="Body"/>
      </w:pPr>
      <w:r>
        <w:t xml:space="preserve">People matter survey is an annual employee opinion survey run independently of </w:t>
      </w:r>
      <w:r w:rsidRPr="0FB05C71">
        <w:rPr>
          <w:b/>
          <w:bCs/>
        </w:rPr>
        <w:t>&lt;N</w:t>
      </w:r>
      <w:r w:rsidRPr="0FB05C71" w:rsidR="12E7FD33">
        <w:rPr>
          <w:b/>
          <w:bCs/>
        </w:rPr>
        <w:t>ame</w:t>
      </w:r>
      <w:r w:rsidRPr="0FB05C71">
        <w:rPr>
          <w:b/>
          <w:bCs/>
        </w:rPr>
        <w:t xml:space="preserve"> of your organisation&gt;</w:t>
      </w:r>
      <w:r>
        <w:t xml:space="preserve"> by the Victorian Public Sector Commission. </w:t>
      </w:r>
    </w:p>
    <w:p w:rsidRPr="000F1AD3" w:rsidR="000F1AD3" w:rsidP="000F1AD3" w:rsidRDefault="000F1AD3" w14:paraId="772DE64A" w14:textId="2BB57F76">
      <w:pPr>
        <w:pStyle w:val="Body"/>
      </w:pPr>
      <w:r>
        <w:t xml:space="preserve">The year’s survey asks </w:t>
      </w:r>
      <w:r w:rsidR="00D1567E">
        <w:t xml:space="preserve">for </w:t>
      </w:r>
      <w:r>
        <w:t xml:space="preserve">your experience about different aspects of your workplace, including </w:t>
      </w:r>
      <w:r w:rsidR="00BB0804">
        <w:t>workplace culture</w:t>
      </w:r>
      <w:r w:rsidR="00E0005D">
        <w:t xml:space="preserve">, manager support, leadership, </w:t>
      </w:r>
      <w:r>
        <w:t>equal employment opportunity</w:t>
      </w:r>
      <w:r w:rsidR="00173583">
        <w:t xml:space="preserve"> </w:t>
      </w:r>
      <w:r w:rsidR="297B3CE1">
        <w:t xml:space="preserve">and </w:t>
      </w:r>
      <w:r>
        <w:t>wellbeing</w:t>
      </w:r>
      <w:r w:rsidR="7DECD073">
        <w:t xml:space="preserve">. </w:t>
      </w:r>
    </w:p>
    <w:p w:rsidR="7DECD073" w:rsidP="6AD58337" w:rsidRDefault="7DECD073" w14:paraId="6069D97E" w14:textId="1770F90D">
      <w:pPr>
        <w:pStyle w:val="Body"/>
      </w:pPr>
      <w:r>
        <w:t>It’s relevant to all employees regardless of where and how you work</w:t>
      </w:r>
      <w:r w:rsidR="00D1567E">
        <w:t xml:space="preserve">. </w:t>
      </w:r>
    </w:p>
    <w:p w:rsidR="00462845" w:rsidP="6AD58337" w:rsidRDefault="50804F5E" w14:paraId="0462D031" w14:textId="02F41F50">
      <w:pPr>
        <w:pStyle w:val="Body"/>
      </w:pPr>
      <w:r>
        <w:t xml:space="preserve">You’ll </w:t>
      </w:r>
      <w:r w:rsidR="51F77C4C">
        <w:t xml:space="preserve">also </w:t>
      </w:r>
      <w:r>
        <w:t xml:space="preserve">be asked a range of demographic questions about yourself, such as your age, gender and cultural background. </w:t>
      </w:r>
      <w:r w:rsidR="34002482">
        <w:t xml:space="preserve">These questions are designed to gather information about our workforce to </w:t>
      </w:r>
      <w:r w:rsidR="1352971B">
        <w:t xml:space="preserve">help foster diversity and inclusion. This can include how we support equal opportunity, reduce discrimination and promote fairer recruitment. </w:t>
      </w:r>
    </w:p>
    <w:p w:rsidR="5297B4A3" w:rsidP="7DA84F75" w:rsidRDefault="5297B4A3" w14:paraId="7C07E50A" w14:textId="5B20A7AA">
      <w:pPr>
        <w:pStyle w:val="Body"/>
      </w:pPr>
      <w:r w:rsidRPr="7DA84F75">
        <w:rPr>
          <w:rStyle w:val="Strong"/>
        </w:rPr>
        <w:t>What’s new for 2023</w:t>
      </w:r>
    </w:p>
    <w:p w:rsidR="5297B4A3" w:rsidP="7DA84F75" w:rsidRDefault="5297B4A3" w14:paraId="0B1A69CB" w14:textId="250D77FB">
      <w:r>
        <w:t xml:space="preserve">You’ll see new questions developed in consultation with the Public Sector Gender Equality Commissioner to support </w:t>
      </w:r>
      <w:hyperlink r:id="rId13">
        <w:r w:rsidRPr="2AF1D9B0">
          <w:rPr>
            <w:rStyle w:val="Hyperlink"/>
          </w:rPr>
          <w:t>Gender Equality</w:t>
        </w:r>
        <w:r w:rsidRPr="2AF1D9B0" w:rsidR="1FDC8932">
          <w:rPr>
            <w:rStyle w:val="Hyperlink"/>
          </w:rPr>
          <w:t xml:space="preserve"> Act 2020 audit and reporting requirements.</w:t>
        </w:r>
      </w:hyperlink>
      <w:r>
        <w:t xml:space="preserve"> </w:t>
      </w:r>
    </w:p>
    <w:p w:rsidRPr="00D1567E" w:rsidR="58EFEA4B" w:rsidP="00D1567E" w:rsidRDefault="58EFEA4B" w14:paraId="4A9EA1E5" w14:textId="5E36D74C">
      <w:pPr>
        <w:pStyle w:val="Body"/>
      </w:pPr>
      <w:r w:rsidRPr="00D1567E">
        <w:lastRenderedPageBreak/>
        <w:t xml:space="preserve">You’ll be able to access the survey from a desktop or mobile device. </w:t>
      </w:r>
    </w:p>
    <w:p w:rsidRPr="00D1567E" w:rsidR="58EFEA4B" w:rsidP="00D1567E" w:rsidRDefault="58EFEA4B" w14:paraId="19CF763E" w14:textId="158E1360">
      <w:pPr>
        <w:pStyle w:val="Body"/>
      </w:pPr>
      <w:r w:rsidRPr="00D1567E">
        <w:t xml:space="preserve">The survey will take about 15 minutes to complete. </w:t>
      </w:r>
    </w:p>
    <w:p w:rsidRPr="000F1AD3" w:rsidR="000F1AD3" w:rsidP="000F1AD3" w:rsidRDefault="000F1AD3" w14:paraId="7AFBD8CA" w14:textId="3168EBD5">
      <w:pPr>
        <w:pStyle w:val="Body"/>
        <w:rPr>
          <w:b/>
          <w:bCs/>
        </w:rPr>
      </w:pPr>
      <w:r w:rsidRPr="4E56F821">
        <w:rPr>
          <w:b/>
          <w:bCs/>
        </w:rPr>
        <w:t xml:space="preserve">Why </w:t>
      </w:r>
      <w:bookmarkStart w:name="_Int_jGylyG7V" w:id="4"/>
      <w:r w:rsidRPr="4E56F821">
        <w:rPr>
          <w:b/>
          <w:bCs/>
        </w:rPr>
        <w:t>take</w:t>
      </w:r>
      <w:bookmarkEnd w:id="4"/>
      <w:r w:rsidRPr="4E56F821">
        <w:rPr>
          <w:b/>
          <w:bCs/>
        </w:rPr>
        <w:t xml:space="preserve"> part? </w:t>
      </w:r>
    </w:p>
    <w:p w:rsidR="000F1AD3" w:rsidP="000F1AD3" w:rsidRDefault="000F1AD3" w14:paraId="2AB8ABC1" w14:textId="77777777">
      <w:pPr>
        <w:pStyle w:val="Body"/>
      </w:pPr>
      <w:r>
        <w:t xml:space="preserve">Participation is </w:t>
      </w:r>
      <w:bookmarkStart w:name="_Int_q3fTrfJV" w:id="5"/>
      <w:r>
        <w:t>voluntary,</w:t>
      </w:r>
      <w:bookmarkEnd w:id="5"/>
      <w:r>
        <w:t xml:space="preserve"> however we encourage you to take part because having your say matters. </w:t>
      </w:r>
    </w:p>
    <w:p w:rsidRPr="000F1AD3" w:rsidR="000F1AD3" w:rsidP="000F1AD3" w:rsidRDefault="00462845" w14:paraId="09A1D406" w14:textId="2CEC538E">
      <w:pPr>
        <w:pStyle w:val="Body"/>
      </w:pPr>
      <w:r>
        <w:t xml:space="preserve">We use the People matter survey to find out where we’re doing well and where we need to focus on improvement. Your views help us to develop a high performing and engaged workforce. </w:t>
      </w:r>
      <w:r w:rsidRPr="4E56F821" w:rsidR="000F1AD3">
        <w:rPr>
          <w:b/>
          <w:bCs/>
        </w:rPr>
        <w:t>&lt;This year/last year&gt;</w:t>
      </w:r>
      <w:r w:rsidR="000F1AD3">
        <w:t xml:space="preserve"> we commenced action/took action in direct response to what you told us in the last People matter survey in </w:t>
      </w:r>
      <w:r w:rsidRPr="4E56F821" w:rsidR="000F1AD3">
        <w:rPr>
          <w:b/>
          <w:bCs/>
        </w:rPr>
        <w:t>&lt;202</w:t>
      </w:r>
      <w:r w:rsidRPr="4E56F821" w:rsidR="7336E14E">
        <w:rPr>
          <w:b/>
          <w:bCs/>
        </w:rPr>
        <w:t>2</w:t>
      </w:r>
      <w:r w:rsidRPr="4E56F821" w:rsidR="000F1AD3">
        <w:rPr>
          <w:b/>
          <w:bCs/>
        </w:rPr>
        <w:t>/202</w:t>
      </w:r>
      <w:r w:rsidRPr="4E56F821" w:rsidR="18050D68">
        <w:rPr>
          <w:b/>
          <w:bCs/>
        </w:rPr>
        <w:t>1</w:t>
      </w:r>
      <w:r w:rsidRPr="4E56F821" w:rsidR="000F1AD3">
        <w:rPr>
          <w:b/>
          <w:bCs/>
        </w:rPr>
        <w:t>&gt;</w:t>
      </w:r>
      <w:r w:rsidR="000F1AD3">
        <w:t xml:space="preserve">. </w:t>
      </w:r>
    </w:p>
    <w:p w:rsidRPr="000F1AD3" w:rsidR="000F1AD3" w:rsidP="000F1AD3" w:rsidRDefault="000F1AD3" w14:paraId="204F938B" w14:textId="77777777">
      <w:pPr>
        <w:pStyle w:val="Body"/>
        <w:rPr>
          <w:b/>
          <w:bCs/>
        </w:rPr>
      </w:pPr>
      <w:r w:rsidRPr="000F1AD3">
        <w:t>We started</w:t>
      </w:r>
      <w:r w:rsidRPr="000F1AD3">
        <w:rPr>
          <w:b/>
          <w:bCs/>
        </w:rPr>
        <w:t xml:space="preserve"> &lt;Name of program/initiative&gt;</w:t>
      </w:r>
      <w:r w:rsidRPr="000F1AD3">
        <w:t xml:space="preserve"> to increase/improve </w:t>
      </w:r>
      <w:r w:rsidRPr="000F1AD3">
        <w:rPr>
          <w:b/>
          <w:bCs/>
        </w:rPr>
        <w:t xml:space="preserve">&lt;XYZ&gt; </w:t>
      </w:r>
      <w:r w:rsidRPr="000F1AD3">
        <w:t xml:space="preserve">and developed </w:t>
      </w:r>
      <w:r w:rsidRPr="000F1AD3">
        <w:rPr>
          <w:b/>
          <w:bCs/>
        </w:rPr>
        <w:t xml:space="preserve">&lt;Name of program/initiative&gt; </w:t>
      </w:r>
      <w:r w:rsidRPr="000F1AD3">
        <w:t>to increase/improve</w:t>
      </w:r>
      <w:r w:rsidRPr="000F1AD3">
        <w:rPr>
          <w:b/>
          <w:bCs/>
        </w:rPr>
        <w:t xml:space="preserve"> &lt;ABC&gt;. </w:t>
      </w:r>
    </w:p>
    <w:p w:rsidRPr="000F1AD3" w:rsidR="000F1AD3" w:rsidP="000F1AD3" w:rsidRDefault="000F1AD3" w14:paraId="27DBF92A" w14:textId="10AF138F">
      <w:pPr>
        <w:pStyle w:val="Body"/>
        <w:rPr>
          <w:b/>
          <w:bCs/>
        </w:rPr>
      </w:pPr>
      <w:r>
        <w:t>Every day these programs are making a difference in our culture at</w:t>
      </w:r>
      <w:r w:rsidRPr="0FB05C71">
        <w:rPr>
          <w:b/>
          <w:bCs/>
        </w:rPr>
        <w:t xml:space="preserve"> &lt;</w:t>
      </w:r>
      <w:r w:rsidRPr="0FB05C71" w:rsidR="102F76F7">
        <w:rPr>
          <w:b/>
          <w:bCs/>
        </w:rPr>
        <w:t xml:space="preserve">Name of </w:t>
      </w:r>
      <w:r w:rsidRPr="0FB05C71" w:rsidR="2D7F9DD9">
        <w:rPr>
          <w:b/>
          <w:bCs/>
        </w:rPr>
        <w:t xml:space="preserve">your </w:t>
      </w:r>
      <w:r w:rsidRPr="0FB05C71" w:rsidR="61130EC4">
        <w:rPr>
          <w:b/>
          <w:bCs/>
        </w:rPr>
        <w:t>o</w:t>
      </w:r>
      <w:r w:rsidRPr="0FB05C71">
        <w:rPr>
          <w:b/>
          <w:bCs/>
        </w:rPr>
        <w:t>rganisatio</w:t>
      </w:r>
      <w:r w:rsidRPr="0FB05C71" w:rsidR="59D2D4DC">
        <w:rPr>
          <w:b/>
          <w:bCs/>
        </w:rPr>
        <w:t>n</w:t>
      </w:r>
      <w:r w:rsidRPr="0FB05C71">
        <w:rPr>
          <w:b/>
          <w:bCs/>
        </w:rPr>
        <w:t xml:space="preserve">&gt; </w:t>
      </w:r>
      <w:r>
        <w:t xml:space="preserve">through </w:t>
      </w:r>
      <w:r w:rsidRPr="0FB05C71">
        <w:rPr>
          <w:b/>
          <w:bCs/>
        </w:rPr>
        <w:t>&lt;123&gt;</w:t>
      </w:r>
      <w:r>
        <w:t xml:space="preserve">. </w:t>
      </w:r>
    </w:p>
    <w:p w:rsidRPr="000F1AD3" w:rsidR="000F1AD3" w:rsidP="000F1AD3" w:rsidRDefault="000F1AD3" w14:paraId="3CF2868B" w14:textId="77777777">
      <w:pPr>
        <w:pStyle w:val="Body"/>
        <w:rPr>
          <w:b/>
          <w:bCs/>
        </w:rPr>
      </w:pPr>
      <w:r w:rsidRPr="000F1AD3">
        <w:rPr>
          <w:b/>
          <w:bCs/>
        </w:rPr>
        <w:t>Your privacy and anonymity are protected</w:t>
      </w:r>
    </w:p>
    <w:p w:rsidRPr="000F1AD3" w:rsidR="000F1AD3" w:rsidP="000F1AD3" w:rsidRDefault="000F1AD3" w14:paraId="3F204482" w14:textId="1BC7B1C9">
      <w:pPr>
        <w:pStyle w:val="Body"/>
      </w:pPr>
      <w:r>
        <w:t xml:space="preserve">The survey is completely anonymous, and </w:t>
      </w:r>
      <w:r w:rsidRPr="0FB05C71">
        <w:rPr>
          <w:b/>
          <w:bCs/>
        </w:rPr>
        <w:t>&lt;we/</w:t>
      </w:r>
      <w:r w:rsidRPr="0FB05C71" w:rsidR="30DD045E">
        <w:rPr>
          <w:b/>
          <w:bCs/>
        </w:rPr>
        <w:t xml:space="preserve">Name of </w:t>
      </w:r>
      <w:r w:rsidRPr="0FB05C71">
        <w:rPr>
          <w:b/>
          <w:bCs/>
        </w:rPr>
        <w:t>your organisation&gt; &lt;do/does&gt;</w:t>
      </w:r>
      <w:r>
        <w:t xml:space="preserve"> not see your completed survey responses. </w:t>
      </w:r>
    </w:p>
    <w:p w:rsidRPr="000F1AD3" w:rsidR="000F1AD3" w:rsidP="000F1AD3" w:rsidRDefault="000F1AD3" w14:paraId="53F10A0A" w14:textId="77777777">
      <w:pPr>
        <w:pStyle w:val="Body"/>
      </w:pPr>
      <w:r>
        <w:t xml:space="preserve">The </w:t>
      </w:r>
      <w:hyperlink r:id="rId14">
        <w:r w:rsidRPr="770EDE6E">
          <w:rPr>
            <w:rStyle w:val="Hyperlink"/>
            <w:rFonts w:ascii="VIC" w:hAnsi="VIC"/>
          </w:rPr>
          <w:t>Victorian Public Sector Commission</w:t>
        </w:r>
      </w:hyperlink>
      <w:r>
        <w:t xml:space="preserve"> runs the independent survey and uses strict rules to protect your privacy and anonymity at every stage of the survey.</w:t>
      </w:r>
    </w:p>
    <w:p w:rsidRPr="000F1AD3" w:rsidR="000F1AD3" w:rsidP="000F1AD3" w:rsidRDefault="000F1AD3" w14:paraId="640898CC" w14:textId="77777777">
      <w:pPr>
        <w:pStyle w:val="Body"/>
      </w:pPr>
      <w:r>
        <w:t xml:space="preserve">To protect you, they: </w:t>
      </w:r>
    </w:p>
    <w:p w:rsidR="4E1741EB" w:rsidP="6B1CBED8" w:rsidRDefault="4E1741EB" w14:paraId="0914CA23" w14:textId="7FE88C2B">
      <w:pPr>
        <w:pStyle w:val="Bullet1"/>
      </w:pPr>
      <w:r w:rsidRPr="6B1CBED8">
        <w:t>send everyone in an organisation the same anonymous survey link to do the survey</w:t>
      </w:r>
    </w:p>
    <w:p w:rsidR="2D69B484" w:rsidP="6B1CBED8" w:rsidRDefault="2D69B484" w14:paraId="6FE7D18F" w14:textId="730938A6">
      <w:pPr>
        <w:pStyle w:val="Bullet1"/>
      </w:pPr>
      <w:r w:rsidRPr="6B1CBED8">
        <w:t>de-identify all data that employers get</w:t>
      </w:r>
    </w:p>
    <w:p w:rsidR="777E71FB" w:rsidP="72ADC9BC" w:rsidRDefault="777E71FB" w14:paraId="5796B039" w14:textId="1299333C">
      <w:pPr>
        <w:pStyle w:val="Bullet1"/>
      </w:pPr>
      <w:r>
        <w:t>de-identify individual survey responses. This means our organisation can’t identify individuals when the data is reported</w:t>
      </w:r>
    </w:p>
    <w:p w:rsidR="1575C9C6" w:rsidP="72ADC9BC" w:rsidRDefault="1575C9C6" w14:paraId="4BF3A38E" w14:textId="43842A8E">
      <w:pPr>
        <w:pStyle w:val="Bullet1"/>
      </w:pPr>
      <w:r>
        <w:t>don’t collect identifying information such as name, date of birth or employee ID</w:t>
      </w:r>
    </w:p>
    <w:p w:rsidR="1575C9C6" w:rsidP="72ADC9BC" w:rsidRDefault="1575C9C6" w14:paraId="42270FB9" w14:textId="7F581BC6">
      <w:pPr>
        <w:pStyle w:val="Bullet1"/>
        <w:rPr/>
      </w:pPr>
      <w:r w:rsidR="1575C9C6">
        <w:rPr/>
        <w:t>separate open-text responses from other data</w:t>
      </w:r>
      <w:r w:rsidR="2A2F4CC5">
        <w:rPr/>
        <w:t xml:space="preserve"> that may </w:t>
      </w:r>
      <w:r w:rsidR="2A2F4CC5">
        <w:rPr/>
        <w:t>identify</w:t>
      </w:r>
      <w:r w:rsidR="2A2F4CC5">
        <w:rPr/>
        <w:t xml:space="preserve"> people</w:t>
      </w:r>
      <w:r w:rsidR="33B4AC46">
        <w:rPr/>
        <w:t>. O</w:t>
      </w:r>
      <w:r w:rsidR="1575C9C6">
        <w:rPr/>
        <w:t xml:space="preserve">ur organisation </w:t>
      </w:r>
      <w:r w:rsidR="1575C9C6">
        <w:rPr/>
        <w:t>won’t</w:t>
      </w:r>
      <w:r w:rsidR="1575C9C6">
        <w:rPr/>
        <w:t xml:space="preserve"> kno</w:t>
      </w:r>
      <w:r w:rsidR="6E8CB4C8">
        <w:rPr/>
        <w:t>w who made</w:t>
      </w:r>
      <w:r w:rsidR="1575C9C6">
        <w:rPr/>
        <w:t xml:space="preserve"> the comments</w:t>
      </w:r>
      <w:r w:rsidR="244CE883">
        <w:rPr/>
        <w:t>.</w:t>
      </w:r>
    </w:p>
    <w:p w:rsidR="507A2B35" w:rsidP="6B1CBED8" w:rsidRDefault="244CE883" w14:paraId="3F113B7E" w14:textId="761A0D5D">
      <w:pPr>
        <w:pStyle w:val="Body"/>
        <w:ind w:left="207"/>
        <w:rPr>
          <w:rFonts w:cs="VIC"/>
          <w:color w:val="000000" w:themeColor="text1"/>
        </w:rPr>
      </w:pPr>
      <w:r w:rsidRPr="6B1CBED8">
        <w:rPr>
          <w:rFonts w:cs="VIC"/>
          <w:color w:val="000000" w:themeColor="text1"/>
        </w:rPr>
        <w:t>In addition, if they get</w:t>
      </w:r>
    </w:p>
    <w:p w:rsidR="507A2B35" w:rsidP="6B1CBED8" w:rsidRDefault="244CE883" w14:paraId="6E30D294" w14:textId="2BD43F55">
      <w:pPr>
        <w:pStyle w:val="Bullet1"/>
        <w:rPr>
          <w:rFonts w:cs="VIC"/>
          <w:color w:val="000000" w:themeColor="text1"/>
        </w:rPr>
      </w:pPr>
      <w:r w:rsidRPr="6B1CBED8">
        <w:lastRenderedPageBreak/>
        <w:t>fewer than 10 responses for teams or demographic groups, they don’t release employee experience results. For example, a demographic group is ‘men in the same salary range’ or ‘women aged 40 to 49’. An experience result is ‘90% of women aged 40 to 49 agreed their manager supports them’.</w:t>
      </w:r>
    </w:p>
    <w:p w:rsidR="507A2B35" w:rsidP="6B1CBED8" w:rsidRDefault="244CE883" w14:paraId="63FE1A42" w14:textId="7F59B4E6">
      <w:pPr>
        <w:pStyle w:val="Bullet1"/>
        <w:rPr>
          <w:rFonts w:cs="VIC"/>
          <w:color w:val="000000" w:themeColor="text1"/>
        </w:rPr>
      </w:pPr>
      <w:r w:rsidRPr="6B1CBED8">
        <w:t>fewer than 30 responses from a whole organisation, they don’t give a breakdown by any demographic group of how many people did the survey.</w:t>
      </w:r>
    </w:p>
    <w:p w:rsidR="507A2B35" w:rsidP="6B1CBED8" w:rsidRDefault="507A2B35" w14:paraId="4A14C683" w14:textId="54A91F47">
      <w:pPr>
        <w:pStyle w:val="Body"/>
      </w:pPr>
      <w:r>
        <w:t>You have the option to respond to demographic questions, such as age or gender, with ‘prefer not to say’.</w:t>
      </w:r>
    </w:p>
    <w:p w:rsidRPr="000F1AD3" w:rsidR="000F1AD3" w:rsidP="000F1AD3" w:rsidRDefault="000F1AD3" w14:paraId="0AE87B7E" w14:textId="4FE2D02A">
      <w:pPr>
        <w:pStyle w:val="Body"/>
      </w:pPr>
      <w:r w:rsidRPr="000F1AD3">
        <w:t xml:space="preserve">Read the </w:t>
      </w:r>
      <w:hyperlink w:history="1" r:id="rId15">
        <w:r w:rsidRPr="000F1AD3">
          <w:rPr>
            <w:rStyle w:val="Hyperlink"/>
            <w:rFonts w:ascii="VIC" w:hAnsi="VIC"/>
          </w:rPr>
          <w:t>People matter survey data collection statement</w:t>
        </w:r>
      </w:hyperlink>
      <w:r w:rsidRPr="000F1AD3">
        <w:t xml:space="preserve"> to find out more. </w:t>
      </w:r>
    </w:p>
    <w:p w:rsidRPr="000F1AD3" w:rsidR="000F1AD3" w:rsidP="000F1AD3" w:rsidRDefault="000F1AD3" w14:paraId="13D63C29" w14:textId="77777777">
      <w:pPr>
        <w:pStyle w:val="Body"/>
        <w:rPr>
          <w:b/>
          <w:bCs/>
        </w:rPr>
      </w:pPr>
      <w:r w:rsidRPr="000F1AD3">
        <w:rPr>
          <w:b/>
          <w:bCs/>
        </w:rPr>
        <w:t>Survey dates</w:t>
      </w:r>
    </w:p>
    <w:p w:rsidRPr="000F1AD3" w:rsidR="000F1AD3" w:rsidP="000F1AD3" w:rsidRDefault="000F1AD3" w14:paraId="1CCEAAE4" w14:textId="1828E4D7">
      <w:pPr>
        <w:pStyle w:val="Body"/>
        <w:rPr>
          <w:b/>
          <w:bCs/>
        </w:rPr>
      </w:pPr>
      <w:r>
        <w:t xml:space="preserve">People matter survey will run from </w:t>
      </w:r>
      <w:r w:rsidRPr="380D1BC2" w:rsidR="3491FC1D">
        <w:rPr>
          <w:b/>
          <w:bCs/>
        </w:rPr>
        <w:t xml:space="preserve">&lt;Day </w:t>
      </w:r>
      <w:r w:rsidRPr="380D1BC2" w:rsidR="5FBF7E7F">
        <w:rPr>
          <w:b/>
          <w:bCs/>
        </w:rPr>
        <w:t>Month</w:t>
      </w:r>
      <w:r w:rsidRPr="380D1BC2" w:rsidR="3491FC1D">
        <w:rPr>
          <w:b/>
          <w:bCs/>
        </w:rPr>
        <w:t>&gt;</w:t>
      </w:r>
      <w:r w:rsidRPr="380D1BC2">
        <w:rPr>
          <w:b/>
          <w:bCs/>
        </w:rPr>
        <w:t xml:space="preserve"> </w:t>
      </w:r>
      <w:r>
        <w:t xml:space="preserve">to </w:t>
      </w:r>
      <w:r w:rsidRPr="380D1BC2" w:rsidR="578590F3">
        <w:rPr>
          <w:b/>
          <w:bCs/>
        </w:rPr>
        <w:t xml:space="preserve">&lt;Day </w:t>
      </w:r>
      <w:r w:rsidRPr="380D1BC2" w:rsidR="6409D79F">
        <w:rPr>
          <w:b/>
          <w:bCs/>
        </w:rPr>
        <w:t>Month</w:t>
      </w:r>
      <w:r w:rsidRPr="380D1BC2" w:rsidR="578590F3">
        <w:rPr>
          <w:b/>
          <w:bCs/>
        </w:rPr>
        <w:t>&gt;</w:t>
      </w:r>
      <w:r w:rsidRPr="380D1BC2" w:rsidR="4681A559">
        <w:rPr>
          <w:b/>
          <w:bCs/>
        </w:rPr>
        <w:t xml:space="preserve"> </w:t>
      </w:r>
      <w:r w:rsidRPr="380D1BC2" w:rsidR="4681A559">
        <w:rPr>
          <w:rStyle w:val="BodyChar"/>
        </w:rPr>
        <w:t xml:space="preserve">2023. </w:t>
      </w:r>
    </w:p>
    <w:p w:rsidRPr="000F1AD3" w:rsidR="000F1AD3" w:rsidP="000F1AD3" w:rsidRDefault="000F1AD3" w14:paraId="3F7EB6EF" w14:textId="77777777">
      <w:pPr>
        <w:pStyle w:val="Body"/>
      </w:pPr>
      <w:r w:rsidRPr="000F1AD3">
        <w:t>The survey takes 15 minutes to complete.</w:t>
      </w:r>
    </w:p>
    <w:p w:rsidRPr="000F1AD3" w:rsidR="000F1AD3" w:rsidP="000F1AD3" w:rsidRDefault="000F1AD3" w14:paraId="7B3CBAF3" w14:textId="77777777">
      <w:pPr>
        <w:pStyle w:val="Body"/>
        <w:rPr>
          <w:b/>
          <w:bCs/>
        </w:rPr>
      </w:pPr>
      <w:r w:rsidRPr="000F1AD3">
        <w:rPr>
          <w:b/>
          <w:bCs/>
        </w:rPr>
        <w:t xml:space="preserve">Further information </w:t>
      </w:r>
    </w:p>
    <w:p w:rsidRPr="000F1AD3" w:rsidR="000F1AD3" w:rsidP="000F1AD3" w:rsidRDefault="000F1AD3" w14:paraId="63DCEB18" w14:textId="1AF0E368">
      <w:pPr>
        <w:pStyle w:val="Body"/>
      </w:pPr>
      <w:r>
        <w:t xml:space="preserve">For more questions about the survey contact your Survey coordinator </w:t>
      </w:r>
      <w:r w:rsidRPr="0FB05C71">
        <w:rPr>
          <w:b/>
          <w:bCs/>
        </w:rPr>
        <w:t>&lt;N</w:t>
      </w:r>
      <w:r w:rsidRPr="0FB05C71" w:rsidR="4AB47AC2">
        <w:rPr>
          <w:b/>
          <w:bCs/>
        </w:rPr>
        <w:t>ame</w:t>
      </w:r>
      <w:r w:rsidRPr="0FB05C71">
        <w:rPr>
          <w:b/>
          <w:bCs/>
        </w:rPr>
        <w:t>&gt;</w:t>
      </w:r>
      <w:r>
        <w:t>,</w:t>
      </w:r>
      <w:r w:rsidRPr="0FB05C71">
        <w:rPr>
          <w:b/>
          <w:bCs/>
        </w:rPr>
        <w:t xml:space="preserve"> </w:t>
      </w:r>
    </w:p>
    <w:p w:rsidRPr="000F1AD3" w:rsidR="000F1AD3" w:rsidP="000F1AD3" w:rsidRDefault="000F1AD3" w14:paraId="2D33EA6F" w14:textId="77777777">
      <w:pPr>
        <w:pStyle w:val="Body"/>
        <w:rPr>
          <w:b/>
          <w:bCs/>
        </w:rPr>
      </w:pPr>
      <w:r w:rsidRPr="000F1AD3">
        <w:t xml:space="preserve">Or go to the </w:t>
      </w:r>
      <w:hyperlink r:id="rId16">
        <w:r w:rsidRPr="000F1AD3">
          <w:rPr>
            <w:rStyle w:val="Hyperlink"/>
            <w:rFonts w:ascii="VIC" w:hAnsi="VIC"/>
          </w:rPr>
          <w:t>Victorian Public Sector Commission website.</w:t>
        </w:r>
      </w:hyperlink>
      <w:bookmarkEnd w:id="0"/>
      <w:bookmarkEnd w:id="1"/>
      <w:bookmarkEnd w:id="2"/>
      <w:bookmarkEnd w:id="3"/>
    </w:p>
    <w:sectPr w:rsidRPr="000F1AD3" w:rsidR="000F1AD3" w:rsidSect="000F1A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orient="portrait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973F22" w:rsidR="0049390F" w:rsidP="00973F22" w:rsidRDefault="0049390F" w14:paraId="29EB8188" w14:textId="77777777">
      <w:r>
        <w:separator/>
      </w:r>
    </w:p>
    <w:p w:rsidR="0049390F" w:rsidRDefault="0049390F" w14:paraId="4AD4FEEB" w14:textId="77777777"/>
  </w:endnote>
  <w:endnote w:type="continuationSeparator" w:id="0">
    <w:p w:rsidRPr="00973F22" w:rsidR="0049390F" w:rsidP="00973F22" w:rsidRDefault="0049390F" w14:paraId="23144A4C" w14:textId="77777777">
      <w:r>
        <w:continuationSeparator/>
      </w:r>
    </w:p>
    <w:p w:rsidR="0049390F" w:rsidRDefault="0049390F" w14:paraId="5C73084B" w14:textId="77777777"/>
  </w:endnote>
  <w:endnote w:type="continuationNotice" w:id="1">
    <w:p w:rsidR="0049390F" w:rsidP="00973F22" w:rsidRDefault="0049390F" w14:paraId="053F54F5" w14:textId="77777777"/>
    <w:p w:rsidR="0049390F" w:rsidRDefault="0049390F" w14:paraId="69AAE23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1D" w:rsidRDefault="0045561D" w14:paraId="7C0397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954C8" w:rsidR="000C630F" w:rsidP="000C630F" w:rsidRDefault="00D1567E" w14:paraId="7742340B" w14:textId="0B7A158C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0" allowOverlap="1" wp14:anchorId="65994871" wp14:editId="14D4E7F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5de48c582816e606a09974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1567E" w:rsidR="00D1567E" w:rsidP="00D1567E" w:rsidRDefault="00D1567E" w14:paraId="549C25A0" w14:textId="77065D6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1567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994871">
              <v:stroke joinstyle="miter"/>
              <v:path gradientshapeok="t" o:connecttype="rect"/>
            </v:shapetype>
            <v:shape id="MSIPCM45de48c582816e606a099743" style="position:absolute;left:0;text-align:left;margin-left:0;margin-top:805.35pt;width:595.3pt;height:21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fill o:detectmouseclick="t"/>
              <v:textbox inset="20pt,0,,0">
                <w:txbxContent>
                  <w:p w:rsidRPr="00D1567E" w:rsidR="00D1567E" w:rsidP="00D1567E" w:rsidRDefault="00D1567E" w14:paraId="549C25A0" w14:textId="77065D6D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D1567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954C8" w:rsidR="006838F7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0" allowOverlap="1" wp14:anchorId="6EC700CB" wp14:editId="63766C3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MSIPCM34e34495812a3caf45d5313b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47E08" w:rsidR="006838F7" w:rsidP="00947E08" w:rsidRDefault="00947E08" w14:paraId="6B866A06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EC700CB">
              <v:stroke joinstyle="miter"/>
              <v:path gradientshapeok="t" o:connecttype="rect"/>
            </v:shapetype>
            <v:shape id="MSIPCM34e34495812a3caf45d5313b" style="position:absolute;left:0;text-align:left;margin-left:0;margin-top:0;width:612pt;height:36.5pt;z-index:25182208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alt="{&quot;HashCode&quot;:-1267603503,&quot;Height&quot;:9999999.0,&quot;Width&quot;:9999999.0,&quot;Placement&quot;:&quot;Footer&quot;,&quot;Index&quot;:&quot;Primary&quot;,&quot;Section&quot;:3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">
              <v:textbox inset="20pt,0,,0">
                <w:txbxContent>
                  <w:p w:rsidRPr="00947E08" w:rsidR="006838F7" w:rsidP="00947E08" w:rsidRDefault="00947E08" w14:paraId="6B866A06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6954C8" w:rsidR="000C630F">
          <w:fldChar w:fldCharType="begin"/>
        </w:r>
        <w:r w:rsidRPr="006954C8" w:rsidR="000C630F">
          <w:instrText xml:space="preserve"> PAGE   \* MERGEFORMAT </w:instrText>
        </w:r>
        <w:r w:rsidRPr="006954C8" w:rsidR="000C630F">
          <w:fldChar w:fldCharType="separate"/>
        </w:r>
        <w:r w:rsidRPr="006954C8" w:rsidR="000C630F">
          <w:t>3</w:t>
        </w:r>
        <w:r w:rsidRPr="006954C8" w:rsidR="000C630F">
          <w:fldChar w:fldCharType="end"/>
        </w:r>
      </w:sdtContent>
    </w:sdt>
    <w:r w:rsidRPr="006954C8" w:rsidR="00726646">
      <w:t xml:space="preserve"> </w:t>
    </w:r>
    <w:r w:rsidRPr="006954C8" w:rsidR="000C630F">
      <w:tab/>
    </w:r>
    <w:r w:rsidRPr="006954C8" w:rsidR="000C630F">
      <w:rPr>
        <w:noProof/>
      </w:rPr>
      <w:drawing>
        <wp:inline distT="0" distB="0" distL="0" distR="0" wp14:anchorId="51239A82" wp14:editId="5DEB3D19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1D" w:rsidRDefault="0045561D" w14:paraId="2694BB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973F22" w:rsidR="0049390F" w:rsidP="00973F22" w:rsidRDefault="0049390F" w14:paraId="2A538768" w14:textId="77777777">
      <w:r>
        <w:separator/>
      </w:r>
    </w:p>
    <w:p w:rsidR="0049390F" w:rsidRDefault="0049390F" w14:paraId="617E6A49" w14:textId="77777777"/>
  </w:footnote>
  <w:footnote w:type="continuationSeparator" w:id="0">
    <w:p w:rsidRPr="00973F22" w:rsidR="0049390F" w:rsidP="00973F22" w:rsidRDefault="0049390F" w14:paraId="72550A8C" w14:textId="77777777">
      <w:r>
        <w:continuationSeparator/>
      </w:r>
    </w:p>
    <w:p w:rsidR="0049390F" w:rsidRDefault="0049390F" w14:paraId="43828C81" w14:textId="77777777"/>
  </w:footnote>
  <w:footnote w:type="continuationNotice" w:id="1">
    <w:p w:rsidR="0049390F" w:rsidP="00973F22" w:rsidRDefault="0049390F" w14:paraId="11830458" w14:textId="77777777"/>
    <w:p w:rsidR="0049390F" w:rsidRDefault="0049390F" w14:paraId="6A4A63E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1D" w:rsidRDefault="0045561D" w14:paraId="384CC4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630F" w:rsidP="000C630F" w:rsidRDefault="000C630F" w14:paraId="1ED9E2C6" w14:textId="77777777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D4336FC" wp14:editId="06A122F7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1D" w:rsidRDefault="0045561D" w14:paraId="14B6BCF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3fTrfJV" int2:invalidationBookmarkName="" int2:hashCode="joASUv119VwxgP" int2:id="lZJWpodZ">
      <int2:state int2:value="Rejected" int2:type="AugLoop_Text_Critique"/>
      <int2:state int2:value="Rejected" int2:type="LegacyProofing"/>
    </int2:bookmark>
    <int2:bookmark int2:bookmarkName="_Int_jGylyG7V" int2:invalidationBookmarkName="" int2:hashCode="U719mS7X7fmicQ" int2:id="H75AzsZ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EADD"/>
    <w:multiLevelType w:val="hybridMultilevel"/>
    <w:tmpl w:val="652231EA"/>
    <w:lvl w:ilvl="0" w:tplc="365A81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720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467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86FD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E0D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941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202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70A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A02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0D2265F"/>
    <w:multiLevelType w:val="hybridMultilevel"/>
    <w:tmpl w:val="AAFADC86"/>
    <w:lvl w:ilvl="0" w:tplc="A300D1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8A8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A648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DA3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50DF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1C2B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3858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B60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C5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111365"/>
    <w:multiLevelType w:val="hybridMultilevel"/>
    <w:tmpl w:val="7B26C62E"/>
    <w:lvl w:ilvl="0" w:tplc="50AA1F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005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07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240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54F3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2E1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144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7A8A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1EF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296">
    <w:abstractNumId w:val="21"/>
  </w:num>
  <w:num w:numId="2" w16cid:durableId="1792239237">
    <w:abstractNumId w:val="16"/>
  </w:num>
  <w:num w:numId="3" w16cid:durableId="1303730845">
    <w:abstractNumId w:val="17"/>
  </w:num>
  <w:num w:numId="4" w16cid:durableId="1604455279">
    <w:abstractNumId w:val="13"/>
  </w:num>
  <w:num w:numId="5" w16cid:durableId="2097702284">
    <w:abstractNumId w:val="18"/>
  </w:num>
  <w:num w:numId="6" w16cid:durableId="992098793">
    <w:abstractNumId w:val="14"/>
  </w:num>
  <w:num w:numId="7" w16cid:durableId="34623208">
    <w:abstractNumId w:val="19"/>
  </w:num>
  <w:num w:numId="8" w16cid:durableId="822351808">
    <w:abstractNumId w:val="12"/>
  </w:num>
  <w:num w:numId="9" w16cid:durableId="2011330714">
    <w:abstractNumId w:val="22"/>
  </w:num>
  <w:num w:numId="10" w16cid:durableId="573441618">
    <w:abstractNumId w:val="12"/>
  </w:num>
  <w:num w:numId="11" w16cid:durableId="1406564889">
    <w:abstractNumId w:val="9"/>
  </w:num>
  <w:num w:numId="12" w16cid:durableId="1432965835">
    <w:abstractNumId w:val="7"/>
  </w:num>
  <w:num w:numId="13" w16cid:durableId="20278857">
    <w:abstractNumId w:val="6"/>
  </w:num>
  <w:num w:numId="14" w16cid:durableId="316569837">
    <w:abstractNumId w:val="5"/>
  </w:num>
  <w:num w:numId="15" w16cid:durableId="151676651">
    <w:abstractNumId w:val="4"/>
  </w:num>
  <w:num w:numId="16" w16cid:durableId="1023088301">
    <w:abstractNumId w:val="8"/>
  </w:num>
  <w:num w:numId="17" w16cid:durableId="1955676348">
    <w:abstractNumId w:val="3"/>
  </w:num>
  <w:num w:numId="18" w16cid:durableId="759761423">
    <w:abstractNumId w:val="2"/>
  </w:num>
  <w:num w:numId="19" w16cid:durableId="702289180">
    <w:abstractNumId w:val="1"/>
  </w:num>
  <w:num w:numId="20" w16cid:durableId="1887133589">
    <w:abstractNumId w:val="0"/>
  </w:num>
  <w:num w:numId="21" w16cid:durableId="2043706815">
    <w:abstractNumId w:val="11"/>
  </w:num>
  <w:num w:numId="22" w16cid:durableId="1947231977">
    <w:abstractNumId w:val="15"/>
  </w:num>
  <w:num w:numId="23" w16cid:durableId="1607274810">
    <w:abstractNumId w:val="23"/>
  </w:num>
  <w:num w:numId="24" w16cid:durableId="2051296129">
    <w:abstractNumId w:val="20"/>
  </w:num>
  <w:num w:numId="25" w16cid:durableId="163506566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FF"/>
    <w:rsid w:val="00002A3D"/>
    <w:rsid w:val="000147BB"/>
    <w:rsid w:val="000263C0"/>
    <w:rsid w:val="00032B0B"/>
    <w:rsid w:val="0003753D"/>
    <w:rsid w:val="000463BA"/>
    <w:rsid w:val="00046991"/>
    <w:rsid w:val="000617B4"/>
    <w:rsid w:val="00074864"/>
    <w:rsid w:val="0008087B"/>
    <w:rsid w:val="00083A4B"/>
    <w:rsid w:val="00085A33"/>
    <w:rsid w:val="000944F1"/>
    <w:rsid w:val="000953ED"/>
    <w:rsid w:val="000A4349"/>
    <w:rsid w:val="000C630F"/>
    <w:rsid w:val="000C71C1"/>
    <w:rsid w:val="000D3A6B"/>
    <w:rsid w:val="000D4A7F"/>
    <w:rsid w:val="000F1AD3"/>
    <w:rsid w:val="000F7A17"/>
    <w:rsid w:val="00112211"/>
    <w:rsid w:val="00114CC3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1386"/>
    <w:rsid w:val="0017079F"/>
    <w:rsid w:val="00171ED6"/>
    <w:rsid w:val="00172E36"/>
    <w:rsid w:val="00173583"/>
    <w:rsid w:val="001A421E"/>
    <w:rsid w:val="001B4E83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A6A13"/>
    <w:rsid w:val="002B450D"/>
    <w:rsid w:val="002B62A2"/>
    <w:rsid w:val="002C0246"/>
    <w:rsid w:val="002C6CFF"/>
    <w:rsid w:val="002F2C1A"/>
    <w:rsid w:val="00302A41"/>
    <w:rsid w:val="0030584A"/>
    <w:rsid w:val="00313C36"/>
    <w:rsid w:val="00315C6C"/>
    <w:rsid w:val="003268F4"/>
    <w:rsid w:val="00342A62"/>
    <w:rsid w:val="00350B6C"/>
    <w:rsid w:val="003539E8"/>
    <w:rsid w:val="00357F70"/>
    <w:rsid w:val="003703A9"/>
    <w:rsid w:val="00374E86"/>
    <w:rsid w:val="00377CDB"/>
    <w:rsid w:val="00384A0A"/>
    <w:rsid w:val="00384FC2"/>
    <w:rsid w:val="00391E99"/>
    <w:rsid w:val="003A0024"/>
    <w:rsid w:val="003A7606"/>
    <w:rsid w:val="003A7DD6"/>
    <w:rsid w:val="003C0873"/>
    <w:rsid w:val="003C0A0C"/>
    <w:rsid w:val="003E7A91"/>
    <w:rsid w:val="003F3939"/>
    <w:rsid w:val="00401538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5561D"/>
    <w:rsid w:val="00462845"/>
    <w:rsid w:val="00470ED3"/>
    <w:rsid w:val="00477EA8"/>
    <w:rsid w:val="00485846"/>
    <w:rsid w:val="004878B8"/>
    <w:rsid w:val="0049390F"/>
    <w:rsid w:val="004B3BF3"/>
    <w:rsid w:val="004C6E47"/>
    <w:rsid w:val="004D24ED"/>
    <w:rsid w:val="004D5640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96A8A"/>
    <w:rsid w:val="005A5552"/>
    <w:rsid w:val="005C0578"/>
    <w:rsid w:val="005C3F87"/>
    <w:rsid w:val="005F78D8"/>
    <w:rsid w:val="006002E3"/>
    <w:rsid w:val="00617ED0"/>
    <w:rsid w:val="00622554"/>
    <w:rsid w:val="00625E59"/>
    <w:rsid w:val="00627E74"/>
    <w:rsid w:val="006323DA"/>
    <w:rsid w:val="00642135"/>
    <w:rsid w:val="0064243B"/>
    <w:rsid w:val="00645BA2"/>
    <w:rsid w:val="00656282"/>
    <w:rsid w:val="0066274E"/>
    <w:rsid w:val="006704A0"/>
    <w:rsid w:val="006705C0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E2F6B"/>
    <w:rsid w:val="006E5E4E"/>
    <w:rsid w:val="00705218"/>
    <w:rsid w:val="007249BE"/>
    <w:rsid w:val="00726646"/>
    <w:rsid w:val="00743170"/>
    <w:rsid w:val="00743359"/>
    <w:rsid w:val="00767AC6"/>
    <w:rsid w:val="00771616"/>
    <w:rsid w:val="00772285"/>
    <w:rsid w:val="00775F6A"/>
    <w:rsid w:val="00776053"/>
    <w:rsid w:val="007774BF"/>
    <w:rsid w:val="007829C7"/>
    <w:rsid w:val="007838C0"/>
    <w:rsid w:val="007931CF"/>
    <w:rsid w:val="0079503C"/>
    <w:rsid w:val="007D1463"/>
    <w:rsid w:val="007E3BDF"/>
    <w:rsid w:val="008159B9"/>
    <w:rsid w:val="008240B2"/>
    <w:rsid w:val="008248B8"/>
    <w:rsid w:val="00832A7C"/>
    <w:rsid w:val="00845D38"/>
    <w:rsid w:val="00853478"/>
    <w:rsid w:val="0085680F"/>
    <w:rsid w:val="00874A30"/>
    <w:rsid w:val="00876AEC"/>
    <w:rsid w:val="008A2A5E"/>
    <w:rsid w:val="008B47C6"/>
    <w:rsid w:val="008C26C0"/>
    <w:rsid w:val="008C547D"/>
    <w:rsid w:val="008C5E30"/>
    <w:rsid w:val="008D4329"/>
    <w:rsid w:val="008D585A"/>
    <w:rsid w:val="008D5EA3"/>
    <w:rsid w:val="008F416A"/>
    <w:rsid w:val="00910FE9"/>
    <w:rsid w:val="009307C8"/>
    <w:rsid w:val="009317A8"/>
    <w:rsid w:val="00933E01"/>
    <w:rsid w:val="009408BE"/>
    <w:rsid w:val="00947E08"/>
    <w:rsid w:val="00952D74"/>
    <w:rsid w:val="00972784"/>
    <w:rsid w:val="00973F22"/>
    <w:rsid w:val="009778A3"/>
    <w:rsid w:val="009A23EF"/>
    <w:rsid w:val="009A2ED6"/>
    <w:rsid w:val="009A4CBA"/>
    <w:rsid w:val="009A533A"/>
    <w:rsid w:val="009A5AE6"/>
    <w:rsid w:val="009B1A17"/>
    <w:rsid w:val="009D045A"/>
    <w:rsid w:val="009D46CE"/>
    <w:rsid w:val="009D5BEC"/>
    <w:rsid w:val="009D7454"/>
    <w:rsid w:val="009F7D33"/>
    <w:rsid w:val="00A14C48"/>
    <w:rsid w:val="00A15EED"/>
    <w:rsid w:val="00A203FD"/>
    <w:rsid w:val="00A20919"/>
    <w:rsid w:val="00A22C86"/>
    <w:rsid w:val="00A262D0"/>
    <w:rsid w:val="00A3737E"/>
    <w:rsid w:val="00A442C3"/>
    <w:rsid w:val="00A449EF"/>
    <w:rsid w:val="00A537AE"/>
    <w:rsid w:val="00A54D98"/>
    <w:rsid w:val="00A73EF6"/>
    <w:rsid w:val="00A775A4"/>
    <w:rsid w:val="00A80F5C"/>
    <w:rsid w:val="00A838CE"/>
    <w:rsid w:val="00A921D7"/>
    <w:rsid w:val="00A92582"/>
    <w:rsid w:val="00AB070F"/>
    <w:rsid w:val="00AB3220"/>
    <w:rsid w:val="00AC7D5C"/>
    <w:rsid w:val="00AD7126"/>
    <w:rsid w:val="00AE3055"/>
    <w:rsid w:val="00AE5B4C"/>
    <w:rsid w:val="00AF3D16"/>
    <w:rsid w:val="00AF7301"/>
    <w:rsid w:val="00B1067A"/>
    <w:rsid w:val="00B11133"/>
    <w:rsid w:val="00B248E5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B0804"/>
    <w:rsid w:val="00BB0A12"/>
    <w:rsid w:val="00BC0F5D"/>
    <w:rsid w:val="00BC6D05"/>
    <w:rsid w:val="00BD4414"/>
    <w:rsid w:val="00BE6683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62CFA"/>
    <w:rsid w:val="00C81618"/>
    <w:rsid w:val="00C92553"/>
    <w:rsid w:val="00C92FF3"/>
    <w:rsid w:val="00C93708"/>
    <w:rsid w:val="00C952B9"/>
    <w:rsid w:val="00CA75B5"/>
    <w:rsid w:val="00CA7D06"/>
    <w:rsid w:val="00CC20DA"/>
    <w:rsid w:val="00CC7DCE"/>
    <w:rsid w:val="00CD2196"/>
    <w:rsid w:val="00CD237D"/>
    <w:rsid w:val="00CD4138"/>
    <w:rsid w:val="00CE13DE"/>
    <w:rsid w:val="00D03B89"/>
    <w:rsid w:val="00D05BEB"/>
    <w:rsid w:val="00D1567E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C20"/>
    <w:rsid w:val="00DA08C3"/>
    <w:rsid w:val="00DA2856"/>
    <w:rsid w:val="00DB4224"/>
    <w:rsid w:val="00DC6969"/>
    <w:rsid w:val="00DD06DC"/>
    <w:rsid w:val="00DE06BA"/>
    <w:rsid w:val="00DE3D94"/>
    <w:rsid w:val="00DE4B60"/>
    <w:rsid w:val="00E0005D"/>
    <w:rsid w:val="00E10249"/>
    <w:rsid w:val="00E11385"/>
    <w:rsid w:val="00E125F1"/>
    <w:rsid w:val="00E14E14"/>
    <w:rsid w:val="00E41388"/>
    <w:rsid w:val="00E46946"/>
    <w:rsid w:val="00E532D3"/>
    <w:rsid w:val="00E552AA"/>
    <w:rsid w:val="00E62139"/>
    <w:rsid w:val="00E6225F"/>
    <w:rsid w:val="00E66DAD"/>
    <w:rsid w:val="00E715EF"/>
    <w:rsid w:val="00E763DC"/>
    <w:rsid w:val="00E82B11"/>
    <w:rsid w:val="00E87F58"/>
    <w:rsid w:val="00EA5147"/>
    <w:rsid w:val="00ED0E63"/>
    <w:rsid w:val="00EF1BBF"/>
    <w:rsid w:val="00EF401A"/>
    <w:rsid w:val="00F00288"/>
    <w:rsid w:val="00F05580"/>
    <w:rsid w:val="00F15AA8"/>
    <w:rsid w:val="00F15CCE"/>
    <w:rsid w:val="00F2177F"/>
    <w:rsid w:val="00F22CD5"/>
    <w:rsid w:val="00F25A60"/>
    <w:rsid w:val="00F27ABB"/>
    <w:rsid w:val="00F470B0"/>
    <w:rsid w:val="00F50D92"/>
    <w:rsid w:val="00F51250"/>
    <w:rsid w:val="00F54336"/>
    <w:rsid w:val="00F61A2A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B0CCF"/>
    <w:rsid w:val="00FB6C01"/>
    <w:rsid w:val="00FC591E"/>
    <w:rsid w:val="00FD7CDA"/>
    <w:rsid w:val="00FF1BC2"/>
    <w:rsid w:val="0443C433"/>
    <w:rsid w:val="0574FB5D"/>
    <w:rsid w:val="062CAADF"/>
    <w:rsid w:val="0D392F48"/>
    <w:rsid w:val="0E1A78EA"/>
    <w:rsid w:val="0F27643A"/>
    <w:rsid w:val="0FB05C71"/>
    <w:rsid w:val="0FB6494B"/>
    <w:rsid w:val="102F76F7"/>
    <w:rsid w:val="1093FBA7"/>
    <w:rsid w:val="10A9F9D6"/>
    <w:rsid w:val="114C2CD2"/>
    <w:rsid w:val="12E7FD33"/>
    <w:rsid w:val="12EDEA0D"/>
    <w:rsid w:val="1352971B"/>
    <w:rsid w:val="146DF1A4"/>
    <w:rsid w:val="153D20F8"/>
    <w:rsid w:val="1575C9C6"/>
    <w:rsid w:val="174FF3E5"/>
    <w:rsid w:val="18050D68"/>
    <w:rsid w:val="1B355C76"/>
    <w:rsid w:val="1C18C632"/>
    <w:rsid w:val="1F38EEB2"/>
    <w:rsid w:val="1FDC8932"/>
    <w:rsid w:val="1FF8063A"/>
    <w:rsid w:val="221C3EE1"/>
    <w:rsid w:val="244CE883"/>
    <w:rsid w:val="297B3CE1"/>
    <w:rsid w:val="2A2F4CC5"/>
    <w:rsid w:val="2AF1D9B0"/>
    <w:rsid w:val="2D69B484"/>
    <w:rsid w:val="2D7F9DD9"/>
    <w:rsid w:val="30DD045E"/>
    <w:rsid w:val="33728398"/>
    <w:rsid w:val="33910BD8"/>
    <w:rsid w:val="33B4AC46"/>
    <w:rsid w:val="34002482"/>
    <w:rsid w:val="34369C64"/>
    <w:rsid w:val="346E2E7C"/>
    <w:rsid w:val="3491FC1D"/>
    <w:rsid w:val="3518493E"/>
    <w:rsid w:val="3704880E"/>
    <w:rsid w:val="380D1BC2"/>
    <w:rsid w:val="3A369FA8"/>
    <w:rsid w:val="3C2B7741"/>
    <w:rsid w:val="3F2E929D"/>
    <w:rsid w:val="3FEF6758"/>
    <w:rsid w:val="41AA14AD"/>
    <w:rsid w:val="42FF2234"/>
    <w:rsid w:val="45963D6C"/>
    <w:rsid w:val="45D4E680"/>
    <w:rsid w:val="4681A559"/>
    <w:rsid w:val="477A8E73"/>
    <w:rsid w:val="47929496"/>
    <w:rsid w:val="4AB47AC2"/>
    <w:rsid w:val="4E1741EB"/>
    <w:rsid w:val="4E56F821"/>
    <w:rsid w:val="507A2B35"/>
    <w:rsid w:val="50804F5E"/>
    <w:rsid w:val="50F2B4C5"/>
    <w:rsid w:val="51F77C4C"/>
    <w:rsid w:val="528953E7"/>
    <w:rsid w:val="5297B4A3"/>
    <w:rsid w:val="5301BEB3"/>
    <w:rsid w:val="538B7725"/>
    <w:rsid w:val="55E14E43"/>
    <w:rsid w:val="56C317E7"/>
    <w:rsid w:val="578590F3"/>
    <w:rsid w:val="585EE848"/>
    <w:rsid w:val="58EFEA4B"/>
    <w:rsid w:val="59D2D4DC"/>
    <w:rsid w:val="59F8D898"/>
    <w:rsid w:val="5B1D56CE"/>
    <w:rsid w:val="5C37676A"/>
    <w:rsid w:val="5D4B153E"/>
    <w:rsid w:val="5DD337CB"/>
    <w:rsid w:val="5E829942"/>
    <w:rsid w:val="5F9625E4"/>
    <w:rsid w:val="5FBF7E7F"/>
    <w:rsid w:val="61130EC4"/>
    <w:rsid w:val="6194E59A"/>
    <w:rsid w:val="61BA3A04"/>
    <w:rsid w:val="63560A65"/>
    <w:rsid w:val="6409D79F"/>
    <w:rsid w:val="650085E7"/>
    <w:rsid w:val="668821FF"/>
    <w:rsid w:val="6AD58337"/>
    <w:rsid w:val="6B1CBED8"/>
    <w:rsid w:val="6D2CBF1C"/>
    <w:rsid w:val="6DB14340"/>
    <w:rsid w:val="6E8CB4C8"/>
    <w:rsid w:val="6EB7B5B6"/>
    <w:rsid w:val="6F81E98F"/>
    <w:rsid w:val="6FA50D37"/>
    <w:rsid w:val="6FC97C86"/>
    <w:rsid w:val="72ADC9BC"/>
    <w:rsid w:val="7336E14E"/>
    <w:rsid w:val="770EDE6E"/>
    <w:rsid w:val="777E71FB"/>
    <w:rsid w:val="7930501F"/>
    <w:rsid w:val="7D9D3C9C"/>
    <w:rsid w:val="7DA84F75"/>
    <w:rsid w:val="7DECD073"/>
    <w:rsid w:val="7E181AB2"/>
    <w:rsid w:val="7F9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A065"/>
  <w15:chartTrackingRefBased/>
  <w15:docId w15:val="{907D5769-1100-4075-A884-9ED2491E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hAnsi="VIC" w:eastAsia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qFormat="1"/>
    <w:lsdException w:name="heading 6" w:locked="1" w:uiPriority="9" w:semiHidden="1" w:qFormat="1"/>
    <w:lsdException w:name="heading 7" w:locked="1" w:uiPriority="9" w:semiHidden="1" w:qFormat="1"/>
    <w:lsdException w:name="heading 8" w:locked="1" w:uiPriority="9" w:semiHidden="1" w:qFormat="1"/>
    <w:lsdException w:name="heading 9" w:locked="1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locked="1" w:uiPriority="39" w:semiHidden="1"/>
    <w:lsdException w:name="toc 5" w:locked="1" w:uiPriority="39" w:semiHidden="1"/>
    <w:lsdException w:name="toc 6" w:locked="1" w:uiPriority="39" w:semiHidden="1"/>
    <w:lsdException w:name="toc 7" w:locked="1" w:uiPriority="39" w:semiHidden="1"/>
    <w:lsdException w:name="toc 8" w:locked="1" w:uiPriority="39" w:semiHidden="1"/>
    <w:lsdException w:name="toc 9" w:locked="1" w:uiPriority="39" w:semiHidden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/>
    <w:lsdException w:name="Intense Emphasis" w:locked="1" w:uiPriority="21" w:semiHidden="1"/>
    <w:lsdException w:name="Subtle Reference" w:uiPriority="31" w:qFormat="1"/>
    <w:lsdException w:name="Intense Reference" w:locked="1" w:uiPriority="32" w:semiHidden="1" w:qFormat="1"/>
    <w:lsdException w:name="Book Title" w:locked="1" w:uiPriority="33" w:semiHidden="1" w:qFormat="1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083A4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styleId="Heading2Char" w:customStyle="1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styleId="TitleChar" w:customStyle="1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styleId="TOC" w:customStyle="1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styleId="Separator" w:customStyle="1">
    <w:name w:val="Separator"/>
    <w:basedOn w:val="Body"/>
    <w:link w:val="SeparatorChar"/>
    <w:qFormat/>
    <w:rsid w:val="00531CCA"/>
    <w:pPr>
      <w:pBdr>
        <w:top w:val="single" w:color="00573F" w:sz="12" w:space="1"/>
      </w:pBdr>
      <w:spacing w:before="220" w:after="220"/>
    </w:pPr>
    <w:rPr>
      <w:color w:val="00573F" w:themeColor="text2"/>
    </w:rPr>
  </w:style>
  <w:style w:type="paragraph" w:styleId="ListHeading1" w:customStyle="1">
    <w:name w:val="List Heading 1"/>
    <w:basedOn w:val="Heading1"/>
    <w:qFormat/>
    <w:rsid w:val="00531CCA"/>
    <w:pPr>
      <w:numPr>
        <w:numId w:val="3"/>
      </w:numPr>
    </w:pPr>
    <w:rPr>
      <w:rFonts w:cs="Times New Roman"/>
    </w:rPr>
  </w:style>
  <w:style w:type="character" w:styleId="BodyChar" w:customStyle="1">
    <w:name w:val="Body Char"/>
    <w:basedOn w:val="DefaultParagraphFont"/>
    <w:link w:val="Body"/>
    <w:rsid w:val="00531CCA"/>
  </w:style>
  <w:style w:type="character" w:styleId="SeparatorChar" w:customStyle="1">
    <w:name w:val="Separator Char"/>
    <w:basedOn w:val="BodyChar"/>
    <w:link w:val="Separator"/>
    <w:rsid w:val="00531CCA"/>
    <w:rPr>
      <w:color w:val="00573F" w:themeColor="text2"/>
    </w:rPr>
  </w:style>
  <w:style w:type="character" w:styleId="Heading3Char" w:customStyle="1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styleId="ListHeading2" w:customStyle="1">
    <w:name w:val="List Heading 2"/>
    <w:basedOn w:val="Heading2"/>
    <w:qFormat/>
    <w:rsid w:val="002023FC"/>
    <w:pPr>
      <w:numPr>
        <w:numId w:val="4"/>
      </w:numPr>
      <w:ind w:left="567" w:hanging="567"/>
    </w:pPr>
  </w:style>
  <w:style w:type="paragraph" w:styleId="ListHeading3" w:customStyle="1">
    <w:name w:val="List Heading 3"/>
    <w:basedOn w:val="Heading3"/>
    <w:qFormat/>
    <w:rsid w:val="002023FC"/>
    <w:pPr>
      <w:numPr>
        <w:numId w:val="5"/>
      </w:numPr>
      <w:ind w:left="567" w:hanging="567"/>
    </w:pPr>
  </w:style>
  <w:style w:type="paragraph" w:styleId="TableHeader" w:customStyle="1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styleId="Bullet1" w:customStyle="1">
    <w:name w:val="Bullet 1"/>
    <w:basedOn w:val="Normal"/>
    <w:qFormat/>
    <w:rsid w:val="00531CCA"/>
    <w:pPr>
      <w:keepNext/>
      <w:keepLines/>
      <w:numPr>
        <w:numId w:val="6"/>
      </w:numPr>
    </w:pPr>
  </w:style>
  <w:style w:type="paragraph" w:styleId="TableBody" w:customStyle="1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styleId="NumberedList1" w:customStyle="1">
    <w:name w:val="Numbered List 1"/>
    <w:basedOn w:val="Normal"/>
    <w:qFormat/>
    <w:rsid w:val="00D31117"/>
    <w:pPr>
      <w:keepNext/>
      <w:keepLines/>
      <w:numPr>
        <w:numId w:val="7"/>
      </w:numPr>
      <w:ind w:left="567" w:hanging="567"/>
    </w:pPr>
  </w:style>
  <w:style w:type="paragraph" w:styleId="TableBullet1" w:customStyle="1">
    <w:name w:val="Table Bullet 1"/>
    <w:basedOn w:val="TableBody"/>
    <w:qFormat/>
    <w:rsid w:val="00A921D7"/>
    <w:pPr>
      <w:numPr>
        <w:numId w:val="10"/>
      </w:numPr>
      <w:ind w:left="357" w:hanging="357"/>
    </w:pPr>
  </w:style>
  <w:style w:type="paragraph" w:styleId="TableListing1" w:customStyle="1">
    <w:name w:val="Table Listing 1"/>
    <w:basedOn w:val="TableBody"/>
    <w:qFormat/>
    <w:rsid w:val="00A921D7"/>
    <w:pPr>
      <w:numPr>
        <w:numId w:val="9"/>
      </w:numPr>
      <w:ind w:left="357" w:hanging="357"/>
    </w:pPr>
  </w:style>
  <w:style w:type="paragraph" w:styleId="TablechartfigureHeading" w:customStyle="1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styleId="Body" w:customStyle="1">
    <w:name w:val="Body"/>
    <w:basedOn w:val="Normal"/>
    <w:link w:val="BodyChar"/>
    <w:qFormat/>
    <w:rsid w:val="00531CCA"/>
    <w:pPr>
      <w:keepNext/>
      <w:keepLines/>
    </w:pPr>
  </w:style>
  <w:style w:type="paragraph" w:styleId="BodyIndent" w:customStyle="1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VPSC" w:customStyle="1">
    <w:name w:val="Table VPSC"/>
    <w:uiPriority w:val="99"/>
    <w:rsid w:val="008D4329"/>
    <w:rPr>
      <w:color w:val="000000" w:themeColor="text1"/>
      <w:sz w:val="20"/>
      <w:szCs w:val="20"/>
      <w:lang w:eastAsia="en-AU"/>
    </w:rPr>
    <w:tblPr>
      <w:tblStyleRowBandSize w:val="1"/>
      <w:tblBorders>
        <w:top w:val="single" w:color="00573F" w:themeColor="text2" w:sz="4" w:space="0"/>
        <w:left w:val="single" w:color="00573F" w:themeColor="text2" w:sz="4" w:space="0"/>
        <w:bottom w:val="single" w:color="00573F" w:themeColor="text2" w:sz="4" w:space="0"/>
        <w:right w:val="single" w:color="00573F" w:themeColor="text2" w:sz="4" w:space="0"/>
        <w:insideH w:val="single" w:color="00573F" w:themeColor="text2" w:sz="4" w:space="0"/>
        <w:insideV w:val="single" w:color="00573F" w:themeColor="text2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styleId="SubtitleChar" w:customStyle="1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styleId="FooterChar" w:customStyle="1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styleId="ListHeading4" w:customStyle="1">
    <w:name w:val="List Heading 4"/>
    <w:basedOn w:val="Heading4"/>
    <w:qFormat/>
    <w:rsid w:val="009D045A"/>
    <w:pPr>
      <w:numPr>
        <w:numId w:val="22"/>
      </w:numPr>
      <w:ind w:left="567" w:hanging="567"/>
    </w:pPr>
  </w:style>
  <w:style w:type="character" w:styleId="Heading5Char" w:customStyle="1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color="auto" w:sz="0" w:space="0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styleId="ListHeading5" w:customStyle="1">
    <w:name w:val="List Heading 5"/>
    <w:basedOn w:val="Heading5"/>
    <w:qFormat/>
    <w:rsid w:val="009D045A"/>
    <w:pPr>
      <w:numPr>
        <w:numId w:val="23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2"/>
      </w:numPr>
      <w:contextualSpacing/>
    </w:pPr>
  </w:style>
  <w:style w:type="paragraph" w:styleId="Bullet2" w:customStyle="1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styleId="NumberedList2" w:customStyle="1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styleId="TableColumn" w:customStyle="1">
    <w:name w:val="Table Column"/>
    <w:basedOn w:val="TableBody"/>
    <w:qFormat/>
    <w:rsid w:val="00A921D7"/>
    <w:rPr>
      <w:rFonts w:ascii="VIC SemiBold" w:hAnsi="VIC SemiBold"/>
    </w:rPr>
  </w:style>
  <w:style w:type="paragraph" w:styleId="Revision">
    <w:name w:val="Revision"/>
    <w:hidden/>
    <w:uiPriority w:val="99"/>
    <w:semiHidden/>
    <w:rsid w:val="0046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genderequalitycommission.vic.gov.au/about-gender-equality-act-2020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6.xml" Id="rId26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tyles" Target="styles.xml" Id="rId7" /><Relationship Type="http://schemas.openxmlformats.org/officeDocument/2006/relationships/hyperlink" Target="https://vpsc.vic.gov.au/data-and-research/about-the-people-matter-survey/prepare-for-the-2023-survey/" TargetMode="External" Id="rId12" /><Relationship Type="http://schemas.openxmlformats.org/officeDocument/2006/relationships/header" Target="header1.xm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vpsc.vic.gov.au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vpsc.vic.gov.au/peoplematterprivacy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vpsc.vic.gov.au/" TargetMode="External" Id="rId14" /><Relationship Type="http://schemas.openxmlformats.org/officeDocument/2006/relationships/footer" Target="footer3.xml" Id="rId22" /><Relationship Type="http://schemas.openxmlformats.org/officeDocument/2006/relationships/customXml" Target="../customXml/item7.xml" Id="rId27" /><Relationship Type="http://schemas.openxmlformats.org/officeDocument/2006/relationships/glossaryDocument" Target="glossary/document.xml" Id="R3122558fa87244a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4908-a835-48fb-8803-c282e93ffd68}"/>
      </w:docPartPr>
      <w:docPartBody>
        <w:p w14:paraId="48A62EB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 xsi:nil="true"/>
    <lcf76f155ced4ddcb4097134ff3c332f xmlns="38a536d4-4969-4874-b8c1-7306a20628ca">
      <Terms xmlns="http://schemas.microsoft.com/office/infopath/2007/PartnerControls"/>
    </lcf76f155ced4ddcb4097134ff3c332f>
    <SharedWithUsers xmlns="481b8075-6354-4763-b122-874eba13fc8c">
      <UserInfo>
        <DisplayName>Sarah Gruner (VPSC)</DisplayName>
        <AccountId>565</AccountId>
        <AccountType/>
      </UserInfo>
    </SharedWithUsers>
    <n2a72e1f350b45e79622c07bf6038807 xmlns="481b8075-6354-4763-b122-874eba13fc8c">
      <Terms xmlns="http://schemas.microsoft.com/office/infopath/2007/PartnerControls"/>
    </n2a72e1f350b45e79622c07bf6038807>
    <Access xmlns="38a536d4-4969-4874-b8c1-7306a20628ca">
      <UserInfo>
        <DisplayName/>
        <AccountId xsi:nil="true"/>
        <AccountType/>
      </UserInfo>
    </Access>
    <Recordlifespan xmlns="38a536d4-4969-4874-b8c1-7306a20628ca" xsi:nil="true"/>
    <Project_x0020_team xmlns="481b8075-6354-4763-b122-874eba13fc8c" xsi:nil="true"/>
    <Project_x0020_priority xmlns="481b8075-6354-4763-b122-874eba13fc8c" xsi:nil="true"/>
    <Calculated_x0020_record_x0020_date xmlns="38a536d4-4969-4874-b8c1-7306a20628ca" xsi:nil="true"/>
    <_dlc_DocId xmlns="481b8075-6354-4763-b122-874eba13fc8c">YH7T4RPZDFWT-1837701007-7747</_dlc_DocId>
    <_dlc_DocIdUrl xmlns="481b8075-6354-4763-b122-874eba13fc8c">
      <Url>https://vicgov.sharepoint.com/sites/vpsc/_layouts/15/DocIdRedir.aspx?ID=YH7T4RPZDFWT-1837701007-7747</Url>
      <Description>YH7T4RPZDFWT-1837701007-7747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34" ma:contentTypeDescription="Create a new document." ma:contentTypeScope="" ma:versionID="5846023a3dd6087541fd4ef277d858b1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41fecdc9abcfe244f1be65c534e3d1b6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Project_x0020_team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6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7" nillable="true" ma:displayName="Calculated record date" ma:format="DateOnly" ma:internalName="Calculated_x0020_recor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Project_x0020_team" ma:index="23" nillable="true" ma:displayName="Project team" ma:description="Teams in the Commission who are involved in this project." ma:format="Dropdown" ma:internalName="Project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Governance and corporate"/>
                    <xsd:enumeration value="Communications and engagement"/>
                    <xsd:enumeration value="Digital experience and content design"/>
                    <xsd:enumeration value="Policy and programs"/>
                    <xsd:enumeration value="VPS Academy and equity"/>
                    <xsd:enumeration value="Workforce mobility"/>
                    <xsd:enumeration value="Equity and inclusion"/>
                    <xsd:enumeration value="Leadership skills and development"/>
                    <xsd:enumeration value="Workforce policy and administration"/>
                    <xsd:enumeration value="Workforce policy and strategy"/>
                    <xsd:enumeration value="Innovation and incubation"/>
                    <xsd:enumeration value="Integrity and data insights"/>
                    <xsd:enumeration value="Insights and advisory"/>
                    <xsd:enumeration value="Data and reporting"/>
                    <xsd:enumeration value="Analytics"/>
                    <xsd:enumeration value="Integrity and oversight"/>
                    <xsd:enumeration value="Integrity standards research and advisory"/>
                    <xsd:enumeration value="Executive classification framework implementation"/>
                    <xsd:enumeration value="Advisory and reviews"/>
                    <xsd:enumeration value="Technology and information management"/>
                    <xsd:enumeration value="Managed talent platforms and products"/>
                    <xsd:enumeration value="Data systems and data management"/>
                    <xsd:enumeration value="Information management privacy and security"/>
                    <xsd:enumeration value="Change management governance and strategy"/>
                  </xsd:restriction>
                </xsd:simpleType>
              </xsd:element>
            </xsd:sequence>
          </xsd:extension>
        </xsd:complexContent>
      </xsd:complexType>
    </xsd:element>
    <xsd:element name="n2a72e1f350b45e79622c07bf6038807" ma:index="25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c3b0f148-0ec6-4a74-be8d-1487d01743bd"/>
    <ds:schemaRef ds:uri="d6d5de1b-4321-427c-8d47-c02dce01825d"/>
  </ds:schemaRefs>
</ds:datastoreItem>
</file>

<file path=customXml/itemProps3.xml><?xml version="1.0" encoding="utf-8"?>
<ds:datastoreItem xmlns:ds="http://schemas.openxmlformats.org/officeDocument/2006/customXml" ds:itemID="{974EF651-CD75-48B5-8DA3-0B6DCD380174}"/>
</file>

<file path=customXml/itemProps4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5F1711-BC18-4D1A-BCA2-700BB4423F43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AC7B392B-6749-4A4B-A714-A5DF12B909A3}"/>
</file>

<file path=customXml/itemProps7.xml><?xml version="1.0" encoding="utf-8"?>
<ds:datastoreItem xmlns:ds="http://schemas.openxmlformats.org/officeDocument/2006/customXml" ds:itemID="{D9D743E2-A02A-42F1-971F-AD28B311F2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Victorian Public Sector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Henry Daniel (VPSC)</dc:creator>
  <cp:keywords/>
  <dc:description/>
  <cp:lastModifiedBy>Nicole Ives (VPSC)</cp:lastModifiedBy>
  <cp:revision>26</cp:revision>
  <dcterms:created xsi:type="dcterms:W3CDTF">2022-05-02T04:21:00Z</dcterms:created>
  <dcterms:modified xsi:type="dcterms:W3CDTF">2023-07-05T22:49:37Z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ediaServiceImageTags">
    <vt:lpwstr/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2023-06-13T23:23:09Z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e0152913-e08d-4dac-b131-7880e56a77e6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_dlc_DocIdItemGuid">
    <vt:lpwstr>85caebae-c374-4b09-8909-f0b401c13a1c</vt:lpwstr>
  </property>
  <property fmtid="{D5CDD505-2E9C-101B-9397-08002B2CF9AE}" pid="12" name="Topic">
    <vt:lpwstr/>
  </property>
</Properties>
</file>