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4EBA" w14:textId="163C513F" w:rsidR="00B60A84" w:rsidRPr="007C4983" w:rsidRDefault="007C4983" w:rsidP="007C4983">
      <w:pPr>
        <w:pStyle w:val="Title"/>
      </w:pPr>
      <w:r w:rsidRPr="007C4983">
        <w:t>Addressing work-related violence framework and guide for the Victorian Public Service</w:t>
      </w:r>
    </w:p>
    <w:p w14:paraId="1E211B2D" w14:textId="77777777" w:rsidR="005461BF" w:rsidRPr="005461BF" w:rsidRDefault="005461BF" w:rsidP="007C4983">
      <w:pPr>
        <w:pStyle w:val="Body"/>
        <w:spacing w:before="2200" w:after="2200" w:line="240" w:lineRule="auto"/>
      </w:pPr>
    </w:p>
    <w:p w14:paraId="42347924" w14:textId="77777777" w:rsidR="007C4983" w:rsidRDefault="007C4983" w:rsidP="007C4983">
      <w:r>
        <w:t xml:space="preserve">To receive this document in an alternative accessible format, </w:t>
      </w:r>
      <w:hyperlink r:id="rId12" w:history="1">
        <w:r w:rsidRPr="00DD2AC3">
          <w:t>email the Victorian Public Sector Commission</w:t>
        </w:r>
      </w:hyperlink>
      <w:r>
        <w:t>: &lt;</w:t>
      </w:r>
      <w:hyperlink r:id="rId13" w:history="1">
        <w:r w:rsidRPr="00170459">
          <w:rPr>
            <w:rStyle w:val="Hyperlink"/>
          </w:rPr>
          <w:t>info@vpsc.vic.gov.au</w:t>
        </w:r>
      </w:hyperlink>
      <w:r>
        <w:t>&gt;.</w:t>
      </w:r>
    </w:p>
    <w:p w14:paraId="7A144F5C" w14:textId="77777777" w:rsidR="007C4983" w:rsidRPr="00024F0C" w:rsidRDefault="007C4983" w:rsidP="007C4983">
      <w:pPr>
        <w:pStyle w:val="Body"/>
      </w:pPr>
      <w:r w:rsidRPr="00024F0C">
        <w:t>Authorised and published by the Victorian Government, 1 Treasury Place, Melbourne.</w:t>
      </w:r>
    </w:p>
    <w:p w14:paraId="78358743" w14:textId="77777777" w:rsidR="007C4983" w:rsidRPr="00024F0C" w:rsidRDefault="007C4983" w:rsidP="007C4983">
      <w:pPr>
        <w:pStyle w:val="Body"/>
      </w:pPr>
      <w:r w:rsidRPr="00024F0C">
        <w:t>© State of Victoria, Australia, Department of Health and Human Services, May 2019.</w:t>
      </w:r>
    </w:p>
    <w:p w14:paraId="38930582" w14:textId="77777777" w:rsidR="007C4983" w:rsidRPr="00024F0C" w:rsidRDefault="007C4983" w:rsidP="007C4983">
      <w:pPr>
        <w:pStyle w:val="Body"/>
      </w:pPr>
      <w:hyperlink r:id="rId14" w:history="1">
        <w:r w:rsidRPr="00024F0C">
          <w:rPr>
            <w:rStyle w:val="Hyperlink"/>
            <w:rFonts w:cs="Arial"/>
          </w:rPr>
          <w:t>Email OHS support at the Department of Health and Human Services</w:t>
        </w:r>
      </w:hyperlink>
      <w:r w:rsidRPr="00024F0C">
        <w:t xml:space="preserve"> &lt;OHSsupport@dhhs.vic.gov.au&gt; or phone (03) 9096 2174.</w:t>
      </w:r>
    </w:p>
    <w:p w14:paraId="7B4722EA" w14:textId="77777777" w:rsidR="007C4983" w:rsidRPr="00B57B14" w:rsidRDefault="007C4983" w:rsidP="007C4983">
      <w:pPr>
        <w:pStyle w:val="Body"/>
      </w:pPr>
      <w:r w:rsidRPr="00024F0C">
        <w:t xml:space="preserve">If you print and store this document, you may be looking at an obsolete version. Always check the latest version of this document at the </w:t>
      </w:r>
      <w:hyperlink r:id="rId15" w:history="1">
        <w:r w:rsidRPr="00024F0C">
          <w:rPr>
            <w:rStyle w:val="Hyperlink"/>
          </w:rPr>
          <w:t>Victorian Public Sector Commission website</w:t>
        </w:r>
      </w:hyperlink>
      <w:r w:rsidRPr="00B57B14">
        <w:t xml:space="preserve"> &lt;</w:t>
      </w:r>
      <w:r w:rsidRPr="007C4983">
        <w:rPr>
          <w:rStyle w:val="Hyperlink"/>
        </w:rPr>
        <w:t>https://vpsc.vic.gov.au</w:t>
      </w:r>
      <w:r w:rsidRPr="00B57B14">
        <w:t>&gt;.</w:t>
      </w:r>
    </w:p>
    <w:p w14:paraId="34AD9631" w14:textId="77777777" w:rsidR="007C4983" w:rsidRDefault="007C4983" w:rsidP="007C4983">
      <w:pPr>
        <w:pStyle w:val="Body"/>
      </w:pPr>
      <w:r w:rsidRPr="00B57B14">
        <w:t>Work-related violence guide for the Victorian Public Service | Version 1.1 | May 2024</w:t>
      </w:r>
    </w:p>
    <w:p w14:paraId="13B01C27" w14:textId="136F6CCC" w:rsidR="00B60A84" w:rsidRPr="00973F22" w:rsidRDefault="00B60A84" w:rsidP="007C4983">
      <w:pPr>
        <w:pStyle w:val="Body"/>
      </w:pPr>
      <w:r>
        <w:br w:type="page"/>
      </w:r>
    </w:p>
    <w:p w14:paraId="5C1819D4" w14:textId="77777777" w:rsidR="007C4983" w:rsidRPr="007C4983" w:rsidRDefault="007C4983" w:rsidP="007C4983">
      <w:pPr>
        <w:pStyle w:val="Heading2"/>
      </w:pPr>
      <w:bookmarkStart w:id="0" w:name="_Toc170821550"/>
      <w:bookmarkStart w:id="1" w:name="_Toc172120283"/>
      <w:r w:rsidRPr="007C4983">
        <w:lastRenderedPageBreak/>
        <w:t>Contents</w:t>
      </w:r>
      <w:bookmarkEnd w:id="0"/>
      <w:bookmarkEnd w:id="1"/>
    </w:p>
    <w:p w14:paraId="596E7348" w14:textId="5637768B" w:rsidR="007C4983" w:rsidRPr="00A87180" w:rsidRDefault="007C4983" w:rsidP="00A87180">
      <w:pPr>
        <w:pStyle w:val="TOC1"/>
        <w:tabs>
          <w:tab w:val="right" w:pos="9070"/>
        </w:tabs>
        <w:rPr>
          <w:rFonts w:asciiTheme="minorHAnsi" w:eastAsiaTheme="minorEastAsia" w:hAnsiTheme="minorHAnsi" w:cstheme="minorBidi"/>
          <w:b/>
          <w:bCs/>
          <w:noProof/>
          <w:lang w:eastAsia="en-AU"/>
        </w:rPr>
      </w:pPr>
      <w:r>
        <w:rPr>
          <w:noProof/>
        </w:rPr>
        <w:fldChar w:fldCharType="begin"/>
      </w:r>
      <w:r>
        <w:rPr>
          <w:noProof/>
        </w:rPr>
        <w:instrText xml:space="preserve"> TOC \h \z \t "Heading 2,1,Heading 3,2,Subtitle,2,Title,1,TOC Heading,1,TOC,1,List Heading 1,1,List Heading 2,2,List Heading 3,3" </w:instrText>
      </w:r>
      <w:r>
        <w:rPr>
          <w:noProof/>
        </w:rPr>
        <w:fldChar w:fldCharType="separate"/>
      </w:r>
      <w:hyperlink w:anchor="_Toc172120284" w:history="1">
        <w:r w:rsidRPr="00A87180">
          <w:rPr>
            <w:rStyle w:val="Hyperlink"/>
            <w:b/>
            <w:bCs/>
            <w:noProof/>
          </w:rPr>
          <w:t>Introduction</w:t>
        </w:r>
        <w:r w:rsidRPr="00A87180">
          <w:rPr>
            <w:b/>
            <w:bCs/>
            <w:noProof/>
            <w:webHidden/>
          </w:rPr>
          <w:tab/>
        </w:r>
        <w:r w:rsidRPr="00A87180">
          <w:rPr>
            <w:b/>
            <w:bCs/>
            <w:noProof/>
            <w:webHidden/>
          </w:rPr>
          <w:fldChar w:fldCharType="begin"/>
        </w:r>
        <w:r w:rsidRPr="00A87180">
          <w:rPr>
            <w:b/>
            <w:bCs/>
            <w:noProof/>
            <w:webHidden/>
          </w:rPr>
          <w:instrText xml:space="preserve"> PAGEREF _Toc172120284 \h </w:instrText>
        </w:r>
        <w:r w:rsidRPr="00A87180">
          <w:rPr>
            <w:b/>
            <w:bCs/>
            <w:noProof/>
            <w:webHidden/>
          </w:rPr>
        </w:r>
        <w:r w:rsidRPr="00A87180">
          <w:rPr>
            <w:b/>
            <w:bCs/>
            <w:noProof/>
            <w:webHidden/>
          </w:rPr>
          <w:fldChar w:fldCharType="separate"/>
        </w:r>
        <w:r w:rsidR="00120050" w:rsidRPr="00A87180">
          <w:rPr>
            <w:b/>
            <w:bCs/>
            <w:noProof/>
            <w:webHidden/>
          </w:rPr>
          <w:t>3</w:t>
        </w:r>
        <w:r w:rsidRPr="00A87180">
          <w:rPr>
            <w:b/>
            <w:bCs/>
            <w:noProof/>
            <w:webHidden/>
          </w:rPr>
          <w:fldChar w:fldCharType="end"/>
        </w:r>
      </w:hyperlink>
    </w:p>
    <w:p w14:paraId="7D497E79" w14:textId="5EB928BC" w:rsidR="007C4983" w:rsidRDefault="007C4983" w:rsidP="00A87180">
      <w:pPr>
        <w:pStyle w:val="TOC2"/>
        <w:tabs>
          <w:tab w:val="right" w:pos="9070"/>
        </w:tabs>
        <w:ind w:left="567"/>
        <w:rPr>
          <w:rFonts w:asciiTheme="minorHAnsi" w:eastAsiaTheme="minorEastAsia" w:hAnsiTheme="minorHAnsi" w:cstheme="minorBidi"/>
          <w:noProof/>
          <w:lang w:eastAsia="en-AU"/>
        </w:rPr>
      </w:pPr>
      <w:hyperlink w:anchor="_Toc172120285" w:history="1">
        <w:r w:rsidRPr="00CE7F08">
          <w:rPr>
            <w:rStyle w:val="Hyperlink"/>
            <w:noProof/>
          </w:rPr>
          <w:t>Purpose</w:t>
        </w:r>
        <w:r>
          <w:rPr>
            <w:noProof/>
            <w:webHidden/>
          </w:rPr>
          <w:tab/>
        </w:r>
        <w:r>
          <w:rPr>
            <w:noProof/>
            <w:webHidden/>
          </w:rPr>
          <w:fldChar w:fldCharType="begin"/>
        </w:r>
        <w:r>
          <w:rPr>
            <w:noProof/>
            <w:webHidden/>
          </w:rPr>
          <w:instrText xml:space="preserve"> PAGEREF _Toc172120285 \h </w:instrText>
        </w:r>
        <w:r>
          <w:rPr>
            <w:noProof/>
            <w:webHidden/>
          </w:rPr>
        </w:r>
        <w:r>
          <w:rPr>
            <w:noProof/>
            <w:webHidden/>
          </w:rPr>
          <w:fldChar w:fldCharType="separate"/>
        </w:r>
        <w:r w:rsidR="00120050">
          <w:rPr>
            <w:noProof/>
            <w:webHidden/>
          </w:rPr>
          <w:t>3</w:t>
        </w:r>
        <w:r>
          <w:rPr>
            <w:noProof/>
            <w:webHidden/>
          </w:rPr>
          <w:fldChar w:fldCharType="end"/>
        </w:r>
      </w:hyperlink>
    </w:p>
    <w:p w14:paraId="0785E8B0" w14:textId="51857E8D" w:rsidR="007C4983" w:rsidRDefault="007C4983" w:rsidP="00A87180">
      <w:pPr>
        <w:pStyle w:val="TOC2"/>
        <w:tabs>
          <w:tab w:val="right" w:pos="9070"/>
        </w:tabs>
        <w:ind w:left="567"/>
        <w:rPr>
          <w:rFonts w:asciiTheme="minorHAnsi" w:eastAsiaTheme="minorEastAsia" w:hAnsiTheme="minorHAnsi" w:cstheme="minorBidi"/>
          <w:noProof/>
          <w:lang w:eastAsia="en-AU"/>
        </w:rPr>
      </w:pPr>
      <w:hyperlink w:anchor="_Toc172120286" w:history="1">
        <w:r w:rsidRPr="00CE7F08">
          <w:rPr>
            <w:rStyle w:val="Hyperlink"/>
            <w:noProof/>
          </w:rPr>
          <w:t>Development and Review</w:t>
        </w:r>
        <w:r>
          <w:rPr>
            <w:noProof/>
            <w:webHidden/>
          </w:rPr>
          <w:tab/>
        </w:r>
        <w:r>
          <w:rPr>
            <w:noProof/>
            <w:webHidden/>
          </w:rPr>
          <w:fldChar w:fldCharType="begin"/>
        </w:r>
        <w:r>
          <w:rPr>
            <w:noProof/>
            <w:webHidden/>
          </w:rPr>
          <w:instrText xml:space="preserve"> PAGEREF _Toc172120286 \h </w:instrText>
        </w:r>
        <w:r>
          <w:rPr>
            <w:noProof/>
            <w:webHidden/>
          </w:rPr>
        </w:r>
        <w:r>
          <w:rPr>
            <w:noProof/>
            <w:webHidden/>
          </w:rPr>
          <w:fldChar w:fldCharType="separate"/>
        </w:r>
        <w:r w:rsidR="00120050">
          <w:rPr>
            <w:noProof/>
            <w:webHidden/>
          </w:rPr>
          <w:t>3</w:t>
        </w:r>
        <w:r>
          <w:rPr>
            <w:noProof/>
            <w:webHidden/>
          </w:rPr>
          <w:fldChar w:fldCharType="end"/>
        </w:r>
      </w:hyperlink>
    </w:p>
    <w:p w14:paraId="373C5DD0" w14:textId="7C2EC526" w:rsidR="007C4983" w:rsidRDefault="007C4983" w:rsidP="00A87180">
      <w:pPr>
        <w:pStyle w:val="TOC2"/>
        <w:tabs>
          <w:tab w:val="right" w:pos="9070"/>
        </w:tabs>
        <w:ind w:left="567"/>
        <w:rPr>
          <w:rFonts w:eastAsiaTheme="minorEastAsia" w:cstheme="minorBidi"/>
          <w:noProof/>
          <w:lang w:eastAsia="en-AU"/>
        </w:rPr>
      </w:pPr>
      <w:hyperlink w:anchor="_Toc172120287" w:history="1">
        <w:r w:rsidRPr="00CE7F08">
          <w:rPr>
            <w:rStyle w:val="Hyperlink"/>
            <w:noProof/>
          </w:rPr>
          <w:t xml:space="preserve">Principle 1: training programs are tailored to the requirements of </w:t>
        </w:r>
        <w:r w:rsidR="00A87180">
          <w:rPr>
            <w:rStyle w:val="Hyperlink"/>
            <w:noProof/>
          </w:rPr>
          <w:br/>
        </w:r>
        <w:r w:rsidRPr="00CE7F08">
          <w:rPr>
            <w:rStyle w:val="Hyperlink"/>
            <w:noProof/>
          </w:rPr>
          <w:t>different staff groups.</w:t>
        </w:r>
        <w:r>
          <w:rPr>
            <w:noProof/>
            <w:webHidden/>
          </w:rPr>
          <w:tab/>
        </w:r>
        <w:r>
          <w:rPr>
            <w:noProof/>
            <w:webHidden/>
          </w:rPr>
          <w:fldChar w:fldCharType="begin"/>
        </w:r>
        <w:r>
          <w:rPr>
            <w:noProof/>
            <w:webHidden/>
          </w:rPr>
          <w:instrText xml:space="preserve"> PAGEREF _Toc172120287 \h </w:instrText>
        </w:r>
        <w:r>
          <w:rPr>
            <w:noProof/>
            <w:webHidden/>
          </w:rPr>
        </w:r>
        <w:r>
          <w:rPr>
            <w:noProof/>
            <w:webHidden/>
          </w:rPr>
          <w:fldChar w:fldCharType="separate"/>
        </w:r>
        <w:r w:rsidR="00120050">
          <w:rPr>
            <w:noProof/>
            <w:webHidden/>
          </w:rPr>
          <w:t>17</w:t>
        </w:r>
        <w:r>
          <w:rPr>
            <w:noProof/>
            <w:webHidden/>
          </w:rPr>
          <w:fldChar w:fldCharType="end"/>
        </w:r>
      </w:hyperlink>
    </w:p>
    <w:p w14:paraId="21E7BF0B" w14:textId="33A476AA" w:rsidR="007C4983" w:rsidRDefault="007C4983" w:rsidP="00A87180">
      <w:pPr>
        <w:pStyle w:val="TOC2"/>
        <w:tabs>
          <w:tab w:val="right" w:pos="9070"/>
        </w:tabs>
        <w:ind w:left="567"/>
        <w:rPr>
          <w:rFonts w:eastAsiaTheme="minorEastAsia" w:cstheme="minorBidi"/>
          <w:noProof/>
          <w:lang w:eastAsia="en-AU"/>
        </w:rPr>
      </w:pPr>
      <w:hyperlink w:anchor="_Toc172120288" w:history="1">
        <w:r w:rsidRPr="00CE7F08">
          <w:rPr>
            <w:rStyle w:val="Hyperlink"/>
            <w:noProof/>
          </w:rPr>
          <w:t>Principle 2: Training is delivered as part of a model of service delivery</w:t>
        </w:r>
        <w:r>
          <w:rPr>
            <w:noProof/>
            <w:webHidden/>
          </w:rPr>
          <w:tab/>
        </w:r>
        <w:r>
          <w:rPr>
            <w:noProof/>
            <w:webHidden/>
          </w:rPr>
          <w:fldChar w:fldCharType="begin"/>
        </w:r>
        <w:r>
          <w:rPr>
            <w:noProof/>
            <w:webHidden/>
          </w:rPr>
          <w:instrText xml:space="preserve"> PAGEREF _Toc172120288 \h </w:instrText>
        </w:r>
        <w:r>
          <w:rPr>
            <w:noProof/>
            <w:webHidden/>
          </w:rPr>
        </w:r>
        <w:r>
          <w:rPr>
            <w:noProof/>
            <w:webHidden/>
          </w:rPr>
          <w:fldChar w:fldCharType="separate"/>
        </w:r>
        <w:r w:rsidR="00120050">
          <w:rPr>
            <w:noProof/>
            <w:webHidden/>
          </w:rPr>
          <w:t>19</w:t>
        </w:r>
        <w:r>
          <w:rPr>
            <w:noProof/>
            <w:webHidden/>
          </w:rPr>
          <w:fldChar w:fldCharType="end"/>
        </w:r>
      </w:hyperlink>
    </w:p>
    <w:p w14:paraId="5298D19A" w14:textId="14245582" w:rsidR="007C4983" w:rsidRDefault="007C4983" w:rsidP="00A87180">
      <w:pPr>
        <w:pStyle w:val="TOC2"/>
        <w:tabs>
          <w:tab w:val="right" w:pos="9070"/>
        </w:tabs>
        <w:ind w:left="567"/>
        <w:rPr>
          <w:rFonts w:eastAsiaTheme="minorEastAsia" w:cstheme="minorBidi"/>
          <w:noProof/>
          <w:lang w:eastAsia="en-AU"/>
        </w:rPr>
      </w:pPr>
      <w:hyperlink w:anchor="_Toc172120289" w:history="1">
        <w:r w:rsidRPr="00CE7F08">
          <w:rPr>
            <w:rStyle w:val="Hyperlink"/>
            <w:noProof/>
          </w:rPr>
          <w:t>Principle 3: Training strategies are tiered to deliver least restrictive interventions.</w:t>
        </w:r>
        <w:r>
          <w:rPr>
            <w:noProof/>
            <w:webHidden/>
          </w:rPr>
          <w:tab/>
        </w:r>
        <w:r>
          <w:rPr>
            <w:noProof/>
            <w:webHidden/>
          </w:rPr>
          <w:fldChar w:fldCharType="begin"/>
        </w:r>
        <w:r>
          <w:rPr>
            <w:noProof/>
            <w:webHidden/>
          </w:rPr>
          <w:instrText xml:space="preserve"> PAGEREF _Toc172120289 \h </w:instrText>
        </w:r>
        <w:r>
          <w:rPr>
            <w:noProof/>
            <w:webHidden/>
          </w:rPr>
        </w:r>
        <w:r>
          <w:rPr>
            <w:noProof/>
            <w:webHidden/>
          </w:rPr>
          <w:fldChar w:fldCharType="separate"/>
        </w:r>
        <w:r w:rsidR="00120050">
          <w:rPr>
            <w:noProof/>
            <w:webHidden/>
          </w:rPr>
          <w:t>20</w:t>
        </w:r>
        <w:r>
          <w:rPr>
            <w:noProof/>
            <w:webHidden/>
          </w:rPr>
          <w:fldChar w:fldCharType="end"/>
        </w:r>
      </w:hyperlink>
    </w:p>
    <w:p w14:paraId="4BADDB29" w14:textId="294E2BB5" w:rsidR="007C4983" w:rsidRDefault="007C4983" w:rsidP="00A87180">
      <w:pPr>
        <w:pStyle w:val="TOC2"/>
        <w:tabs>
          <w:tab w:val="right" w:pos="9070"/>
        </w:tabs>
        <w:ind w:left="567"/>
        <w:rPr>
          <w:rFonts w:eastAsiaTheme="minorEastAsia" w:cstheme="minorBidi"/>
          <w:noProof/>
          <w:lang w:eastAsia="en-AU"/>
        </w:rPr>
      </w:pPr>
      <w:hyperlink w:anchor="_Toc172120290" w:history="1">
        <w:r w:rsidRPr="00CE7F08">
          <w:rPr>
            <w:rStyle w:val="Hyperlink"/>
            <w:noProof/>
          </w:rPr>
          <w:t xml:space="preserve">Principle 4: Training programs are delivered to staff based on </w:t>
        </w:r>
        <w:r w:rsidR="00A87180">
          <w:rPr>
            <w:rStyle w:val="Hyperlink"/>
            <w:noProof/>
          </w:rPr>
          <w:br/>
        </w:r>
        <w:r w:rsidRPr="00CE7F08">
          <w:rPr>
            <w:rStyle w:val="Hyperlink"/>
            <w:noProof/>
          </w:rPr>
          <w:t>an assessment of risk in their work area.</w:t>
        </w:r>
        <w:r>
          <w:rPr>
            <w:noProof/>
            <w:webHidden/>
          </w:rPr>
          <w:tab/>
        </w:r>
        <w:r>
          <w:rPr>
            <w:noProof/>
            <w:webHidden/>
          </w:rPr>
          <w:fldChar w:fldCharType="begin"/>
        </w:r>
        <w:r>
          <w:rPr>
            <w:noProof/>
            <w:webHidden/>
          </w:rPr>
          <w:instrText xml:space="preserve"> PAGEREF _Toc172120290 \h </w:instrText>
        </w:r>
        <w:r>
          <w:rPr>
            <w:noProof/>
            <w:webHidden/>
          </w:rPr>
        </w:r>
        <w:r>
          <w:rPr>
            <w:noProof/>
            <w:webHidden/>
          </w:rPr>
          <w:fldChar w:fldCharType="separate"/>
        </w:r>
        <w:r w:rsidR="00120050">
          <w:rPr>
            <w:noProof/>
            <w:webHidden/>
          </w:rPr>
          <w:t>20</w:t>
        </w:r>
        <w:r>
          <w:rPr>
            <w:noProof/>
            <w:webHidden/>
          </w:rPr>
          <w:fldChar w:fldCharType="end"/>
        </w:r>
      </w:hyperlink>
    </w:p>
    <w:p w14:paraId="67BD820B" w14:textId="36EF7D9F" w:rsidR="007C4983" w:rsidRDefault="007C4983" w:rsidP="00A87180">
      <w:pPr>
        <w:pStyle w:val="TOC2"/>
        <w:tabs>
          <w:tab w:val="right" w:pos="9070"/>
        </w:tabs>
        <w:ind w:left="567"/>
        <w:rPr>
          <w:rFonts w:eastAsiaTheme="minorEastAsia" w:cstheme="minorBidi"/>
          <w:noProof/>
          <w:lang w:eastAsia="en-AU"/>
        </w:rPr>
      </w:pPr>
      <w:hyperlink w:anchor="_Toc172120291" w:history="1">
        <w:r w:rsidRPr="00CE7F08">
          <w:rPr>
            <w:rStyle w:val="Hyperlink"/>
            <w:noProof/>
          </w:rPr>
          <w:t xml:space="preserve">Principle 5: Training methods are evidence-based, cost-effective </w:t>
        </w:r>
        <w:r w:rsidR="00A87180">
          <w:rPr>
            <w:rStyle w:val="Hyperlink"/>
            <w:noProof/>
          </w:rPr>
          <w:br/>
        </w:r>
        <w:r w:rsidRPr="00CE7F08">
          <w:rPr>
            <w:rStyle w:val="Hyperlink"/>
            <w:noProof/>
          </w:rPr>
          <w:t>and reflective of local need as is necessary</w:t>
        </w:r>
        <w:r>
          <w:rPr>
            <w:noProof/>
            <w:webHidden/>
          </w:rPr>
          <w:tab/>
        </w:r>
        <w:r>
          <w:rPr>
            <w:noProof/>
            <w:webHidden/>
          </w:rPr>
          <w:fldChar w:fldCharType="begin"/>
        </w:r>
        <w:r>
          <w:rPr>
            <w:noProof/>
            <w:webHidden/>
          </w:rPr>
          <w:instrText xml:space="preserve"> PAGEREF _Toc172120291 \h </w:instrText>
        </w:r>
        <w:r>
          <w:rPr>
            <w:noProof/>
            <w:webHidden/>
          </w:rPr>
        </w:r>
        <w:r>
          <w:rPr>
            <w:noProof/>
            <w:webHidden/>
          </w:rPr>
          <w:fldChar w:fldCharType="separate"/>
        </w:r>
        <w:r w:rsidR="00120050">
          <w:rPr>
            <w:noProof/>
            <w:webHidden/>
          </w:rPr>
          <w:t>21</w:t>
        </w:r>
        <w:r>
          <w:rPr>
            <w:noProof/>
            <w:webHidden/>
          </w:rPr>
          <w:fldChar w:fldCharType="end"/>
        </w:r>
      </w:hyperlink>
    </w:p>
    <w:p w14:paraId="6C32CB24" w14:textId="1CB2FF73" w:rsidR="007C4983" w:rsidRDefault="007C4983" w:rsidP="00A87180">
      <w:pPr>
        <w:pStyle w:val="TOC2"/>
        <w:tabs>
          <w:tab w:val="right" w:pos="9070"/>
        </w:tabs>
        <w:ind w:left="567"/>
        <w:rPr>
          <w:rFonts w:eastAsiaTheme="minorEastAsia" w:cstheme="minorBidi"/>
          <w:noProof/>
          <w:lang w:eastAsia="en-AU"/>
        </w:rPr>
      </w:pPr>
      <w:hyperlink w:anchor="_Toc172120292" w:history="1">
        <w:r w:rsidRPr="00CE7F08">
          <w:rPr>
            <w:rStyle w:val="Hyperlink"/>
            <w:noProof/>
          </w:rPr>
          <w:t xml:space="preserve">Principle 6: Training programs have clearly defined goals and </w:t>
        </w:r>
        <w:r w:rsidR="00A87180">
          <w:rPr>
            <w:rStyle w:val="Hyperlink"/>
            <w:noProof/>
          </w:rPr>
          <w:br/>
        </w:r>
        <w:r w:rsidRPr="00CE7F08">
          <w:rPr>
            <w:rStyle w:val="Hyperlink"/>
            <w:noProof/>
          </w:rPr>
          <w:t>measurable outcomes</w:t>
        </w:r>
        <w:r>
          <w:rPr>
            <w:noProof/>
            <w:webHidden/>
          </w:rPr>
          <w:tab/>
        </w:r>
        <w:r>
          <w:rPr>
            <w:noProof/>
            <w:webHidden/>
          </w:rPr>
          <w:fldChar w:fldCharType="begin"/>
        </w:r>
        <w:r>
          <w:rPr>
            <w:noProof/>
            <w:webHidden/>
          </w:rPr>
          <w:instrText xml:space="preserve"> PAGEREF _Toc172120292 \h </w:instrText>
        </w:r>
        <w:r>
          <w:rPr>
            <w:noProof/>
            <w:webHidden/>
          </w:rPr>
        </w:r>
        <w:r>
          <w:rPr>
            <w:noProof/>
            <w:webHidden/>
          </w:rPr>
          <w:fldChar w:fldCharType="separate"/>
        </w:r>
        <w:r w:rsidR="00120050">
          <w:rPr>
            <w:noProof/>
            <w:webHidden/>
          </w:rPr>
          <w:t>22</w:t>
        </w:r>
        <w:r>
          <w:rPr>
            <w:noProof/>
            <w:webHidden/>
          </w:rPr>
          <w:fldChar w:fldCharType="end"/>
        </w:r>
      </w:hyperlink>
    </w:p>
    <w:p w14:paraId="73A81A89" w14:textId="19FEAB95" w:rsidR="007C4983" w:rsidRDefault="007C4983" w:rsidP="00A87180">
      <w:pPr>
        <w:pStyle w:val="TOC2"/>
        <w:tabs>
          <w:tab w:val="right" w:pos="9070"/>
        </w:tabs>
        <w:ind w:left="567"/>
        <w:rPr>
          <w:rFonts w:eastAsiaTheme="minorEastAsia" w:cstheme="minorBidi"/>
          <w:noProof/>
          <w:lang w:eastAsia="en-AU"/>
        </w:rPr>
      </w:pPr>
      <w:hyperlink w:anchor="_Toc172120293" w:history="1">
        <w:r w:rsidRPr="00CE7F08">
          <w:rPr>
            <w:rStyle w:val="Hyperlink"/>
            <w:noProof/>
          </w:rPr>
          <w:t xml:space="preserve">Principle 7: A culture of continuous quality improvement underlies </w:t>
        </w:r>
        <w:r w:rsidR="00A87180">
          <w:rPr>
            <w:rStyle w:val="Hyperlink"/>
            <w:noProof/>
          </w:rPr>
          <w:br/>
        </w:r>
        <w:r w:rsidRPr="00CE7F08">
          <w:rPr>
            <w:rStyle w:val="Hyperlink"/>
            <w:noProof/>
          </w:rPr>
          <w:t>prevention of aggression training and responses</w:t>
        </w:r>
        <w:r>
          <w:rPr>
            <w:noProof/>
            <w:webHidden/>
          </w:rPr>
          <w:tab/>
        </w:r>
        <w:r>
          <w:rPr>
            <w:noProof/>
            <w:webHidden/>
          </w:rPr>
          <w:fldChar w:fldCharType="begin"/>
        </w:r>
        <w:r>
          <w:rPr>
            <w:noProof/>
            <w:webHidden/>
          </w:rPr>
          <w:instrText xml:space="preserve"> PAGEREF _Toc172120293 \h </w:instrText>
        </w:r>
        <w:r>
          <w:rPr>
            <w:noProof/>
            <w:webHidden/>
          </w:rPr>
        </w:r>
        <w:r>
          <w:rPr>
            <w:noProof/>
            <w:webHidden/>
          </w:rPr>
          <w:fldChar w:fldCharType="separate"/>
        </w:r>
        <w:r w:rsidR="00120050">
          <w:rPr>
            <w:noProof/>
            <w:webHidden/>
          </w:rPr>
          <w:t>23</w:t>
        </w:r>
        <w:r>
          <w:rPr>
            <w:noProof/>
            <w:webHidden/>
          </w:rPr>
          <w:fldChar w:fldCharType="end"/>
        </w:r>
      </w:hyperlink>
    </w:p>
    <w:p w14:paraId="130F00B8" w14:textId="2FFE7B05" w:rsidR="007C4983" w:rsidRPr="00A87180" w:rsidRDefault="007C4983" w:rsidP="00A87180">
      <w:pPr>
        <w:pStyle w:val="TOC1"/>
        <w:tabs>
          <w:tab w:val="right" w:pos="9070"/>
        </w:tabs>
        <w:rPr>
          <w:rFonts w:asciiTheme="minorHAnsi" w:eastAsiaTheme="minorEastAsia" w:hAnsiTheme="minorHAnsi" w:cstheme="minorBidi"/>
          <w:b/>
          <w:bCs/>
          <w:noProof/>
          <w:lang w:eastAsia="en-AU"/>
        </w:rPr>
      </w:pPr>
      <w:hyperlink w:anchor="_Toc172120294" w:history="1">
        <w:r w:rsidRPr="00A87180">
          <w:rPr>
            <w:rStyle w:val="Hyperlink"/>
            <w:b/>
            <w:bCs/>
            <w:noProof/>
          </w:rPr>
          <w:t>Training evaluation tool</w:t>
        </w:r>
        <w:r w:rsidRPr="00A87180">
          <w:rPr>
            <w:b/>
            <w:bCs/>
            <w:noProof/>
            <w:webHidden/>
          </w:rPr>
          <w:tab/>
        </w:r>
        <w:r w:rsidRPr="00A87180">
          <w:rPr>
            <w:b/>
            <w:bCs/>
            <w:noProof/>
            <w:webHidden/>
          </w:rPr>
          <w:fldChar w:fldCharType="begin"/>
        </w:r>
        <w:r w:rsidRPr="00A87180">
          <w:rPr>
            <w:b/>
            <w:bCs/>
            <w:noProof/>
            <w:webHidden/>
          </w:rPr>
          <w:instrText xml:space="preserve"> PAGEREF _Toc172120294 \h </w:instrText>
        </w:r>
        <w:r w:rsidRPr="00A87180">
          <w:rPr>
            <w:b/>
            <w:bCs/>
            <w:noProof/>
            <w:webHidden/>
          </w:rPr>
        </w:r>
        <w:r w:rsidRPr="00A87180">
          <w:rPr>
            <w:b/>
            <w:bCs/>
            <w:noProof/>
            <w:webHidden/>
          </w:rPr>
          <w:fldChar w:fldCharType="separate"/>
        </w:r>
        <w:r w:rsidR="00120050" w:rsidRPr="00A87180">
          <w:rPr>
            <w:b/>
            <w:bCs/>
            <w:noProof/>
            <w:webHidden/>
          </w:rPr>
          <w:t>24</w:t>
        </w:r>
        <w:r w:rsidRPr="00A87180">
          <w:rPr>
            <w:b/>
            <w:bCs/>
            <w:noProof/>
            <w:webHidden/>
          </w:rPr>
          <w:fldChar w:fldCharType="end"/>
        </w:r>
      </w:hyperlink>
    </w:p>
    <w:p w14:paraId="419B4B91" w14:textId="24F72ADD" w:rsidR="007C4983" w:rsidRDefault="007C4983" w:rsidP="00A87180">
      <w:pPr>
        <w:pStyle w:val="TOC2"/>
        <w:tabs>
          <w:tab w:val="right" w:pos="9070"/>
        </w:tabs>
        <w:ind w:left="567"/>
        <w:rPr>
          <w:rFonts w:asciiTheme="minorHAnsi" w:eastAsiaTheme="minorEastAsia" w:hAnsiTheme="minorHAnsi" w:cstheme="minorBidi"/>
          <w:noProof/>
          <w:lang w:eastAsia="en-AU"/>
        </w:rPr>
      </w:pPr>
      <w:hyperlink w:anchor="_Toc172120295" w:history="1">
        <w:r w:rsidRPr="00CE7F08">
          <w:rPr>
            <w:rStyle w:val="Hyperlink"/>
            <w:noProof/>
          </w:rPr>
          <w:t>How to use this tool</w:t>
        </w:r>
        <w:r>
          <w:rPr>
            <w:noProof/>
            <w:webHidden/>
          </w:rPr>
          <w:tab/>
        </w:r>
        <w:r>
          <w:rPr>
            <w:noProof/>
            <w:webHidden/>
          </w:rPr>
          <w:fldChar w:fldCharType="begin"/>
        </w:r>
        <w:r>
          <w:rPr>
            <w:noProof/>
            <w:webHidden/>
          </w:rPr>
          <w:instrText xml:space="preserve"> PAGEREF _Toc172120295 \h </w:instrText>
        </w:r>
        <w:r>
          <w:rPr>
            <w:noProof/>
            <w:webHidden/>
          </w:rPr>
        </w:r>
        <w:r>
          <w:rPr>
            <w:noProof/>
            <w:webHidden/>
          </w:rPr>
          <w:fldChar w:fldCharType="separate"/>
        </w:r>
        <w:r w:rsidR="00120050">
          <w:rPr>
            <w:noProof/>
            <w:webHidden/>
          </w:rPr>
          <w:t>24</w:t>
        </w:r>
        <w:r>
          <w:rPr>
            <w:noProof/>
            <w:webHidden/>
          </w:rPr>
          <w:fldChar w:fldCharType="end"/>
        </w:r>
      </w:hyperlink>
    </w:p>
    <w:p w14:paraId="7DAEC068" w14:textId="5A092D92" w:rsidR="007C4983" w:rsidRDefault="007C4983" w:rsidP="00A87180">
      <w:pPr>
        <w:pStyle w:val="TOC2"/>
        <w:tabs>
          <w:tab w:val="right" w:pos="9070"/>
        </w:tabs>
        <w:ind w:left="567"/>
        <w:rPr>
          <w:rFonts w:eastAsiaTheme="minorEastAsia" w:cstheme="minorBidi"/>
          <w:noProof/>
          <w:lang w:eastAsia="en-AU"/>
        </w:rPr>
      </w:pPr>
      <w:hyperlink w:anchor="_Toc172120296" w:history="1">
        <w:r w:rsidRPr="00CE7F08">
          <w:rPr>
            <w:rStyle w:val="Hyperlink"/>
            <w:noProof/>
          </w:rPr>
          <w:t xml:space="preserve">Principle 1: Training programs are tailored to the requirements </w:t>
        </w:r>
        <w:r w:rsidR="00A87180">
          <w:rPr>
            <w:rStyle w:val="Hyperlink"/>
            <w:noProof/>
          </w:rPr>
          <w:br/>
        </w:r>
        <w:r w:rsidRPr="00CE7F08">
          <w:rPr>
            <w:rStyle w:val="Hyperlink"/>
            <w:noProof/>
          </w:rPr>
          <w:t>of different staff groups</w:t>
        </w:r>
        <w:r>
          <w:rPr>
            <w:noProof/>
            <w:webHidden/>
          </w:rPr>
          <w:tab/>
        </w:r>
        <w:r>
          <w:rPr>
            <w:noProof/>
            <w:webHidden/>
          </w:rPr>
          <w:fldChar w:fldCharType="begin"/>
        </w:r>
        <w:r>
          <w:rPr>
            <w:noProof/>
            <w:webHidden/>
          </w:rPr>
          <w:instrText xml:space="preserve"> PAGEREF _Toc172120296 \h </w:instrText>
        </w:r>
        <w:r>
          <w:rPr>
            <w:noProof/>
            <w:webHidden/>
          </w:rPr>
        </w:r>
        <w:r>
          <w:rPr>
            <w:noProof/>
            <w:webHidden/>
          </w:rPr>
          <w:fldChar w:fldCharType="separate"/>
        </w:r>
        <w:r w:rsidR="00120050">
          <w:rPr>
            <w:noProof/>
            <w:webHidden/>
          </w:rPr>
          <w:t>24</w:t>
        </w:r>
        <w:r>
          <w:rPr>
            <w:noProof/>
            <w:webHidden/>
          </w:rPr>
          <w:fldChar w:fldCharType="end"/>
        </w:r>
      </w:hyperlink>
    </w:p>
    <w:p w14:paraId="3418419B" w14:textId="070945B9" w:rsidR="007C4983" w:rsidRDefault="007C4983" w:rsidP="00A87180">
      <w:pPr>
        <w:pStyle w:val="TOC2"/>
        <w:tabs>
          <w:tab w:val="right" w:pos="9070"/>
        </w:tabs>
        <w:ind w:left="567"/>
        <w:rPr>
          <w:rFonts w:eastAsiaTheme="minorEastAsia" w:cstheme="minorBidi"/>
          <w:noProof/>
          <w:lang w:eastAsia="en-AU"/>
        </w:rPr>
      </w:pPr>
      <w:hyperlink w:anchor="_Toc172120297" w:history="1">
        <w:r w:rsidRPr="00CE7F08">
          <w:rPr>
            <w:rStyle w:val="Hyperlink"/>
            <w:noProof/>
          </w:rPr>
          <w:t>Principle 2: Training is delivered as part of a model of service delivery</w:t>
        </w:r>
        <w:r>
          <w:rPr>
            <w:noProof/>
            <w:webHidden/>
          </w:rPr>
          <w:tab/>
        </w:r>
        <w:r>
          <w:rPr>
            <w:noProof/>
            <w:webHidden/>
          </w:rPr>
          <w:fldChar w:fldCharType="begin"/>
        </w:r>
        <w:r>
          <w:rPr>
            <w:noProof/>
            <w:webHidden/>
          </w:rPr>
          <w:instrText xml:space="preserve"> PAGEREF _Toc172120297 \h </w:instrText>
        </w:r>
        <w:r>
          <w:rPr>
            <w:noProof/>
            <w:webHidden/>
          </w:rPr>
        </w:r>
        <w:r>
          <w:rPr>
            <w:noProof/>
            <w:webHidden/>
          </w:rPr>
          <w:fldChar w:fldCharType="separate"/>
        </w:r>
        <w:r w:rsidR="00120050">
          <w:rPr>
            <w:noProof/>
            <w:webHidden/>
          </w:rPr>
          <w:t>28</w:t>
        </w:r>
        <w:r>
          <w:rPr>
            <w:noProof/>
            <w:webHidden/>
          </w:rPr>
          <w:fldChar w:fldCharType="end"/>
        </w:r>
      </w:hyperlink>
    </w:p>
    <w:p w14:paraId="21999979" w14:textId="55AED4CC" w:rsidR="007C4983" w:rsidRDefault="007C4983" w:rsidP="00A87180">
      <w:pPr>
        <w:pStyle w:val="TOC2"/>
        <w:tabs>
          <w:tab w:val="right" w:pos="9070"/>
        </w:tabs>
        <w:ind w:left="567"/>
        <w:rPr>
          <w:rFonts w:eastAsiaTheme="minorEastAsia" w:cstheme="minorBidi"/>
          <w:noProof/>
          <w:lang w:eastAsia="en-AU"/>
        </w:rPr>
      </w:pPr>
      <w:hyperlink w:anchor="_Toc172120298" w:history="1">
        <w:r w:rsidRPr="00CE7F08">
          <w:rPr>
            <w:rStyle w:val="Hyperlink"/>
            <w:noProof/>
          </w:rPr>
          <w:t xml:space="preserve">Principle 3: Training strategies are tiered to deliver </w:t>
        </w:r>
        <w:r w:rsidR="00A87180">
          <w:rPr>
            <w:rStyle w:val="Hyperlink"/>
            <w:noProof/>
          </w:rPr>
          <w:br/>
        </w:r>
        <w:r w:rsidRPr="00CE7F08">
          <w:rPr>
            <w:rStyle w:val="Hyperlink"/>
            <w:noProof/>
          </w:rPr>
          <w:t>least restrictive interventions</w:t>
        </w:r>
        <w:r>
          <w:rPr>
            <w:noProof/>
            <w:webHidden/>
          </w:rPr>
          <w:tab/>
        </w:r>
        <w:r>
          <w:rPr>
            <w:noProof/>
            <w:webHidden/>
          </w:rPr>
          <w:fldChar w:fldCharType="begin"/>
        </w:r>
        <w:r>
          <w:rPr>
            <w:noProof/>
            <w:webHidden/>
          </w:rPr>
          <w:instrText xml:space="preserve"> PAGEREF _Toc172120298 \h </w:instrText>
        </w:r>
        <w:r>
          <w:rPr>
            <w:noProof/>
            <w:webHidden/>
          </w:rPr>
        </w:r>
        <w:r>
          <w:rPr>
            <w:noProof/>
            <w:webHidden/>
          </w:rPr>
          <w:fldChar w:fldCharType="separate"/>
        </w:r>
        <w:r w:rsidR="00120050">
          <w:rPr>
            <w:noProof/>
            <w:webHidden/>
          </w:rPr>
          <w:t>30</w:t>
        </w:r>
        <w:r>
          <w:rPr>
            <w:noProof/>
            <w:webHidden/>
          </w:rPr>
          <w:fldChar w:fldCharType="end"/>
        </w:r>
      </w:hyperlink>
    </w:p>
    <w:p w14:paraId="1CA17959" w14:textId="2D262DF4" w:rsidR="007C4983" w:rsidRDefault="007C4983" w:rsidP="00A87180">
      <w:pPr>
        <w:pStyle w:val="TOC2"/>
        <w:tabs>
          <w:tab w:val="right" w:pos="9070"/>
        </w:tabs>
        <w:ind w:left="567"/>
        <w:rPr>
          <w:rFonts w:eastAsiaTheme="minorEastAsia" w:cstheme="minorBidi"/>
          <w:noProof/>
          <w:lang w:eastAsia="en-AU"/>
        </w:rPr>
      </w:pPr>
      <w:hyperlink w:anchor="_Toc172120299" w:history="1">
        <w:r w:rsidRPr="00CE7F08">
          <w:rPr>
            <w:rStyle w:val="Hyperlink"/>
            <w:noProof/>
          </w:rPr>
          <w:t xml:space="preserve">Principle 4: Training programs are delivered to staff based on </w:t>
        </w:r>
        <w:r w:rsidR="00A87180">
          <w:rPr>
            <w:rStyle w:val="Hyperlink"/>
            <w:noProof/>
          </w:rPr>
          <w:br/>
        </w:r>
        <w:r w:rsidRPr="00CE7F08">
          <w:rPr>
            <w:rStyle w:val="Hyperlink"/>
            <w:noProof/>
          </w:rPr>
          <w:t>an assessment of risk in their work area</w:t>
        </w:r>
        <w:r>
          <w:rPr>
            <w:noProof/>
            <w:webHidden/>
          </w:rPr>
          <w:tab/>
        </w:r>
        <w:r>
          <w:rPr>
            <w:noProof/>
            <w:webHidden/>
          </w:rPr>
          <w:fldChar w:fldCharType="begin"/>
        </w:r>
        <w:r>
          <w:rPr>
            <w:noProof/>
            <w:webHidden/>
          </w:rPr>
          <w:instrText xml:space="preserve"> PAGEREF _Toc172120299 \h </w:instrText>
        </w:r>
        <w:r>
          <w:rPr>
            <w:noProof/>
            <w:webHidden/>
          </w:rPr>
        </w:r>
        <w:r>
          <w:rPr>
            <w:noProof/>
            <w:webHidden/>
          </w:rPr>
          <w:fldChar w:fldCharType="separate"/>
        </w:r>
        <w:r w:rsidR="00120050">
          <w:rPr>
            <w:noProof/>
            <w:webHidden/>
          </w:rPr>
          <w:t>32</w:t>
        </w:r>
        <w:r>
          <w:rPr>
            <w:noProof/>
            <w:webHidden/>
          </w:rPr>
          <w:fldChar w:fldCharType="end"/>
        </w:r>
      </w:hyperlink>
    </w:p>
    <w:p w14:paraId="79B8FC42" w14:textId="2CBDC368" w:rsidR="007C4983" w:rsidRDefault="007C4983" w:rsidP="00A87180">
      <w:pPr>
        <w:pStyle w:val="TOC2"/>
        <w:tabs>
          <w:tab w:val="right" w:pos="9070"/>
        </w:tabs>
        <w:ind w:left="567"/>
        <w:rPr>
          <w:rFonts w:eastAsiaTheme="minorEastAsia" w:cstheme="minorBidi"/>
          <w:noProof/>
          <w:lang w:eastAsia="en-AU"/>
        </w:rPr>
      </w:pPr>
      <w:hyperlink w:anchor="_Toc172120300" w:history="1">
        <w:r w:rsidRPr="00CE7F08">
          <w:rPr>
            <w:rStyle w:val="Hyperlink"/>
            <w:noProof/>
          </w:rPr>
          <w:t xml:space="preserve">Principle 5: Training methods are, where reasonably practicable, </w:t>
        </w:r>
        <w:r w:rsidR="00A87180">
          <w:rPr>
            <w:rStyle w:val="Hyperlink"/>
            <w:noProof/>
          </w:rPr>
          <w:br/>
        </w:r>
        <w:r w:rsidRPr="00CE7F08">
          <w:rPr>
            <w:rStyle w:val="Hyperlink"/>
            <w:noProof/>
          </w:rPr>
          <w:t>evidence-based, cost-effective and reflective of local need</w:t>
        </w:r>
        <w:r>
          <w:rPr>
            <w:noProof/>
            <w:webHidden/>
          </w:rPr>
          <w:tab/>
        </w:r>
        <w:r>
          <w:rPr>
            <w:noProof/>
            <w:webHidden/>
          </w:rPr>
          <w:fldChar w:fldCharType="begin"/>
        </w:r>
        <w:r>
          <w:rPr>
            <w:noProof/>
            <w:webHidden/>
          </w:rPr>
          <w:instrText xml:space="preserve"> PAGEREF _Toc172120300 \h </w:instrText>
        </w:r>
        <w:r>
          <w:rPr>
            <w:noProof/>
            <w:webHidden/>
          </w:rPr>
        </w:r>
        <w:r>
          <w:rPr>
            <w:noProof/>
            <w:webHidden/>
          </w:rPr>
          <w:fldChar w:fldCharType="separate"/>
        </w:r>
        <w:r w:rsidR="00120050">
          <w:rPr>
            <w:noProof/>
            <w:webHidden/>
          </w:rPr>
          <w:t>32</w:t>
        </w:r>
        <w:r>
          <w:rPr>
            <w:noProof/>
            <w:webHidden/>
          </w:rPr>
          <w:fldChar w:fldCharType="end"/>
        </w:r>
      </w:hyperlink>
    </w:p>
    <w:p w14:paraId="48B26145" w14:textId="06FE377D" w:rsidR="007C4983" w:rsidRDefault="007C4983" w:rsidP="00A87180">
      <w:pPr>
        <w:pStyle w:val="TOC2"/>
        <w:tabs>
          <w:tab w:val="right" w:pos="9070"/>
        </w:tabs>
        <w:ind w:left="567"/>
        <w:rPr>
          <w:rFonts w:eastAsiaTheme="minorEastAsia" w:cstheme="minorBidi"/>
          <w:noProof/>
          <w:lang w:eastAsia="en-AU"/>
        </w:rPr>
      </w:pPr>
      <w:hyperlink w:anchor="_Toc172120301" w:history="1">
        <w:r w:rsidRPr="00CE7F08">
          <w:rPr>
            <w:rStyle w:val="Hyperlink"/>
            <w:noProof/>
          </w:rPr>
          <w:t xml:space="preserve">Principle 6: Training programs have clearly defined goals and </w:t>
        </w:r>
        <w:r w:rsidR="00A87180">
          <w:rPr>
            <w:rStyle w:val="Hyperlink"/>
            <w:noProof/>
          </w:rPr>
          <w:br/>
        </w:r>
        <w:r w:rsidRPr="00CE7F08">
          <w:rPr>
            <w:rStyle w:val="Hyperlink"/>
            <w:noProof/>
          </w:rPr>
          <w:t>measurable outcomes</w:t>
        </w:r>
        <w:r>
          <w:rPr>
            <w:noProof/>
            <w:webHidden/>
          </w:rPr>
          <w:tab/>
        </w:r>
        <w:r>
          <w:rPr>
            <w:noProof/>
            <w:webHidden/>
          </w:rPr>
          <w:fldChar w:fldCharType="begin"/>
        </w:r>
        <w:r>
          <w:rPr>
            <w:noProof/>
            <w:webHidden/>
          </w:rPr>
          <w:instrText xml:space="preserve"> PAGEREF _Toc172120301 \h </w:instrText>
        </w:r>
        <w:r>
          <w:rPr>
            <w:noProof/>
            <w:webHidden/>
          </w:rPr>
        </w:r>
        <w:r>
          <w:rPr>
            <w:noProof/>
            <w:webHidden/>
          </w:rPr>
          <w:fldChar w:fldCharType="separate"/>
        </w:r>
        <w:r w:rsidR="00120050">
          <w:rPr>
            <w:noProof/>
            <w:webHidden/>
          </w:rPr>
          <w:t>39</w:t>
        </w:r>
        <w:r>
          <w:rPr>
            <w:noProof/>
            <w:webHidden/>
          </w:rPr>
          <w:fldChar w:fldCharType="end"/>
        </w:r>
      </w:hyperlink>
    </w:p>
    <w:p w14:paraId="7E4A601D" w14:textId="61A36D8E" w:rsidR="007C4983" w:rsidRDefault="007C4983" w:rsidP="00A87180">
      <w:pPr>
        <w:pStyle w:val="TOC2"/>
        <w:tabs>
          <w:tab w:val="right" w:pos="9070"/>
        </w:tabs>
        <w:ind w:left="567"/>
        <w:rPr>
          <w:rFonts w:eastAsiaTheme="minorEastAsia" w:cstheme="minorBidi"/>
          <w:noProof/>
          <w:lang w:eastAsia="en-AU"/>
        </w:rPr>
      </w:pPr>
      <w:hyperlink w:anchor="_Toc172120302" w:history="1">
        <w:r w:rsidRPr="00CE7F08">
          <w:rPr>
            <w:rStyle w:val="Hyperlink"/>
            <w:noProof/>
          </w:rPr>
          <w:t xml:space="preserve">Principle 7: A culture of continuous quality improvement </w:t>
        </w:r>
        <w:r w:rsidR="00A87180">
          <w:rPr>
            <w:rStyle w:val="Hyperlink"/>
            <w:noProof/>
          </w:rPr>
          <w:br/>
        </w:r>
        <w:r w:rsidRPr="00CE7F08">
          <w:rPr>
            <w:rStyle w:val="Hyperlink"/>
            <w:noProof/>
          </w:rPr>
          <w:t>underlies prevention of aggression training and responses</w:t>
        </w:r>
        <w:r>
          <w:rPr>
            <w:noProof/>
            <w:webHidden/>
          </w:rPr>
          <w:tab/>
        </w:r>
        <w:r>
          <w:rPr>
            <w:noProof/>
            <w:webHidden/>
          </w:rPr>
          <w:fldChar w:fldCharType="begin"/>
        </w:r>
        <w:r>
          <w:rPr>
            <w:noProof/>
            <w:webHidden/>
          </w:rPr>
          <w:instrText xml:space="preserve"> PAGEREF _Toc172120302 \h </w:instrText>
        </w:r>
        <w:r>
          <w:rPr>
            <w:noProof/>
            <w:webHidden/>
          </w:rPr>
        </w:r>
        <w:r>
          <w:rPr>
            <w:noProof/>
            <w:webHidden/>
          </w:rPr>
          <w:fldChar w:fldCharType="separate"/>
        </w:r>
        <w:r w:rsidR="00120050">
          <w:rPr>
            <w:noProof/>
            <w:webHidden/>
          </w:rPr>
          <w:t>41</w:t>
        </w:r>
        <w:r>
          <w:rPr>
            <w:noProof/>
            <w:webHidden/>
          </w:rPr>
          <w:fldChar w:fldCharType="end"/>
        </w:r>
      </w:hyperlink>
    </w:p>
    <w:p w14:paraId="36E5044C" w14:textId="1497365E" w:rsidR="007C4983" w:rsidRPr="00B57B14" w:rsidRDefault="007C4983" w:rsidP="00A87180">
      <w:pPr>
        <w:tabs>
          <w:tab w:val="right" w:pos="9070"/>
        </w:tabs>
        <w:ind w:left="567"/>
      </w:pPr>
      <w:r>
        <w:rPr>
          <w:rFonts w:eastAsia="Times New Roman"/>
          <w:b/>
          <w:bCs/>
          <w:noProof/>
        </w:rPr>
        <w:fldChar w:fldCharType="end"/>
      </w:r>
      <w:r w:rsidRPr="00B57B14">
        <w:br w:type="page"/>
      </w:r>
    </w:p>
    <w:p w14:paraId="0AE2BB91" w14:textId="77777777" w:rsidR="007C4983" w:rsidRPr="007C4983" w:rsidRDefault="007C4983" w:rsidP="007C4983">
      <w:pPr>
        <w:pStyle w:val="Heading2"/>
      </w:pPr>
      <w:bookmarkStart w:id="2" w:name="_Toc170821551"/>
      <w:bookmarkStart w:id="3" w:name="_Toc172120284"/>
      <w:r w:rsidRPr="007C4983">
        <w:t>Introduction</w:t>
      </w:r>
      <w:bookmarkEnd w:id="2"/>
      <w:bookmarkEnd w:id="3"/>
    </w:p>
    <w:p w14:paraId="374268FE" w14:textId="77777777" w:rsidR="007C4983" w:rsidRPr="007C4983" w:rsidRDefault="007C4983" w:rsidP="007C4983">
      <w:pPr>
        <w:pStyle w:val="Heading3"/>
      </w:pPr>
      <w:bookmarkStart w:id="4" w:name="_Toc172120285"/>
      <w:r w:rsidRPr="007C4983">
        <w:t>Purpose</w:t>
      </w:r>
      <w:bookmarkEnd w:id="4"/>
    </w:p>
    <w:p w14:paraId="09C29E69" w14:textId="144BE3B1" w:rsidR="007C4983" w:rsidRDefault="007C4983" w:rsidP="007C4983">
      <w:pPr>
        <w:pStyle w:val="Body"/>
      </w:pPr>
      <w:r w:rsidRPr="00024F0C">
        <w:t xml:space="preserve">This guide contains a </w:t>
      </w:r>
      <w:r w:rsidRPr="007043BC">
        <w:t>Framework for preventing and managing work-related violence</w:t>
      </w:r>
      <w:r w:rsidRPr="00024F0C">
        <w:rPr>
          <w:i/>
          <w:iCs/>
        </w:rPr>
        <w:t>.</w:t>
      </w:r>
    </w:p>
    <w:p w14:paraId="0A43D639" w14:textId="3E6AA6A9" w:rsidR="007C4983" w:rsidRDefault="007C4983" w:rsidP="007C4983">
      <w:pPr>
        <w:pStyle w:val="Body"/>
      </w:pPr>
      <w:r w:rsidRPr="00024F0C">
        <w:t xml:space="preserve">The framework sets out </w:t>
      </w:r>
      <w:r>
        <w:t xml:space="preserve">good practice </w:t>
      </w:r>
      <w:r w:rsidRPr="00024F0C">
        <w:t xml:space="preserve">elements </w:t>
      </w:r>
      <w:r>
        <w:t>for</w:t>
      </w:r>
      <w:r w:rsidRPr="00024F0C">
        <w:t xml:space="preserve"> preventing and managing work-related violence from an organisational wide perspective</w:t>
      </w:r>
      <w:r>
        <w:t xml:space="preserve">. It </w:t>
      </w:r>
      <w:r w:rsidRPr="00024F0C">
        <w:t>outlines elements under the domains of governance, prevention, training, response, reporting and investigation.</w:t>
      </w:r>
    </w:p>
    <w:p w14:paraId="677E0566" w14:textId="77777777" w:rsidR="007C4983" w:rsidRDefault="007C4983" w:rsidP="007C4983">
      <w:pPr>
        <w:pStyle w:val="Body"/>
      </w:pPr>
      <w:r w:rsidRPr="00DE21A4">
        <w:t>This guide contains guidelines and p</w:t>
      </w:r>
      <w:r>
        <w:t>r</w:t>
      </w:r>
      <w:r w:rsidRPr="00DE21A4">
        <w:t>actical recommendations to organisations to assist in implementing the framework and embedding the key components into practice.</w:t>
      </w:r>
    </w:p>
    <w:p w14:paraId="68A1F8D6" w14:textId="3E917F57" w:rsidR="007C4983" w:rsidRPr="007C4983" w:rsidRDefault="007C4983" w:rsidP="007C4983">
      <w:pPr>
        <w:pStyle w:val="Heading3"/>
      </w:pPr>
      <w:bookmarkStart w:id="5" w:name="_Toc172120286"/>
      <w:r w:rsidRPr="007C4983">
        <w:t>Development and Review</w:t>
      </w:r>
      <w:bookmarkEnd w:id="5"/>
    </w:p>
    <w:p w14:paraId="28D42154" w14:textId="5C73364C" w:rsidR="007C4983" w:rsidRDefault="007C4983" w:rsidP="007C4983">
      <w:pPr>
        <w:pStyle w:val="Body"/>
      </w:pPr>
      <w:r>
        <w:t>In 2019, t</w:t>
      </w:r>
      <w:r w:rsidRPr="00024F0C">
        <w:t>he Occupational Violence Working Group for the Occupational Health and Safety (OHS) Improvement Interdepartmental Committee (IDC)</w:t>
      </w:r>
      <w:r>
        <w:t xml:space="preserve"> developed the framework.</w:t>
      </w:r>
      <w:r w:rsidRPr="00024F0C">
        <w:t xml:space="preserve"> </w:t>
      </w:r>
      <w:r>
        <w:t>The framework was</w:t>
      </w:r>
      <w:r w:rsidRPr="00024F0C">
        <w:t xml:space="preserve"> adapted from the health services framework produced by </w:t>
      </w:r>
      <w:proofErr w:type="spellStart"/>
      <w:r w:rsidRPr="00024F0C">
        <w:t>Aspex</w:t>
      </w:r>
      <w:proofErr w:type="spellEnd"/>
      <w:r w:rsidRPr="00024F0C">
        <w:t xml:space="preserve"> Consulting and the Violence in Healthcare Reference Group</w:t>
      </w:r>
      <w:r>
        <w:t>,</w:t>
      </w:r>
      <w:r w:rsidRPr="00024F0C">
        <w:t xml:space="preserve"> led by the Department of Health and Human Services</w:t>
      </w:r>
      <w:r>
        <w:t>.</w:t>
      </w:r>
    </w:p>
    <w:p w14:paraId="6D0F6975" w14:textId="77777777" w:rsidR="007C4983" w:rsidRDefault="007C4983" w:rsidP="007C4983">
      <w:pPr>
        <w:pStyle w:val="Body"/>
      </w:pPr>
      <w:r>
        <w:t>T</w:t>
      </w:r>
      <w:r w:rsidRPr="00024F0C">
        <w:t>he Occupational Violence Working group</w:t>
      </w:r>
      <w:r>
        <w:t xml:space="preserve"> also produced additional</w:t>
      </w:r>
      <w:r w:rsidRPr="00024F0C">
        <w:t xml:space="preserve"> resources to assist organisations in establishing an effective organisational wide response to prevent and manage work-related violence</w:t>
      </w:r>
      <w:r>
        <w:t>, which are attached</w:t>
      </w:r>
      <w:r w:rsidRPr="00024F0C">
        <w:t>.</w:t>
      </w:r>
    </w:p>
    <w:p w14:paraId="034D9476" w14:textId="77777777" w:rsidR="007C4983" w:rsidRPr="007043BC" w:rsidRDefault="007C4983" w:rsidP="007C4983">
      <w:pPr>
        <w:pStyle w:val="Body"/>
      </w:pPr>
      <w:r>
        <w:t>In 2024, the Victorian Public Sector Commission reviewed and updated l</w:t>
      </w:r>
      <w:r w:rsidRPr="00024F0C">
        <w:t>anguage to reflect current practice</w:t>
      </w:r>
      <w:r>
        <w:t xml:space="preserve">, without substantive changes to </w:t>
      </w:r>
      <w:r w:rsidRPr="00024F0C">
        <w:t>the framework and guidance</w:t>
      </w:r>
      <w:r>
        <w:t>.</w:t>
      </w:r>
    </w:p>
    <w:p w14:paraId="592B7010" w14:textId="77777777" w:rsidR="00172E36" w:rsidRPr="00DD3F32" w:rsidRDefault="00172E36" w:rsidP="00DD3F32">
      <w:pPr>
        <w:pStyle w:val="Body"/>
        <w:rPr>
          <w:rStyle w:val="Hyperlink"/>
          <w:rFonts w:ascii="VIC" w:hAnsi="VIC"/>
          <w:color w:val="auto"/>
          <w:u w:val="none"/>
        </w:rPr>
      </w:pPr>
    </w:p>
    <w:p w14:paraId="72770A06" w14:textId="77777777" w:rsidR="00172E36" w:rsidRPr="00DD3F32" w:rsidRDefault="00172E36" w:rsidP="00DD3F32">
      <w:pPr>
        <w:pStyle w:val="Body"/>
        <w:rPr>
          <w:rStyle w:val="Hyperlink"/>
          <w:rFonts w:ascii="VIC" w:hAnsi="VIC"/>
          <w:color w:val="auto"/>
          <w:u w:val="none"/>
        </w:rPr>
        <w:sectPr w:rsidR="00172E36" w:rsidRPr="00DD3F32" w:rsidSect="005562A3">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2268" w:right="1418" w:bottom="1985" w:left="1418" w:header="709" w:footer="709" w:gutter="0"/>
          <w:cols w:space="708"/>
          <w:titlePg/>
          <w:docGrid w:linePitch="360"/>
        </w:sectPr>
      </w:pPr>
    </w:p>
    <w:p w14:paraId="35BA2726" w14:textId="77777777" w:rsidR="00FB0443" w:rsidRDefault="00FB0443" w:rsidP="00DD3F32">
      <w:pPr>
        <w:pStyle w:val="Heading2"/>
      </w:pPr>
      <w:bookmarkStart w:id="6" w:name="_Toc170821552"/>
      <w:r>
        <w:t>Preventing and managing w</w:t>
      </w:r>
      <w:r w:rsidRPr="00EC77C7">
        <w:t xml:space="preserve">ork-related violence </w:t>
      </w:r>
      <w:r>
        <w:t>framework</w:t>
      </w:r>
      <w:bookmarkEnd w:id="6"/>
    </w:p>
    <w:tbl>
      <w:tblPr>
        <w:tblStyle w:val="TableVPSC"/>
        <w:tblW w:w="15308" w:type="dxa"/>
        <w:tblInd w:w="-5" w:type="dxa"/>
        <w:tblLayout w:type="fixed"/>
        <w:tblLook w:val="04A0" w:firstRow="1" w:lastRow="0" w:firstColumn="1" w:lastColumn="0" w:noHBand="0" w:noVBand="1"/>
      </w:tblPr>
      <w:tblGrid>
        <w:gridCol w:w="1701"/>
        <w:gridCol w:w="3402"/>
        <w:gridCol w:w="3402"/>
        <w:gridCol w:w="6803"/>
      </w:tblGrid>
      <w:tr w:rsidR="00FD2CD9" w:rsidRPr="008B758B" w14:paraId="3E85A0E7" w14:textId="77777777" w:rsidTr="00FD2CD9">
        <w:trPr>
          <w:cnfStyle w:val="100000000000" w:firstRow="1" w:lastRow="0" w:firstColumn="0" w:lastColumn="0" w:oddVBand="0" w:evenVBand="0" w:oddHBand="0" w:evenHBand="0" w:firstRowFirstColumn="0" w:firstRowLastColumn="0" w:lastRowFirstColumn="0" w:lastRowLastColumn="0"/>
          <w:trHeight w:val="291"/>
          <w:tblHeader/>
        </w:trPr>
        <w:tc>
          <w:tcPr>
            <w:cnfStyle w:val="001000000000" w:firstRow="0" w:lastRow="0" w:firstColumn="1" w:lastColumn="0" w:oddVBand="0" w:evenVBand="0" w:oddHBand="0" w:evenHBand="0" w:firstRowFirstColumn="0" w:firstRowLastColumn="0" w:lastRowFirstColumn="0" w:lastRowLastColumn="0"/>
            <w:tcW w:w="1701" w:type="dxa"/>
          </w:tcPr>
          <w:p w14:paraId="3037D842" w14:textId="77777777" w:rsidR="00FD2CD9" w:rsidRPr="00FD2CD9" w:rsidRDefault="00FD2CD9" w:rsidP="00FD2CD9">
            <w:pPr>
              <w:pStyle w:val="TableHeader"/>
            </w:pPr>
            <w:r w:rsidRPr="00FD2CD9">
              <w:t>Domain</w:t>
            </w:r>
          </w:p>
        </w:tc>
        <w:tc>
          <w:tcPr>
            <w:tcW w:w="3402" w:type="dxa"/>
          </w:tcPr>
          <w:p w14:paraId="69703BCF" w14:textId="77777777" w:rsidR="00FD2CD9" w:rsidRPr="00FD2CD9" w:rsidRDefault="00FD2CD9" w:rsidP="00FD2CD9">
            <w:pPr>
              <w:pStyle w:val="TableHeader"/>
              <w:cnfStyle w:val="100000000000" w:firstRow="1" w:lastRow="0" w:firstColumn="0" w:lastColumn="0" w:oddVBand="0" w:evenVBand="0" w:oddHBand="0" w:evenHBand="0" w:firstRowFirstColumn="0" w:firstRowLastColumn="0" w:lastRowFirstColumn="0" w:lastRowLastColumn="0"/>
            </w:pPr>
            <w:r w:rsidRPr="00FD2CD9">
              <w:t>Elements</w:t>
            </w:r>
          </w:p>
        </w:tc>
        <w:tc>
          <w:tcPr>
            <w:tcW w:w="3402" w:type="dxa"/>
          </w:tcPr>
          <w:p w14:paraId="11B35A41" w14:textId="77777777" w:rsidR="00FD2CD9" w:rsidRPr="00FD2CD9" w:rsidRDefault="00FD2CD9" w:rsidP="00FD2CD9">
            <w:pPr>
              <w:pStyle w:val="TableHeader"/>
              <w:cnfStyle w:val="100000000000" w:firstRow="1" w:lastRow="0" w:firstColumn="0" w:lastColumn="0" w:oddVBand="0" w:evenVBand="0" w:oddHBand="0" w:evenHBand="0" w:firstRowFirstColumn="0" w:firstRowLastColumn="0" w:lastRowFirstColumn="0" w:lastRowLastColumn="0"/>
            </w:pPr>
            <w:r w:rsidRPr="00FD2CD9">
              <w:t>Key components</w:t>
            </w:r>
          </w:p>
        </w:tc>
        <w:tc>
          <w:tcPr>
            <w:tcW w:w="6803" w:type="dxa"/>
          </w:tcPr>
          <w:p w14:paraId="289A323A" w14:textId="77777777" w:rsidR="00FD2CD9" w:rsidRPr="00FD2CD9" w:rsidRDefault="00FD2CD9" w:rsidP="00FD2CD9">
            <w:pPr>
              <w:pStyle w:val="TableHeader"/>
              <w:cnfStyle w:val="100000000000" w:firstRow="1" w:lastRow="0" w:firstColumn="0" w:lastColumn="0" w:oddVBand="0" w:evenVBand="0" w:oddHBand="0" w:evenHBand="0" w:firstRowFirstColumn="0" w:firstRowLastColumn="0" w:lastRowFirstColumn="0" w:lastRowLastColumn="0"/>
            </w:pPr>
            <w:r w:rsidRPr="00FD2CD9">
              <w:t>Tips for implementation</w:t>
            </w:r>
          </w:p>
        </w:tc>
      </w:tr>
      <w:tr w:rsidR="00FD2CD9" w:rsidRPr="008B758B" w14:paraId="592DC683" w14:textId="77777777" w:rsidTr="00FD2CD9">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1701" w:type="dxa"/>
          </w:tcPr>
          <w:p w14:paraId="277AA2D9" w14:textId="77777777" w:rsidR="00FD2CD9" w:rsidRPr="007043BC" w:rsidRDefault="00FD2CD9" w:rsidP="00FD2CD9">
            <w:pPr>
              <w:pStyle w:val="TableColumn"/>
            </w:pPr>
            <w:r w:rsidRPr="007043BC">
              <w:t>Governance</w:t>
            </w:r>
          </w:p>
        </w:tc>
        <w:tc>
          <w:tcPr>
            <w:tcW w:w="3402" w:type="dxa"/>
            <w:hideMark/>
          </w:tcPr>
          <w:p w14:paraId="26C62C03" w14:textId="77777777" w:rsidR="00FD2CD9" w:rsidRPr="00FD2CD9" w:rsidRDefault="00FD2CD9" w:rsidP="00FD2CD9">
            <w:pPr>
              <w:pStyle w:val="TableBody"/>
              <w:cnfStyle w:val="000000100000" w:firstRow="0" w:lastRow="0" w:firstColumn="0" w:lastColumn="0" w:oddVBand="0" w:evenVBand="0" w:oddHBand="1" w:evenHBand="0" w:firstRowFirstColumn="0" w:firstRowLastColumn="0" w:lastRowFirstColumn="0" w:lastRowLastColumn="0"/>
            </w:pPr>
            <w:r w:rsidRPr="00FD2CD9">
              <w:t>The organisation is committed to the prevention and management of occupational violence and aggression work-related violence</w:t>
            </w:r>
          </w:p>
        </w:tc>
        <w:tc>
          <w:tcPr>
            <w:tcW w:w="3402" w:type="dxa"/>
            <w:hideMark/>
          </w:tcPr>
          <w:p w14:paraId="1B932604"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 xml:space="preserve">Commitment from the highest levels of the organisation </w:t>
            </w:r>
          </w:p>
          <w:p w14:paraId="77262065"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A designated committee responsible for the pro-active management of occupational violence and aggression work-related violence with multi-disciplinary representation</w:t>
            </w:r>
          </w:p>
          <w:p w14:paraId="0CB5C4B2"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Organisational action plan (or equivalent) to prevent work-related violence</w:t>
            </w:r>
          </w:p>
        </w:tc>
        <w:tc>
          <w:tcPr>
            <w:tcW w:w="6803" w:type="dxa"/>
          </w:tcPr>
          <w:p w14:paraId="344799D6"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Regularly feature work-related violence on Leadership meeting agendas.</w:t>
            </w:r>
          </w:p>
          <w:p w14:paraId="39E570EC"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 xml:space="preserve">Regularly communicate work-related violence prevention and management through staff emails, newsletters, </w:t>
            </w:r>
            <w:proofErr w:type="gramStart"/>
            <w:r w:rsidRPr="007043BC">
              <w:t>meetings</w:t>
            </w:r>
            <w:proofErr w:type="gramEnd"/>
            <w:r w:rsidRPr="007043BC">
              <w:t xml:space="preserve"> and forums (see resource 3).</w:t>
            </w:r>
          </w:p>
          <w:p w14:paraId="3229E0D5"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Include details about preventative actions put in place to reduce risk.</w:t>
            </w:r>
          </w:p>
          <w:p w14:paraId="0BA30FB8"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rPr>
                <w:szCs w:val="18"/>
              </w:rPr>
            </w:pPr>
            <w:r w:rsidRPr="007043BC">
              <w:t>Executives and boards are held to account for the prevention and management of work-related violence.</w:t>
            </w:r>
          </w:p>
          <w:p w14:paraId="099EAC23"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Identify subject matter experts, including health and safety representatives to form part of a group responsible for work-related violence management.</w:t>
            </w:r>
          </w:p>
          <w:p w14:paraId="273E6739"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Ensure appropriate consultation with staff.</w:t>
            </w:r>
          </w:p>
          <w:p w14:paraId="200ACB81"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 xml:space="preserve">Create </w:t>
            </w:r>
            <w:proofErr w:type="gramStart"/>
            <w:r w:rsidRPr="007043BC">
              <w:t>an</w:t>
            </w:r>
            <w:proofErr w:type="gramEnd"/>
            <w:r w:rsidRPr="007043BC">
              <w:t xml:space="preserve"> work-related violence action plan which complements the work-related violence policy.</w:t>
            </w:r>
          </w:p>
        </w:tc>
      </w:tr>
      <w:tr w:rsidR="00FD2CD9" w:rsidRPr="008B758B" w14:paraId="1795A9D8" w14:textId="77777777" w:rsidTr="00FD2CD9">
        <w:trPr>
          <w:cnfStyle w:val="000000010000" w:firstRow="0" w:lastRow="0" w:firstColumn="0" w:lastColumn="0" w:oddVBand="0" w:evenVBand="0" w:oddHBand="0" w:evenHBand="1"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1701" w:type="dxa"/>
          </w:tcPr>
          <w:p w14:paraId="4C2587B3" w14:textId="77777777" w:rsidR="00FD2CD9" w:rsidRPr="007043BC" w:rsidRDefault="00FD2CD9" w:rsidP="00FD2CD9">
            <w:pPr>
              <w:pStyle w:val="TableColumn"/>
            </w:pPr>
          </w:p>
        </w:tc>
        <w:tc>
          <w:tcPr>
            <w:tcW w:w="3402" w:type="dxa"/>
            <w:hideMark/>
          </w:tcPr>
          <w:p w14:paraId="56D3BE62" w14:textId="77777777" w:rsidR="00FD2CD9" w:rsidRPr="00FD2CD9" w:rsidRDefault="00FD2CD9" w:rsidP="00FD2CD9">
            <w:pPr>
              <w:pStyle w:val="TableBody"/>
              <w:cnfStyle w:val="000000010000" w:firstRow="0" w:lastRow="0" w:firstColumn="0" w:lastColumn="0" w:oddVBand="0" w:evenVBand="0" w:oddHBand="0" w:evenHBand="1" w:firstRowFirstColumn="0" w:firstRowLastColumn="0" w:lastRowFirstColumn="0" w:lastRowLastColumn="0"/>
            </w:pPr>
            <w:r w:rsidRPr="00FD2CD9">
              <w:t>A comprehensive work-related violence policy is in place</w:t>
            </w:r>
          </w:p>
        </w:tc>
        <w:tc>
          <w:tcPr>
            <w:tcW w:w="3402" w:type="dxa"/>
            <w:hideMark/>
          </w:tcPr>
          <w:p w14:paraId="143BA612"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Policy is developed through staff consultation including with Health and Safety Representatives</w:t>
            </w:r>
          </w:p>
          <w:p w14:paraId="4F5ECCAA"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 xml:space="preserve">Policy is promoted and accessible to all </w:t>
            </w:r>
            <w:proofErr w:type="gramStart"/>
            <w:r w:rsidRPr="007043BC">
              <w:t>staff</w:t>
            </w:r>
            <w:proofErr w:type="gramEnd"/>
          </w:p>
          <w:p w14:paraId="02DE8495"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Policy is reviewed regularly or in response to a serious incident</w:t>
            </w:r>
          </w:p>
        </w:tc>
        <w:tc>
          <w:tcPr>
            <w:tcW w:w="6803" w:type="dxa"/>
          </w:tcPr>
          <w:p w14:paraId="2D90EE0B"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Clearly define work-related violence and the roles and responsibilities of all parties in the policy.</w:t>
            </w:r>
          </w:p>
          <w:p w14:paraId="2C08F264"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 xml:space="preserve">Consult with relevant stakeholders, including health and safety representatives during the development, </w:t>
            </w:r>
            <w:proofErr w:type="gramStart"/>
            <w:r w:rsidRPr="007043BC">
              <w:t>implementation</w:t>
            </w:r>
            <w:proofErr w:type="gramEnd"/>
            <w:r w:rsidRPr="007043BC">
              <w:t xml:space="preserve"> and review of the work-related violence policy.</w:t>
            </w:r>
          </w:p>
          <w:p w14:paraId="6E47C15D"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Components of the policy could include information and resources on prevention, early intervention, response including escalation procedures, reporting, post-incident support, incident investigation and training.</w:t>
            </w:r>
          </w:p>
          <w:p w14:paraId="51D20139"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rPr>
                <w:szCs w:val="18"/>
              </w:rPr>
            </w:pPr>
            <w:r w:rsidRPr="007043BC">
              <w:t>Includes the date of approval and the scheduled date of review of the policy.</w:t>
            </w:r>
          </w:p>
          <w:p w14:paraId="0085CC0A"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 xml:space="preserve">Ensure the policy is available on the </w:t>
            </w:r>
            <w:proofErr w:type="gramStart"/>
            <w:r w:rsidRPr="007043BC">
              <w:t>intranet</w:t>
            </w:r>
            <w:proofErr w:type="gramEnd"/>
          </w:p>
          <w:p w14:paraId="27F1576D"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Provide copies of the policy to staff at induction/orientation</w:t>
            </w:r>
          </w:p>
          <w:p w14:paraId="70B3C87D"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 xml:space="preserve">Utilise staff forums, </w:t>
            </w:r>
            <w:proofErr w:type="gramStart"/>
            <w:r w:rsidRPr="007043BC">
              <w:t>newsletters</w:t>
            </w:r>
            <w:proofErr w:type="gramEnd"/>
            <w:r w:rsidRPr="007043BC">
              <w:t xml:space="preserve"> and other media to communicate the policy with employees.</w:t>
            </w:r>
          </w:p>
          <w:p w14:paraId="3C1F4B39" w14:textId="77777777" w:rsidR="00FD2CD9" w:rsidRPr="007043BC" w:rsidDel="003837BA" w:rsidRDefault="00FD2CD9" w:rsidP="00FD2CD9">
            <w:pPr>
              <w:pStyle w:val="TableBullet1"/>
              <w:cnfStyle w:val="000000010000" w:firstRow="0" w:lastRow="0" w:firstColumn="0" w:lastColumn="0" w:oddVBand="0" w:evenVBand="0" w:oddHBand="0" w:evenHBand="1" w:firstRowFirstColumn="0" w:firstRowLastColumn="0" w:lastRowFirstColumn="0" w:lastRowLastColumn="0"/>
              <w:rPr>
                <w:szCs w:val="18"/>
              </w:rPr>
            </w:pPr>
            <w:r w:rsidRPr="007043BC">
              <w:t>Consult with staff to determine additional means of providing access to the</w:t>
            </w:r>
            <w:r>
              <w:t xml:space="preserve"> work-related violence </w:t>
            </w:r>
            <w:r w:rsidRPr="007043BC">
              <w:t>policy.</w:t>
            </w:r>
          </w:p>
        </w:tc>
      </w:tr>
      <w:tr w:rsidR="00FD2CD9" w:rsidRPr="008B758B" w14:paraId="534C267D" w14:textId="77777777" w:rsidTr="00FD2CD9">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1701" w:type="dxa"/>
          </w:tcPr>
          <w:p w14:paraId="63A178AA" w14:textId="77777777" w:rsidR="00FD2CD9" w:rsidRPr="007043BC" w:rsidRDefault="00FD2CD9" w:rsidP="00FD2CD9">
            <w:pPr>
              <w:pStyle w:val="TableColumn"/>
            </w:pPr>
          </w:p>
        </w:tc>
        <w:tc>
          <w:tcPr>
            <w:tcW w:w="3402" w:type="dxa"/>
            <w:hideMark/>
          </w:tcPr>
          <w:p w14:paraId="449F109D" w14:textId="77777777" w:rsidR="00FD2CD9" w:rsidRPr="00FD2CD9" w:rsidRDefault="00FD2CD9" w:rsidP="00FD2CD9">
            <w:pPr>
              <w:pStyle w:val="TableBody"/>
              <w:cnfStyle w:val="000000100000" w:firstRow="0" w:lastRow="0" w:firstColumn="0" w:lastColumn="0" w:oddVBand="0" w:evenVBand="0" w:oddHBand="1" w:evenHBand="0" w:firstRowFirstColumn="0" w:firstRowLastColumn="0" w:lastRowFirstColumn="0" w:lastRowLastColumn="0"/>
            </w:pPr>
            <w:r w:rsidRPr="00FD2CD9">
              <w:t>Accountability for risk management is clearly defined and managed</w:t>
            </w:r>
          </w:p>
        </w:tc>
        <w:tc>
          <w:tcPr>
            <w:tcW w:w="3402" w:type="dxa"/>
            <w:hideMark/>
          </w:tcPr>
          <w:p w14:paraId="254D1E5E"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 xml:space="preserve">Risk is managed through a planned, </w:t>
            </w:r>
            <w:proofErr w:type="gramStart"/>
            <w:r w:rsidRPr="007043BC">
              <w:t>robust</w:t>
            </w:r>
            <w:proofErr w:type="gramEnd"/>
            <w:r w:rsidRPr="007043BC">
              <w:t xml:space="preserve"> and systematic process using the accepted hierarchy of OHS risk control.</w:t>
            </w:r>
          </w:p>
          <w:p w14:paraId="1A92D2FE"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 xml:space="preserve">Occupational violence and aggression risk is included on the organisational risk </w:t>
            </w:r>
            <w:proofErr w:type="gramStart"/>
            <w:r w:rsidRPr="007043BC">
              <w:t>register</w:t>
            </w:r>
            <w:proofErr w:type="gramEnd"/>
          </w:p>
          <w:p w14:paraId="0DB521C2"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Regular reporting of risks</w:t>
            </w:r>
          </w:p>
        </w:tc>
        <w:tc>
          <w:tcPr>
            <w:tcW w:w="6803" w:type="dxa"/>
          </w:tcPr>
          <w:p w14:paraId="78DCCDE4"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Align</w:t>
            </w:r>
            <w:r>
              <w:t xml:space="preserve"> work-related violence </w:t>
            </w:r>
            <w:r w:rsidRPr="007043BC">
              <w:t>risk management with other organisational risk management processes to ensure consistency.</w:t>
            </w:r>
          </w:p>
          <w:p w14:paraId="49D3896E" w14:textId="77777777" w:rsidR="00FD2CD9" w:rsidRPr="007043BC" w:rsidDel="003837BA" w:rsidRDefault="00FD2CD9" w:rsidP="00FD2CD9">
            <w:pPr>
              <w:pStyle w:val="TableBullet1"/>
              <w:cnfStyle w:val="000000100000" w:firstRow="0" w:lastRow="0" w:firstColumn="0" w:lastColumn="0" w:oddVBand="0" w:evenVBand="0" w:oddHBand="1" w:evenHBand="0" w:firstRowFirstColumn="0" w:firstRowLastColumn="0" w:lastRowFirstColumn="0" w:lastRowLastColumn="0"/>
              <w:rPr>
                <w:szCs w:val="18"/>
              </w:rPr>
            </w:pPr>
            <w:r w:rsidRPr="007043BC">
              <w:t>Regularly consult with staff, including health and safety representatives as part of hazard identification and risk assessment processes.</w:t>
            </w:r>
          </w:p>
        </w:tc>
      </w:tr>
      <w:tr w:rsidR="00FD2CD9" w:rsidRPr="008B758B" w14:paraId="2481033A" w14:textId="77777777" w:rsidTr="00FD2CD9">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701" w:type="dxa"/>
          </w:tcPr>
          <w:p w14:paraId="2B6D67F9" w14:textId="77777777" w:rsidR="00FD2CD9" w:rsidRPr="007043BC" w:rsidRDefault="00FD2CD9" w:rsidP="00FD2CD9">
            <w:pPr>
              <w:pStyle w:val="TableColumn"/>
            </w:pPr>
          </w:p>
        </w:tc>
        <w:tc>
          <w:tcPr>
            <w:tcW w:w="3402" w:type="dxa"/>
            <w:hideMark/>
          </w:tcPr>
          <w:p w14:paraId="1F3A77C7" w14:textId="77777777" w:rsidR="00FD2CD9" w:rsidRPr="00FD2CD9" w:rsidRDefault="00FD2CD9" w:rsidP="00FD2CD9">
            <w:pPr>
              <w:pStyle w:val="TableBody"/>
              <w:cnfStyle w:val="000000010000" w:firstRow="0" w:lastRow="0" w:firstColumn="0" w:lastColumn="0" w:oddVBand="0" w:evenVBand="0" w:oddHBand="0" w:evenHBand="1" w:firstRowFirstColumn="0" w:firstRowLastColumn="0" w:lastRowFirstColumn="0" w:lastRowLastColumn="0"/>
            </w:pPr>
            <w:r w:rsidRPr="00FD2CD9">
              <w:t>Internal and external integration occurs</w:t>
            </w:r>
          </w:p>
        </w:tc>
        <w:tc>
          <w:tcPr>
            <w:tcW w:w="3402" w:type="dxa"/>
            <w:hideMark/>
          </w:tcPr>
          <w:p w14:paraId="2111C93D"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An integrated approach to risk management includes consultation and collaboration with relevant internal and external stakeholders to coordinate actions targeted at reducing risk</w:t>
            </w:r>
          </w:p>
        </w:tc>
        <w:tc>
          <w:tcPr>
            <w:tcW w:w="6803" w:type="dxa"/>
          </w:tcPr>
          <w:p w14:paraId="4261E8A0"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 xml:space="preserve">Utilise the work-related violence committee to share learnings and discuss management </w:t>
            </w:r>
            <w:proofErr w:type="gramStart"/>
            <w:r w:rsidRPr="007043BC">
              <w:t>strategies</w:t>
            </w:r>
            <w:proofErr w:type="gramEnd"/>
          </w:p>
          <w:p w14:paraId="41261632"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 xml:space="preserve">Consider other forums or focus groups to consult with </w:t>
            </w:r>
            <w:proofErr w:type="gramStart"/>
            <w:r w:rsidRPr="007043BC">
              <w:t>staff</w:t>
            </w:r>
            <w:proofErr w:type="gramEnd"/>
          </w:p>
          <w:p w14:paraId="6D2E4E5C"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rPr>
                <w:szCs w:val="18"/>
              </w:rPr>
            </w:pPr>
            <w:r w:rsidRPr="007043BC">
              <w:t>Establish relationships with different organisations to share learnings and innovation</w:t>
            </w:r>
          </w:p>
        </w:tc>
      </w:tr>
      <w:tr w:rsidR="00FD2CD9" w:rsidRPr="008B758B" w14:paraId="4CAA74C0" w14:textId="77777777" w:rsidTr="00FD2CD9">
        <w:trPr>
          <w:cnfStyle w:val="000000100000" w:firstRow="0" w:lastRow="0" w:firstColumn="0" w:lastColumn="0" w:oddVBand="0" w:evenVBand="0" w:oddHBand="1"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1701" w:type="dxa"/>
          </w:tcPr>
          <w:p w14:paraId="04659FD1" w14:textId="77777777" w:rsidR="00FD2CD9" w:rsidRPr="007043BC" w:rsidRDefault="00FD2CD9" w:rsidP="00FD2CD9">
            <w:pPr>
              <w:pStyle w:val="TableColumn"/>
            </w:pPr>
            <w:r w:rsidRPr="00F94D06">
              <w:t>Prevention</w:t>
            </w:r>
          </w:p>
        </w:tc>
        <w:tc>
          <w:tcPr>
            <w:tcW w:w="3402" w:type="dxa"/>
            <w:hideMark/>
          </w:tcPr>
          <w:p w14:paraId="49B0BCF0" w14:textId="77777777" w:rsidR="00FD2CD9" w:rsidRPr="00FD2CD9" w:rsidRDefault="00FD2CD9" w:rsidP="00FD2CD9">
            <w:pPr>
              <w:pStyle w:val="TableBody"/>
              <w:cnfStyle w:val="000000100000" w:firstRow="0" w:lastRow="0" w:firstColumn="0" w:lastColumn="0" w:oddVBand="0" w:evenVBand="0" w:oddHBand="1" w:evenHBand="0" w:firstRowFirstColumn="0" w:firstRowLastColumn="0" w:lastRowFirstColumn="0" w:lastRowLastColumn="0"/>
            </w:pPr>
            <w:r w:rsidRPr="00FD2CD9">
              <w:t>A hierarchy of risk management controls is in place</w:t>
            </w:r>
          </w:p>
        </w:tc>
        <w:tc>
          <w:tcPr>
            <w:tcW w:w="3402" w:type="dxa"/>
            <w:hideMark/>
          </w:tcPr>
          <w:p w14:paraId="1C4D1CE1"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 xml:space="preserve">Regular hazard and risk assessments are conducted across all areas of the organisation utilising consistent reporting </w:t>
            </w:r>
            <w:proofErr w:type="gramStart"/>
            <w:r w:rsidRPr="007043BC">
              <w:t>mechanisms</w:t>
            </w:r>
            <w:proofErr w:type="gramEnd"/>
          </w:p>
          <w:p w14:paraId="5559A779"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work-related violence risks are eliminated at the source, as far as reasonably practicable, and</w:t>
            </w:r>
            <w:r>
              <w:t xml:space="preserve"> work-related violence </w:t>
            </w:r>
            <w:r w:rsidRPr="007043BC">
              <w:t>are reduced as far as reasonably practicable by introducing risk management controls</w:t>
            </w:r>
          </w:p>
        </w:tc>
        <w:tc>
          <w:tcPr>
            <w:tcW w:w="6803" w:type="dxa"/>
          </w:tcPr>
          <w:p w14:paraId="6B7AAE96"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Suitably qualified and trained staff conduct regular hazard and risk assessments.</w:t>
            </w:r>
          </w:p>
          <w:p w14:paraId="5C88A454"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 xml:space="preserve">Consult with staff and health and safety representatives from local work areas, who have direct understanding of local hazards, </w:t>
            </w:r>
            <w:proofErr w:type="gramStart"/>
            <w:r w:rsidRPr="007043BC">
              <w:t>risks</w:t>
            </w:r>
            <w:proofErr w:type="gramEnd"/>
            <w:r w:rsidRPr="007043BC">
              <w:t xml:space="preserve"> and ideas for possible controls, and include in the work-related violence risk assessment processes.</w:t>
            </w:r>
          </w:p>
          <w:p w14:paraId="011523D4"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Develop an audit template and use to systematically identify hazards.</w:t>
            </w:r>
          </w:p>
          <w:p w14:paraId="230C326A" w14:textId="31B73A69" w:rsidR="00FD2CD9"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Develop an action plan to eliminate or reduce all</w:t>
            </w:r>
            <w:r>
              <w:t xml:space="preserve"> work-related violence </w:t>
            </w:r>
            <w:r w:rsidRPr="007043BC">
              <w:t>hazards.</w:t>
            </w:r>
          </w:p>
          <w:p w14:paraId="25F6E168"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When the risk cannot be eliminated, it must be reduced by following the hierarchy of OHS controls. Under this process if it is not reasonably practicable to eliminate</w:t>
            </w:r>
            <w:r>
              <w:t xml:space="preserve"> work-related violence </w:t>
            </w:r>
            <w:r w:rsidRPr="007043BC">
              <w:t>risk, then the risk must be reduced by implementing in order, or a combination of:</w:t>
            </w:r>
          </w:p>
          <w:p w14:paraId="0B320A0B"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Substitution controls. For example</w:t>
            </w:r>
            <w:r>
              <w:t>,</w:t>
            </w:r>
            <w:r w:rsidRPr="007043BC">
              <w:t xml:space="preserve"> consider </w:t>
            </w:r>
            <w:r>
              <w:t>clear plastic</w:t>
            </w:r>
            <w:r w:rsidRPr="007043BC">
              <w:t xml:space="preserve"> screens rather than glass.</w:t>
            </w:r>
          </w:p>
          <w:p w14:paraId="19B80D1F"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Engineering solutions. For example</w:t>
            </w:r>
            <w:r>
              <w:t>,</w:t>
            </w:r>
            <w:r w:rsidRPr="007043BC">
              <w:t xml:space="preserve"> change the built environment to protect staff from work-related violence hazards.</w:t>
            </w:r>
          </w:p>
          <w:p w14:paraId="44DC142C"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Administrative solutions. If it is not reasonably practicable to change the work (built) environment introduce changes in work procedures</w:t>
            </w:r>
          </w:p>
          <w:p w14:paraId="49FEBD21"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rPr>
                <w:szCs w:val="18"/>
              </w:rPr>
            </w:pPr>
            <w:r w:rsidRPr="007043BC">
              <w:t>PPE. If it is not reasonably practicable to introduce changes in work procedures introduce personal protective equipment for staff</w:t>
            </w:r>
          </w:p>
        </w:tc>
      </w:tr>
      <w:tr w:rsidR="00FD2CD9" w:rsidRPr="008B758B" w14:paraId="3596AA05" w14:textId="77777777" w:rsidTr="00FD2CD9">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701" w:type="dxa"/>
          </w:tcPr>
          <w:p w14:paraId="424DDAD1" w14:textId="77777777" w:rsidR="00FD2CD9" w:rsidRPr="007043BC" w:rsidRDefault="00FD2CD9" w:rsidP="00FD2CD9">
            <w:pPr>
              <w:pStyle w:val="TableColumn"/>
            </w:pPr>
          </w:p>
        </w:tc>
        <w:tc>
          <w:tcPr>
            <w:tcW w:w="3402" w:type="dxa"/>
            <w:hideMark/>
          </w:tcPr>
          <w:p w14:paraId="3FD06170" w14:textId="77777777" w:rsidR="00FD2CD9" w:rsidRPr="00FD2CD9" w:rsidRDefault="00FD2CD9" w:rsidP="00FD2CD9">
            <w:pPr>
              <w:pStyle w:val="TableBody"/>
              <w:cnfStyle w:val="000000010000" w:firstRow="0" w:lastRow="0" w:firstColumn="0" w:lastColumn="0" w:oddVBand="0" w:evenVBand="0" w:oddHBand="0" w:evenHBand="1" w:firstRowFirstColumn="0" w:firstRowLastColumn="0" w:lastRowFirstColumn="0" w:lastRowLastColumn="0"/>
            </w:pPr>
            <w:r w:rsidRPr="00FD2CD9">
              <w:t>Prevention is multi-faceted</w:t>
            </w:r>
          </w:p>
        </w:tc>
        <w:tc>
          <w:tcPr>
            <w:tcW w:w="3402" w:type="dxa"/>
            <w:hideMark/>
          </w:tcPr>
          <w:p w14:paraId="3836D38A"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A suite of prevention measures is implemented relevant to the organisation’s risk profile.</w:t>
            </w:r>
          </w:p>
        </w:tc>
        <w:tc>
          <w:tcPr>
            <w:tcW w:w="6803" w:type="dxa"/>
          </w:tcPr>
          <w:p w14:paraId="2A5E2469"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Communication of standards of acceptable behaviour</w:t>
            </w:r>
          </w:p>
          <w:p w14:paraId="78A78A5C"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 xml:space="preserve">Processes for identifying and assessing behaviours of </w:t>
            </w:r>
            <w:proofErr w:type="gramStart"/>
            <w:r w:rsidRPr="007043BC">
              <w:t>concern</w:t>
            </w:r>
            <w:proofErr w:type="gramEnd"/>
          </w:p>
          <w:p w14:paraId="4E73F0CB"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Ensure systems are in place to manage behaviours of concern including a risk assessment, behavioural management plans and effective staff training.</w:t>
            </w:r>
          </w:p>
          <w:p w14:paraId="50E981DF"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Integration of client information systems</w:t>
            </w:r>
          </w:p>
          <w:p w14:paraId="292837F5"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Ensure up to date, accessible and easy to access client information is available across program areas and/or work locations to allow for appropriate risk management processes to be implemented.</w:t>
            </w:r>
          </w:p>
          <w:p w14:paraId="06F773B8"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Ensure transfer of information can be coordinated between services.</w:t>
            </w:r>
          </w:p>
          <w:p w14:paraId="5E1F18C8"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Tailored behaviour management strategies</w:t>
            </w:r>
          </w:p>
          <w:p w14:paraId="6A06A0AC"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Train staff to understand, develop, and implement behavioural management plans for clients which are suited to individual conditions and circumstances.</w:t>
            </w:r>
          </w:p>
          <w:p w14:paraId="1B4ED588"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Security response and systems</w:t>
            </w:r>
          </w:p>
          <w:p w14:paraId="3A627D3A"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Tailor security systems and procedures to the specific site and assessment of</w:t>
            </w:r>
            <w:r>
              <w:t xml:space="preserve"> work-related violence </w:t>
            </w:r>
            <w:r w:rsidRPr="007043BC">
              <w:t>risk.</w:t>
            </w:r>
          </w:p>
          <w:p w14:paraId="6F6AE419"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Security systems can involve CCTV, CCTV warning signs, duress alarms and guards.</w:t>
            </w:r>
          </w:p>
          <w:p w14:paraId="72BD7E9A"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 xml:space="preserve">Establish relationships with local Victoria Police including proactive communication </w:t>
            </w:r>
            <w:proofErr w:type="gramStart"/>
            <w:r w:rsidRPr="007043BC">
              <w:t>strategies</w:t>
            </w:r>
            <w:proofErr w:type="gramEnd"/>
          </w:p>
          <w:p w14:paraId="6AAECCF5"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 xml:space="preserve">Establish a clearly identified plan for engaging support services including Victoria Police, particularly in locations where response times are expected to be delayed </w:t>
            </w:r>
            <w:proofErr w:type="spellStart"/>
            <w:r w:rsidRPr="007043BC">
              <w:t>eg.</w:t>
            </w:r>
            <w:proofErr w:type="spellEnd"/>
            <w:r w:rsidRPr="007043BC">
              <w:t xml:space="preserve"> Utilise a Police Liaison Officer.</w:t>
            </w:r>
          </w:p>
          <w:p w14:paraId="4EF9CC50"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Appropriate staff training</w:t>
            </w:r>
          </w:p>
          <w:p w14:paraId="601FF5D2"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Train staff in line with the Guide for violence and aggression training in the Victorian Public Service.</w:t>
            </w:r>
          </w:p>
          <w:p w14:paraId="4526748C"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Appropriate staff rostering</w:t>
            </w:r>
          </w:p>
          <w:p w14:paraId="6F51F0FA"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rPr>
                <w:szCs w:val="18"/>
              </w:rPr>
            </w:pPr>
            <w:r w:rsidRPr="007043BC">
              <w:t>Consider staff rostering and staff levels are commensurate to the level of assessed</w:t>
            </w:r>
            <w:r>
              <w:t xml:space="preserve"> work-related violence </w:t>
            </w:r>
            <w:r w:rsidRPr="007043BC">
              <w:t>risk</w:t>
            </w:r>
          </w:p>
        </w:tc>
      </w:tr>
      <w:tr w:rsidR="00FD2CD9" w:rsidRPr="008B758B" w14:paraId="5BB91D1E" w14:textId="77777777" w:rsidTr="00FD2CD9">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701" w:type="dxa"/>
          </w:tcPr>
          <w:p w14:paraId="70055DC0" w14:textId="77777777" w:rsidR="00FD2CD9" w:rsidRPr="007043BC" w:rsidRDefault="00FD2CD9" w:rsidP="00FD2CD9">
            <w:pPr>
              <w:pStyle w:val="TableColumn"/>
            </w:pPr>
            <w:r w:rsidRPr="00D651DD">
              <w:t>Training</w:t>
            </w:r>
          </w:p>
        </w:tc>
        <w:tc>
          <w:tcPr>
            <w:tcW w:w="3402" w:type="dxa"/>
            <w:hideMark/>
          </w:tcPr>
          <w:p w14:paraId="18EA8A16" w14:textId="77777777" w:rsidR="00FD2CD9" w:rsidRPr="00FD2CD9" w:rsidRDefault="00FD2CD9" w:rsidP="00FD2CD9">
            <w:pPr>
              <w:pStyle w:val="TableBody"/>
              <w:cnfStyle w:val="000000100000" w:firstRow="0" w:lastRow="0" w:firstColumn="0" w:lastColumn="0" w:oddVBand="0" w:evenVBand="0" w:oddHBand="1" w:evenHBand="0" w:firstRowFirstColumn="0" w:firstRowLastColumn="0" w:lastRowFirstColumn="0" w:lastRowLastColumn="0"/>
            </w:pPr>
            <w:r w:rsidRPr="00FD2CD9">
              <w:t>Tailored to staff requirements</w:t>
            </w:r>
          </w:p>
        </w:tc>
        <w:tc>
          <w:tcPr>
            <w:tcW w:w="3402" w:type="dxa"/>
            <w:noWrap/>
            <w:hideMark/>
          </w:tcPr>
          <w:p w14:paraId="78C020DE"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Staff who have contact with clients and visitors are provided with appropriate knowledge and skills relevant to their role.</w:t>
            </w:r>
          </w:p>
        </w:tc>
        <w:tc>
          <w:tcPr>
            <w:tcW w:w="6803" w:type="dxa"/>
          </w:tcPr>
          <w:p w14:paraId="7DB9CB4C"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rPr>
                <w:rFonts w:eastAsia="MS Gothic"/>
              </w:rPr>
            </w:pPr>
            <w:r w:rsidRPr="007043BC">
              <w:t>Refer to the Guiding principles for training staff to support the prevention and management of work-related violence (below)</w:t>
            </w:r>
          </w:p>
        </w:tc>
      </w:tr>
      <w:tr w:rsidR="00FD2CD9" w:rsidRPr="008B758B" w14:paraId="3EF6EA0C" w14:textId="77777777" w:rsidTr="00FD2CD9">
        <w:trPr>
          <w:cnfStyle w:val="000000010000" w:firstRow="0" w:lastRow="0" w:firstColumn="0" w:lastColumn="0" w:oddVBand="0" w:evenVBand="0" w:oddHBand="0" w:evenHBand="1"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701" w:type="dxa"/>
          </w:tcPr>
          <w:p w14:paraId="679EE123" w14:textId="77777777" w:rsidR="00FD2CD9" w:rsidRPr="007043BC" w:rsidRDefault="00FD2CD9" w:rsidP="00FD2CD9">
            <w:pPr>
              <w:pStyle w:val="TableColumn"/>
            </w:pPr>
          </w:p>
        </w:tc>
        <w:tc>
          <w:tcPr>
            <w:tcW w:w="3402" w:type="dxa"/>
            <w:hideMark/>
          </w:tcPr>
          <w:p w14:paraId="552FE25E" w14:textId="77777777" w:rsidR="00FD2CD9" w:rsidRPr="00FD2CD9" w:rsidRDefault="00FD2CD9" w:rsidP="00FD2CD9">
            <w:pPr>
              <w:pStyle w:val="TableBody"/>
              <w:cnfStyle w:val="000000010000" w:firstRow="0" w:lastRow="0" w:firstColumn="0" w:lastColumn="0" w:oddVBand="0" w:evenVBand="0" w:oddHBand="0" w:evenHBand="1" w:firstRowFirstColumn="0" w:firstRowLastColumn="0" w:lastRowFirstColumn="0" w:lastRowLastColumn="0"/>
            </w:pPr>
            <w:r w:rsidRPr="00FD2CD9">
              <w:t>Tiered to deliver least restrictive interventions</w:t>
            </w:r>
          </w:p>
        </w:tc>
        <w:tc>
          <w:tcPr>
            <w:tcW w:w="3402" w:type="dxa"/>
            <w:noWrap/>
            <w:hideMark/>
          </w:tcPr>
          <w:p w14:paraId="290C0425"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Training includes a range of strategies appropriate to the roles of staff</w:t>
            </w:r>
          </w:p>
        </w:tc>
        <w:tc>
          <w:tcPr>
            <w:tcW w:w="6803" w:type="dxa"/>
          </w:tcPr>
          <w:p w14:paraId="4D07CAAB" w14:textId="77777777" w:rsidR="00FD2CD9" w:rsidRPr="001D68A5"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Refer to the Guiding principles for training staff to support the prevention and management of work-related violence (below)</w:t>
            </w:r>
          </w:p>
        </w:tc>
      </w:tr>
      <w:tr w:rsidR="00FD2CD9" w:rsidRPr="008B758B" w14:paraId="13BB6229" w14:textId="77777777" w:rsidTr="00FD2CD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701" w:type="dxa"/>
          </w:tcPr>
          <w:p w14:paraId="217DA5BA" w14:textId="77777777" w:rsidR="00FD2CD9" w:rsidRPr="007043BC" w:rsidRDefault="00FD2CD9" w:rsidP="00FD2CD9">
            <w:pPr>
              <w:pStyle w:val="TableColumn"/>
            </w:pPr>
          </w:p>
        </w:tc>
        <w:tc>
          <w:tcPr>
            <w:tcW w:w="3402" w:type="dxa"/>
            <w:hideMark/>
          </w:tcPr>
          <w:p w14:paraId="6C4BA277" w14:textId="77777777" w:rsidR="00FD2CD9" w:rsidRPr="00FD2CD9" w:rsidRDefault="00FD2CD9" w:rsidP="00FD2CD9">
            <w:pPr>
              <w:pStyle w:val="TableBody"/>
              <w:cnfStyle w:val="000000100000" w:firstRow="0" w:lastRow="0" w:firstColumn="0" w:lastColumn="0" w:oddVBand="0" w:evenVBand="0" w:oddHBand="1" w:evenHBand="0" w:firstRowFirstColumn="0" w:firstRowLastColumn="0" w:lastRowFirstColumn="0" w:lastRowLastColumn="0"/>
            </w:pPr>
            <w:r w:rsidRPr="00FD2CD9">
              <w:t>Based on an assessment of work area risk</w:t>
            </w:r>
          </w:p>
        </w:tc>
        <w:tc>
          <w:tcPr>
            <w:tcW w:w="3402" w:type="dxa"/>
            <w:noWrap/>
            <w:hideMark/>
          </w:tcPr>
          <w:p w14:paraId="2CA49D87"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Training addresses the differing knowledge and skill requirements for the assessed level of risk in the local work area</w:t>
            </w:r>
          </w:p>
        </w:tc>
        <w:tc>
          <w:tcPr>
            <w:tcW w:w="6803" w:type="dxa"/>
          </w:tcPr>
          <w:p w14:paraId="423C05E8" w14:textId="77777777" w:rsidR="00FD2CD9" w:rsidRPr="001D68A5"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Refer to the Guiding principles for training staff to support the prevention and management of work-related violence (below)</w:t>
            </w:r>
          </w:p>
        </w:tc>
      </w:tr>
      <w:tr w:rsidR="00FD2CD9" w:rsidRPr="008B758B" w14:paraId="4073620A" w14:textId="77777777" w:rsidTr="00FD2CD9">
        <w:trPr>
          <w:cnfStyle w:val="000000010000" w:firstRow="0" w:lastRow="0" w:firstColumn="0" w:lastColumn="0" w:oddVBand="0" w:evenVBand="0" w:oddHBand="0" w:evenHBand="1"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701" w:type="dxa"/>
          </w:tcPr>
          <w:p w14:paraId="16B1804F" w14:textId="77777777" w:rsidR="00FD2CD9" w:rsidRPr="007043BC" w:rsidRDefault="00FD2CD9" w:rsidP="00FD2CD9">
            <w:pPr>
              <w:pStyle w:val="TableColumn"/>
            </w:pPr>
          </w:p>
        </w:tc>
        <w:tc>
          <w:tcPr>
            <w:tcW w:w="3402" w:type="dxa"/>
            <w:hideMark/>
          </w:tcPr>
          <w:p w14:paraId="32942021" w14:textId="77777777" w:rsidR="00FD2CD9" w:rsidRPr="00FD2CD9" w:rsidRDefault="00FD2CD9" w:rsidP="00FD2CD9">
            <w:pPr>
              <w:pStyle w:val="TableBody"/>
              <w:cnfStyle w:val="000000010000" w:firstRow="0" w:lastRow="0" w:firstColumn="0" w:lastColumn="0" w:oddVBand="0" w:evenVBand="0" w:oddHBand="0" w:evenHBand="1" w:firstRowFirstColumn="0" w:firstRowLastColumn="0" w:lastRowFirstColumn="0" w:lastRowLastColumn="0"/>
            </w:pPr>
            <w:r w:rsidRPr="00FD2CD9">
              <w:t>Evidence-based, cost- effective and reflects local need</w:t>
            </w:r>
          </w:p>
        </w:tc>
        <w:tc>
          <w:tcPr>
            <w:tcW w:w="3402" w:type="dxa"/>
            <w:noWrap/>
            <w:hideMark/>
          </w:tcPr>
          <w:p w14:paraId="77A16C20"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The mode of delivery for training may vary between units to meet local needs</w:t>
            </w:r>
          </w:p>
        </w:tc>
        <w:tc>
          <w:tcPr>
            <w:tcW w:w="6803" w:type="dxa"/>
          </w:tcPr>
          <w:p w14:paraId="06BDF52D" w14:textId="77777777" w:rsidR="00FD2CD9" w:rsidRPr="001D68A5"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Refer to the Guiding principles for training staff to support the prevention and management of work-related violence (below)</w:t>
            </w:r>
          </w:p>
        </w:tc>
      </w:tr>
      <w:tr w:rsidR="00FD2CD9" w:rsidRPr="008B758B" w14:paraId="157FAB61" w14:textId="77777777" w:rsidTr="00FD2CD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01" w:type="dxa"/>
          </w:tcPr>
          <w:p w14:paraId="2584F74C" w14:textId="77777777" w:rsidR="00FD2CD9" w:rsidRPr="007043BC" w:rsidRDefault="00FD2CD9" w:rsidP="00FD2CD9">
            <w:pPr>
              <w:pStyle w:val="TableColumn"/>
            </w:pPr>
          </w:p>
        </w:tc>
        <w:tc>
          <w:tcPr>
            <w:tcW w:w="3402" w:type="dxa"/>
            <w:hideMark/>
          </w:tcPr>
          <w:p w14:paraId="790FD408" w14:textId="77777777" w:rsidR="00FD2CD9" w:rsidRPr="00FD2CD9" w:rsidRDefault="00FD2CD9" w:rsidP="00FD2CD9">
            <w:pPr>
              <w:pStyle w:val="TableBody"/>
              <w:cnfStyle w:val="000000100000" w:firstRow="0" w:lastRow="0" w:firstColumn="0" w:lastColumn="0" w:oddVBand="0" w:evenVBand="0" w:oddHBand="1" w:evenHBand="0" w:firstRowFirstColumn="0" w:firstRowLastColumn="0" w:lastRowFirstColumn="0" w:lastRowLastColumn="0"/>
            </w:pPr>
            <w:r w:rsidRPr="00FD2CD9">
              <w:t>Clearly defined goals and measurable outcomes</w:t>
            </w:r>
          </w:p>
        </w:tc>
        <w:tc>
          <w:tcPr>
            <w:tcW w:w="3402" w:type="dxa"/>
            <w:noWrap/>
            <w:hideMark/>
          </w:tcPr>
          <w:p w14:paraId="6F46244D"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Goals and outcomes are defined and reviewed to better meet local knowledge and skill requirements and learnings are shared locally</w:t>
            </w:r>
          </w:p>
        </w:tc>
        <w:tc>
          <w:tcPr>
            <w:tcW w:w="6803" w:type="dxa"/>
          </w:tcPr>
          <w:p w14:paraId="70EB7F4D" w14:textId="77777777" w:rsidR="00FD2CD9" w:rsidRPr="001D68A5"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Refer to the Guiding principles for training staff to support the prevention and management of work-related violence (below)</w:t>
            </w:r>
          </w:p>
        </w:tc>
      </w:tr>
      <w:tr w:rsidR="00FD2CD9" w:rsidRPr="008B758B" w14:paraId="5773C780" w14:textId="77777777" w:rsidTr="00FD2CD9">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701" w:type="dxa"/>
          </w:tcPr>
          <w:p w14:paraId="5DDE6C32" w14:textId="77777777" w:rsidR="00FD2CD9" w:rsidRPr="007043BC" w:rsidRDefault="00FD2CD9" w:rsidP="00FD2CD9">
            <w:pPr>
              <w:pStyle w:val="TableColumn"/>
            </w:pPr>
            <w:r w:rsidRPr="00D651DD">
              <w:t>Response</w:t>
            </w:r>
          </w:p>
        </w:tc>
        <w:tc>
          <w:tcPr>
            <w:tcW w:w="3402" w:type="dxa"/>
            <w:hideMark/>
          </w:tcPr>
          <w:p w14:paraId="38E9B0B4" w14:textId="77777777" w:rsidR="00FD2CD9" w:rsidRPr="00FD2CD9" w:rsidRDefault="00FD2CD9" w:rsidP="00FD2CD9">
            <w:pPr>
              <w:pStyle w:val="TableBody"/>
              <w:cnfStyle w:val="000000010000" w:firstRow="0" w:lastRow="0" w:firstColumn="0" w:lastColumn="0" w:oddVBand="0" w:evenVBand="0" w:oddHBand="0" w:evenHBand="1" w:firstRowFirstColumn="0" w:firstRowLastColumn="0" w:lastRowFirstColumn="0" w:lastRowLastColumn="0"/>
            </w:pPr>
            <w:r w:rsidRPr="00FD2CD9">
              <w:t>Responses are tailored to the organisation’s role and risk profile</w:t>
            </w:r>
          </w:p>
        </w:tc>
        <w:tc>
          <w:tcPr>
            <w:tcW w:w="3402" w:type="dxa"/>
            <w:hideMark/>
          </w:tcPr>
          <w:p w14:paraId="782CAA80"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 xml:space="preserve">Response procedures are designed to consider organisational role and assessed work-related violence risk at individual </w:t>
            </w:r>
            <w:proofErr w:type="gramStart"/>
            <w:r w:rsidRPr="007043BC">
              <w:t>sites</w:t>
            </w:r>
            <w:proofErr w:type="gramEnd"/>
          </w:p>
          <w:p w14:paraId="6495EAC8"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Organisations have appropriate reference to work-related violence in processes to manage behaviours of concern</w:t>
            </w:r>
          </w:p>
        </w:tc>
        <w:tc>
          <w:tcPr>
            <w:tcW w:w="6803" w:type="dxa"/>
          </w:tcPr>
          <w:p w14:paraId="665CE547"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 xml:space="preserve">Inform response procedures by an assessment of risk and ensure they are specific to the work </w:t>
            </w:r>
            <w:proofErr w:type="gramStart"/>
            <w:r w:rsidRPr="007043BC">
              <w:t>environment</w:t>
            </w:r>
            <w:proofErr w:type="gramEnd"/>
          </w:p>
          <w:p w14:paraId="14D4C0D8"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rPr>
                <w:szCs w:val="18"/>
              </w:rPr>
            </w:pPr>
            <w:r w:rsidRPr="007043BC">
              <w:t>Ensure response procedures are consistent with local operational policies and other guidance.</w:t>
            </w:r>
          </w:p>
          <w:p w14:paraId="40F6CF19" w14:textId="5D48903B"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rPr>
                <w:szCs w:val="18"/>
              </w:rPr>
            </w:pPr>
            <w:r w:rsidRPr="007043BC">
              <w:t>Where a risk of</w:t>
            </w:r>
            <w:r>
              <w:t xml:space="preserve"> work-related violence </w:t>
            </w:r>
            <w:r w:rsidRPr="007043BC">
              <w:t>is identified, ensure clients have a behavioural management plan in place which outlines strategies to reduce the risk of work-related violence.</w:t>
            </w:r>
          </w:p>
        </w:tc>
      </w:tr>
      <w:tr w:rsidR="00FD2CD9" w:rsidRPr="008B758B" w14:paraId="6FA5692D" w14:textId="77777777" w:rsidTr="00FD2CD9">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0FB9560A" w14:textId="77777777" w:rsidR="00FD2CD9" w:rsidRPr="007043BC" w:rsidRDefault="00FD2CD9" w:rsidP="00FD2CD9">
            <w:pPr>
              <w:pStyle w:val="TableColumn"/>
            </w:pPr>
          </w:p>
        </w:tc>
        <w:tc>
          <w:tcPr>
            <w:tcW w:w="3402" w:type="dxa"/>
            <w:shd w:val="clear" w:color="auto" w:fill="auto"/>
            <w:hideMark/>
          </w:tcPr>
          <w:p w14:paraId="54267D9F" w14:textId="77777777" w:rsidR="00FD2CD9" w:rsidRPr="00FD2CD9" w:rsidRDefault="00FD2CD9" w:rsidP="00FD2CD9">
            <w:pPr>
              <w:pStyle w:val="TableBody"/>
              <w:cnfStyle w:val="000000100000" w:firstRow="0" w:lastRow="0" w:firstColumn="0" w:lastColumn="0" w:oddVBand="0" w:evenVBand="0" w:oddHBand="1" w:evenHBand="0" w:firstRowFirstColumn="0" w:firstRowLastColumn="0" w:lastRowFirstColumn="0" w:lastRowLastColumn="0"/>
            </w:pPr>
            <w:r w:rsidRPr="00FD2CD9">
              <w:t xml:space="preserve">Systems for alarms enable effective notification to those required in </w:t>
            </w:r>
            <w:proofErr w:type="gramStart"/>
            <w:r w:rsidRPr="00FD2CD9">
              <w:t>an</w:t>
            </w:r>
            <w:proofErr w:type="gramEnd"/>
            <w:r w:rsidRPr="00FD2CD9">
              <w:t xml:space="preserve"> work-related violence response</w:t>
            </w:r>
          </w:p>
        </w:tc>
        <w:tc>
          <w:tcPr>
            <w:tcW w:w="3402" w:type="dxa"/>
            <w:shd w:val="clear" w:color="auto" w:fill="auto"/>
            <w:noWrap/>
            <w:hideMark/>
          </w:tcPr>
          <w:p w14:paraId="63AE1B3F"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A system for alarms exists across all sites, and includes duress alarms in higher risk areas ensuring alarms are monitored</w:t>
            </w:r>
          </w:p>
        </w:tc>
        <w:tc>
          <w:tcPr>
            <w:tcW w:w="6803" w:type="dxa"/>
            <w:shd w:val="clear" w:color="auto" w:fill="auto"/>
          </w:tcPr>
          <w:p w14:paraId="29581B9A"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Inform the type of alarm or monitoring system through risk assessment, including a process for how the alarm is responded to.</w:t>
            </w:r>
          </w:p>
          <w:p w14:paraId="3427A303"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rPr>
                <w:szCs w:val="18"/>
              </w:rPr>
            </w:pPr>
            <w:r w:rsidRPr="007043BC">
              <w:t>Ensure maintenance of alarm systems including servicing and replacement</w:t>
            </w:r>
          </w:p>
        </w:tc>
      </w:tr>
      <w:tr w:rsidR="00FD2CD9" w:rsidRPr="008B758B" w14:paraId="2BA0756D" w14:textId="77777777" w:rsidTr="00FD2CD9">
        <w:trPr>
          <w:cnfStyle w:val="000000010000" w:firstRow="0" w:lastRow="0" w:firstColumn="0" w:lastColumn="0" w:oddVBand="0" w:evenVBand="0" w:oddHBand="0" w:evenHBand="1"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1701" w:type="dxa"/>
          </w:tcPr>
          <w:p w14:paraId="37C0E14E" w14:textId="77777777" w:rsidR="00FD2CD9" w:rsidRPr="007043BC" w:rsidRDefault="00FD2CD9" w:rsidP="00FD2CD9">
            <w:pPr>
              <w:pStyle w:val="TableColumn"/>
            </w:pPr>
          </w:p>
        </w:tc>
        <w:tc>
          <w:tcPr>
            <w:tcW w:w="3402" w:type="dxa"/>
            <w:hideMark/>
          </w:tcPr>
          <w:p w14:paraId="7D902DD9" w14:textId="77777777" w:rsidR="00FD2CD9" w:rsidRPr="00FD2CD9" w:rsidRDefault="00FD2CD9" w:rsidP="00FD2CD9">
            <w:pPr>
              <w:pStyle w:val="TableBody"/>
              <w:cnfStyle w:val="000000010000" w:firstRow="0" w:lastRow="0" w:firstColumn="0" w:lastColumn="0" w:oddVBand="0" w:evenVBand="0" w:oddHBand="0" w:evenHBand="1" w:firstRowFirstColumn="0" w:firstRowLastColumn="0" w:lastRowFirstColumn="0" w:lastRowLastColumn="0"/>
            </w:pPr>
            <w:r w:rsidRPr="00FD2CD9">
              <w:t>Immediate and follow-up support for staff, clients and visitors is provided</w:t>
            </w:r>
          </w:p>
        </w:tc>
        <w:tc>
          <w:tcPr>
            <w:tcW w:w="3402" w:type="dxa"/>
            <w:hideMark/>
          </w:tcPr>
          <w:p w14:paraId="1F3BC6BC"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Local immediate actions ensure that all staff exposed to</w:t>
            </w:r>
            <w:r>
              <w:t xml:space="preserve"> work-related violence </w:t>
            </w:r>
            <w:r w:rsidRPr="007043BC">
              <w:t xml:space="preserve">receive post-incident support including access to EAP </w:t>
            </w:r>
            <w:proofErr w:type="gramStart"/>
            <w:r w:rsidRPr="007043BC">
              <w:t>services</w:t>
            </w:r>
            <w:proofErr w:type="gramEnd"/>
          </w:p>
          <w:p w14:paraId="5343D929"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Arrangements are in place to allow immediate relief from duty for staff affected by</w:t>
            </w:r>
            <w:r>
              <w:t xml:space="preserve"> work-related violence </w:t>
            </w:r>
            <w:r w:rsidRPr="007043BC">
              <w:t>incidents (if required)</w:t>
            </w:r>
          </w:p>
          <w:p w14:paraId="6CEEE2F1"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Psychological support services are in place and staff are able to self-</w:t>
            </w:r>
            <w:proofErr w:type="gramStart"/>
            <w:r w:rsidRPr="007043BC">
              <w:t>refer</w:t>
            </w:r>
            <w:proofErr w:type="gramEnd"/>
          </w:p>
          <w:p w14:paraId="23852AB8"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Follow-up support occurs for all staff involved in work-related violence incidents</w:t>
            </w:r>
          </w:p>
        </w:tc>
        <w:tc>
          <w:tcPr>
            <w:tcW w:w="6803" w:type="dxa"/>
          </w:tcPr>
          <w:p w14:paraId="46C48F5D"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Train managers to provide post-incident support to staff.</w:t>
            </w:r>
          </w:p>
          <w:p w14:paraId="7DBCB74D"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 xml:space="preserve">Provide post-incident support to staff who are directly involved or witness </w:t>
            </w:r>
            <w:proofErr w:type="gramStart"/>
            <w:r w:rsidRPr="007043BC">
              <w:t>an</w:t>
            </w:r>
            <w:proofErr w:type="gramEnd"/>
            <w:r w:rsidRPr="007043BC">
              <w:t xml:space="preserve"> work-related violence incident, and those involved with colleagues in distress following an incident.</w:t>
            </w:r>
          </w:p>
          <w:p w14:paraId="4BD100FB"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 xml:space="preserve">Immediately following an incident, employers ensure that appropriate first aid, medical treatment, </w:t>
            </w:r>
            <w:proofErr w:type="gramStart"/>
            <w:r w:rsidRPr="007043BC">
              <w:t>support</w:t>
            </w:r>
            <w:proofErr w:type="gramEnd"/>
            <w:r w:rsidRPr="007043BC">
              <w:t xml:space="preserve"> and psychological assistance is provided as required.</w:t>
            </w:r>
          </w:p>
          <w:p w14:paraId="2C1F6857"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Managers provide information to staff on ongoing psychological supports available, such as Employee Assistance Programs and peer support programs.</w:t>
            </w:r>
          </w:p>
          <w:p w14:paraId="4BF28C33"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Employers provide information to staff on possible cumulative effects of exposure to multiple work-related violence incidents over time.</w:t>
            </w:r>
          </w:p>
          <w:p w14:paraId="32F95C04"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Senior managers check on the wellbeing of managers providing post-incident assistance to ensure that they receive appropriate support.</w:t>
            </w:r>
          </w:p>
          <w:p w14:paraId="234BD6FA"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rPr>
                <w:szCs w:val="18"/>
              </w:rPr>
            </w:pPr>
            <w:r w:rsidRPr="007043BC">
              <w:t>Regularly review post-incident support procedures and implement recommendations for improvement.</w:t>
            </w:r>
          </w:p>
          <w:p w14:paraId="2F830046"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 xml:space="preserve">Managers </w:t>
            </w:r>
            <w:proofErr w:type="gramStart"/>
            <w:r w:rsidRPr="007043BC">
              <w:t>make arrangements</w:t>
            </w:r>
            <w:proofErr w:type="gramEnd"/>
            <w:r w:rsidRPr="007043BC">
              <w:t xml:space="preserve"> to assist staff members, such as transportation to a location where they can be supported by family or friends.</w:t>
            </w:r>
          </w:p>
          <w:p w14:paraId="4FAE53E5"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rPr>
                <w:szCs w:val="18"/>
              </w:rPr>
            </w:pPr>
            <w:r w:rsidRPr="007043BC">
              <w:t xml:space="preserve">Managers </w:t>
            </w:r>
            <w:proofErr w:type="gramStart"/>
            <w:r w:rsidRPr="007043BC">
              <w:t>make arrangements</w:t>
            </w:r>
            <w:proofErr w:type="gramEnd"/>
            <w:r w:rsidRPr="007043BC">
              <w:t xml:space="preserve"> for additional staffing coverage.</w:t>
            </w:r>
          </w:p>
          <w:p w14:paraId="6DD5698E"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 xml:space="preserve">Promote the psychological support services available to staff through a variety of mechanisms such as meetings, </w:t>
            </w:r>
            <w:proofErr w:type="gramStart"/>
            <w:r w:rsidRPr="007043BC">
              <w:t>emails</w:t>
            </w:r>
            <w:proofErr w:type="gramEnd"/>
            <w:r w:rsidRPr="007043BC">
              <w:t xml:space="preserve"> and the intranet.</w:t>
            </w:r>
          </w:p>
          <w:p w14:paraId="2F3F65F9"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rPr>
                <w:szCs w:val="18"/>
              </w:rPr>
            </w:pPr>
            <w:r w:rsidRPr="007043BC">
              <w:t>Utilise the full range of Employee Assistance Program resources including telephone services, onsite support, group debriefing services and stress stocktakes.</w:t>
            </w:r>
          </w:p>
          <w:p w14:paraId="2E37BED3"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rPr>
                <w:szCs w:val="18"/>
              </w:rPr>
            </w:pPr>
            <w:r w:rsidRPr="007043BC">
              <w:t>Managers provide follow-up support to all staff and make referrals to additional support pathways as needed.</w:t>
            </w:r>
          </w:p>
        </w:tc>
      </w:tr>
      <w:tr w:rsidR="00FD2CD9" w:rsidRPr="008B758B" w14:paraId="4E9E7BDA" w14:textId="77777777" w:rsidTr="00FD2CD9">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701" w:type="dxa"/>
          </w:tcPr>
          <w:p w14:paraId="45C5A918" w14:textId="77777777" w:rsidR="00FD2CD9" w:rsidRPr="007043BC" w:rsidRDefault="00FD2CD9" w:rsidP="00FD2CD9">
            <w:pPr>
              <w:pStyle w:val="TableColumn"/>
            </w:pPr>
            <w:r w:rsidRPr="007043BC">
              <w:t>Reporting</w:t>
            </w:r>
          </w:p>
        </w:tc>
        <w:tc>
          <w:tcPr>
            <w:tcW w:w="3402" w:type="dxa"/>
            <w:hideMark/>
          </w:tcPr>
          <w:p w14:paraId="4AF4D708" w14:textId="77777777" w:rsidR="00FD2CD9" w:rsidRPr="00FD2CD9" w:rsidRDefault="00FD2CD9" w:rsidP="00FD2CD9">
            <w:pPr>
              <w:pStyle w:val="TableBody"/>
              <w:cnfStyle w:val="000000100000" w:firstRow="0" w:lastRow="0" w:firstColumn="0" w:lastColumn="0" w:oddVBand="0" w:evenVBand="0" w:oddHBand="1" w:evenHBand="0" w:firstRowFirstColumn="0" w:firstRowLastColumn="0" w:lastRowFirstColumn="0" w:lastRowLastColumn="0"/>
            </w:pPr>
            <w:r w:rsidRPr="00FD2CD9">
              <w:t>Robust and routine reporting systems are in place</w:t>
            </w:r>
          </w:p>
        </w:tc>
        <w:tc>
          <w:tcPr>
            <w:tcW w:w="3402" w:type="dxa"/>
            <w:hideMark/>
          </w:tcPr>
          <w:p w14:paraId="2DEA3B87"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 xml:space="preserve">Reporting mechanisms are easy to </w:t>
            </w:r>
            <w:proofErr w:type="gramStart"/>
            <w:r w:rsidRPr="007043BC">
              <w:t>access</w:t>
            </w:r>
            <w:proofErr w:type="gramEnd"/>
            <w:r w:rsidRPr="007043BC">
              <w:t xml:space="preserve"> and staff are encouraged to report all incidents</w:t>
            </w:r>
          </w:p>
          <w:p w14:paraId="0DFA79EB"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 xml:space="preserve">All work-related violence incidents are routinely classified, </w:t>
            </w:r>
            <w:proofErr w:type="gramStart"/>
            <w:r w:rsidRPr="007043BC">
              <w:t>reported</w:t>
            </w:r>
            <w:proofErr w:type="gramEnd"/>
            <w:r w:rsidRPr="007043BC">
              <w:t xml:space="preserve"> and responded to</w:t>
            </w:r>
          </w:p>
          <w:p w14:paraId="5D23F7F9"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 xml:space="preserve">Data collection systems include capture of high volume, low impact </w:t>
            </w:r>
            <w:proofErr w:type="gramStart"/>
            <w:r w:rsidRPr="007043BC">
              <w:t>incidents</w:t>
            </w:r>
            <w:proofErr w:type="gramEnd"/>
          </w:p>
          <w:p w14:paraId="47ECEFDC"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Relevant key performance indicators for</w:t>
            </w:r>
            <w:r>
              <w:t xml:space="preserve"> work-related violence </w:t>
            </w:r>
            <w:r w:rsidRPr="007043BC">
              <w:t>are regularly reported</w:t>
            </w:r>
          </w:p>
        </w:tc>
        <w:tc>
          <w:tcPr>
            <w:tcW w:w="6803" w:type="dxa"/>
          </w:tcPr>
          <w:p w14:paraId="67BAB40B"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Train staff in incident reporting.</w:t>
            </w:r>
          </w:p>
          <w:p w14:paraId="009A0422"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rPr>
                <w:szCs w:val="18"/>
              </w:rPr>
            </w:pPr>
            <w:r w:rsidRPr="007043BC">
              <w:t>Utilise various mechanisms to communicate the importance of reporting including training sessions, team meetings and through additional awareness raising mechanisms.</w:t>
            </w:r>
          </w:p>
          <w:p w14:paraId="2F9D42AD"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Introduce staff to reporting systems during orientation and through induction programs.</w:t>
            </w:r>
          </w:p>
          <w:p w14:paraId="3F13B4C6"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Train staff to use the reporting system.</w:t>
            </w:r>
          </w:p>
          <w:p w14:paraId="720AF1AC"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Clearly state the expectation for staff to report</w:t>
            </w:r>
            <w:r>
              <w:t xml:space="preserve"> work-related violence </w:t>
            </w:r>
            <w:r w:rsidRPr="007043BC">
              <w:t>incidents.</w:t>
            </w:r>
          </w:p>
          <w:p w14:paraId="28E63EA2"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 xml:space="preserve">Create user-friendly reporting instructions and tools, such as ‘cheat </w:t>
            </w:r>
            <w:proofErr w:type="gramStart"/>
            <w:r w:rsidRPr="007043BC">
              <w:t>sheets’</w:t>
            </w:r>
            <w:proofErr w:type="gramEnd"/>
            <w:r w:rsidRPr="007043BC">
              <w:t>.</w:t>
            </w:r>
          </w:p>
          <w:p w14:paraId="23FD9D1A"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Executive and senior managers encourage and promote reporting.</w:t>
            </w:r>
          </w:p>
          <w:p w14:paraId="5380B687"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Provide feedback to staff on actions taken to improve prevention and management of</w:t>
            </w:r>
            <w:r>
              <w:t xml:space="preserve"> work-related violence </w:t>
            </w:r>
            <w:r w:rsidRPr="007043BC">
              <w:t>in response to the incidents they report.</w:t>
            </w:r>
          </w:p>
          <w:p w14:paraId="0BE728D8"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Utilise data captured through reporting to routinely analyse trends and areas for improvement.</w:t>
            </w:r>
          </w:p>
          <w:p w14:paraId="3E16AB1A"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rPr>
                <w:szCs w:val="18"/>
              </w:rPr>
            </w:pPr>
            <w:r w:rsidRPr="007043BC">
              <w:t>Refer to items 17 and 18 in the investigation section below to ensure work-related violence incidents are appropriately investigated.</w:t>
            </w:r>
          </w:p>
          <w:p w14:paraId="06AEECF9"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Ensure managers are mindful of possible cumulative effects of exposure to multiple</w:t>
            </w:r>
            <w:r>
              <w:t xml:space="preserve"> work-related violence </w:t>
            </w:r>
            <w:r w:rsidRPr="007043BC">
              <w:t>incidents over time and actively encourage the reporting of all incidents, including those that appear to have potentially low impact at the time of the incident.</w:t>
            </w:r>
          </w:p>
          <w:p w14:paraId="7FC5CED7"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rPr>
                <w:szCs w:val="18"/>
              </w:rPr>
            </w:pPr>
            <w:r w:rsidRPr="007043BC">
              <w:t>Provide time during the shift to complete incident reports.</w:t>
            </w:r>
          </w:p>
          <w:p w14:paraId="629D0BC2"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Regularly report a suite of work-related violence measures to the board, executive and designated</w:t>
            </w:r>
            <w:r>
              <w:t xml:space="preserve"> work-related violence </w:t>
            </w:r>
            <w:r w:rsidRPr="007043BC">
              <w:t>committee.</w:t>
            </w:r>
          </w:p>
          <w:p w14:paraId="3DD902D8"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 xml:space="preserve">Include both statistical information, such as, number, type, severity and location of </w:t>
            </w:r>
            <w:proofErr w:type="gramStart"/>
            <w:r w:rsidRPr="007043BC">
              <w:t>incidents;</w:t>
            </w:r>
            <w:proofErr w:type="gramEnd"/>
            <w:r w:rsidRPr="007043BC">
              <w:t xml:space="preserve"> as well as qualitative information on the effects of</w:t>
            </w:r>
            <w:r>
              <w:t xml:space="preserve"> work-related violence </w:t>
            </w:r>
            <w:r w:rsidRPr="007043BC">
              <w:t>in reports.</w:t>
            </w:r>
          </w:p>
          <w:p w14:paraId="494EEB7D"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Report on the outcomes of investigations into critical</w:t>
            </w:r>
            <w:r>
              <w:t xml:space="preserve"> work-related violence </w:t>
            </w:r>
            <w:r w:rsidRPr="007043BC">
              <w:t>incidents, together with the preventative actions implemented.</w:t>
            </w:r>
          </w:p>
          <w:p w14:paraId="73ACFE23"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rPr>
                <w:szCs w:val="18"/>
              </w:rPr>
            </w:pPr>
            <w:r w:rsidRPr="007043BC">
              <w:t>Report any identified trends together with the preventative actions implemented.</w:t>
            </w:r>
          </w:p>
        </w:tc>
      </w:tr>
      <w:tr w:rsidR="00FD2CD9" w:rsidRPr="008B758B" w14:paraId="5CCC6086" w14:textId="77777777" w:rsidTr="00FD2CD9">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01" w:type="dxa"/>
          </w:tcPr>
          <w:p w14:paraId="31022CD8" w14:textId="77777777" w:rsidR="00FD2CD9" w:rsidRPr="007043BC" w:rsidRDefault="00FD2CD9" w:rsidP="00FD2CD9">
            <w:pPr>
              <w:pStyle w:val="TableColumn"/>
            </w:pPr>
          </w:p>
        </w:tc>
        <w:tc>
          <w:tcPr>
            <w:tcW w:w="3402" w:type="dxa"/>
            <w:hideMark/>
          </w:tcPr>
          <w:p w14:paraId="3B7F1B5B" w14:textId="77777777" w:rsidR="00FD2CD9" w:rsidRPr="00FD2CD9" w:rsidRDefault="00FD2CD9" w:rsidP="00FD2CD9">
            <w:pPr>
              <w:pStyle w:val="TableBody"/>
              <w:cnfStyle w:val="000000010000" w:firstRow="0" w:lastRow="0" w:firstColumn="0" w:lastColumn="0" w:oddVBand="0" w:evenVBand="0" w:oddHBand="0" w:evenHBand="1" w:firstRowFirstColumn="0" w:firstRowLastColumn="0" w:lastRowFirstColumn="0" w:lastRowLastColumn="0"/>
            </w:pPr>
            <w:r w:rsidRPr="00FD2CD9">
              <w:t>Comparative performance monitoring is undertaken</w:t>
            </w:r>
          </w:p>
        </w:tc>
        <w:tc>
          <w:tcPr>
            <w:tcW w:w="3402" w:type="dxa"/>
            <w:hideMark/>
          </w:tcPr>
          <w:p w14:paraId="16495770"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 xml:space="preserve">Organisations assess their performance relative to </w:t>
            </w:r>
            <w:proofErr w:type="gramStart"/>
            <w:r w:rsidRPr="007043BC">
              <w:t>peers</w:t>
            </w:r>
            <w:proofErr w:type="gramEnd"/>
          </w:p>
          <w:p w14:paraId="16AC3450"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Staff feedback about workplace safety, support and experience of</w:t>
            </w:r>
            <w:r>
              <w:t xml:space="preserve"> work-related violence </w:t>
            </w:r>
            <w:r w:rsidRPr="007043BC">
              <w:t>is collected annually</w:t>
            </w:r>
          </w:p>
        </w:tc>
        <w:tc>
          <w:tcPr>
            <w:tcW w:w="6803" w:type="dxa"/>
          </w:tcPr>
          <w:p w14:paraId="675FA59F"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Utilise work-related violence related data distributed via the minimum data set to benchmark performance.</w:t>
            </w:r>
          </w:p>
          <w:p w14:paraId="5B61A651"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rPr>
                <w:szCs w:val="18"/>
              </w:rPr>
            </w:pPr>
            <w:r w:rsidRPr="007043BC">
              <w:t>Benchmark performance against similar organisations nationally.</w:t>
            </w:r>
          </w:p>
          <w:p w14:paraId="4C365E4C"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rPr>
                <w:szCs w:val="18"/>
              </w:rPr>
            </w:pPr>
            <w:r w:rsidRPr="007043BC">
              <w:t>Consider a workplace survey to capture staff perception on the efficacy of workplace supports and</w:t>
            </w:r>
            <w:r>
              <w:t xml:space="preserve"> work-related violence </w:t>
            </w:r>
            <w:r w:rsidRPr="007043BC">
              <w:t>control measures (see resource 3).</w:t>
            </w:r>
          </w:p>
        </w:tc>
      </w:tr>
      <w:tr w:rsidR="00FD2CD9" w:rsidRPr="008B758B" w14:paraId="59AC0549" w14:textId="77777777" w:rsidTr="00FD2CD9">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701" w:type="dxa"/>
          </w:tcPr>
          <w:p w14:paraId="279FE97F" w14:textId="77777777" w:rsidR="00FD2CD9" w:rsidRPr="007043BC" w:rsidRDefault="00FD2CD9" w:rsidP="00FD2CD9">
            <w:pPr>
              <w:pStyle w:val="TableColumn"/>
            </w:pPr>
            <w:r w:rsidRPr="007043BC">
              <w:t>Investigation</w:t>
            </w:r>
          </w:p>
        </w:tc>
        <w:tc>
          <w:tcPr>
            <w:tcW w:w="3402" w:type="dxa"/>
            <w:hideMark/>
          </w:tcPr>
          <w:p w14:paraId="3CCD676E" w14:textId="77777777" w:rsidR="00FD2CD9" w:rsidRPr="00FD2CD9" w:rsidRDefault="00FD2CD9" w:rsidP="00FD2CD9">
            <w:pPr>
              <w:pStyle w:val="TableBody"/>
              <w:cnfStyle w:val="000000100000" w:firstRow="0" w:lastRow="0" w:firstColumn="0" w:lastColumn="0" w:oddVBand="0" w:evenVBand="0" w:oddHBand="1" w:evenHBand="0" w:firstRowFirstColumn="0" w:firstRowLastColumn="0" w:lastRowFirstColumn="0" w:lastRowLastColumn="0"/>
            </w:pPr>
            <w:r w:rsidRPr="00FD2CD9">
              <w:t>Incidents are consistently investigated or reviewed according to severity</w:t>
            </w:r>
          </w:p>
        </w:tc>
        <w:tc>
          <w:tcPr>
            <w:tcW w:w="3402" w:type="dxa"/>
            <w:hideMark/>
          </w:tcPr>
          <w:p w14:paraId="2F05CCF1"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 xml:space="preserve">Classification of all incidents is in accordance with an agreed set of </w:t>
            </w:r>
            <w:proofErr w:type="gramStart"/>
            <w:r w:rsidRPr="007043BC">
              <w:t>criteria</w:t>
            </w:r>
            <w:proofErr w:type="gramEnd"/>
          </w:p>
          <w:p w14:paraId="0C93F532"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 xml:space="preserve">Incidents are investigated by appropriately trained staff and identify systemic </w:t>
            </w:r>
            <w:proofErr w:type="gramStart"/>
            <w:r w:rsidRPr="007043BC">
              <w:t>weaknesses</w:t>
            </w:r>
            <w:proofErr w:type="gramEnd"/>
          </w:p>
          <w:p w14:paraId="2332491F"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pPr>
            <w:r w:rsidRPr="007043BC">
              <w:t>Staff members involved in the incident are included in the incident review</w:t>
            </w:r>
          </w:p>
        </w:tc>
        <w:tc>
          <w:tcPr>
            <w:tcW w:w="6803" w:type="dxa"/>
          </w:tcPr>
          <w:p w14:paraId="5B2BE873"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rPr>
                <w:szCs w:val="18"/>
              </w:rPr>
            </w:pPr>
            <w:r w:rsidRPr="007043BC">
              <w:t xml:space="preserve">Implement processes to ensure that recommended actions are </w:t>
            </w:r>
            <w:proofErr w:type="gramStart"/>
            <w:r w:rsidRPr="007043BC">
              <w:t>implemented</w:t>
            </w:r>
            <w:proofErr w:type="gramEnd"/>
            <w:r w:rsidRPr="007043BC">
              <w:t xml:space="preserve"> and feedback is provided to staff involved to assist with preventing reoccurrences</w:t>
            </w:r>
          </w:p>
          <w:p w14:paraId="3E817AD7"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rPr>
                <w:szCs w:val="18"/>
              </w:rPr>
            </w:pPr>
            <w:r w:rsidRPr="007043BC">
              <w:t xml:space="preserve">Evaluate the implemented actions for effectiveness, review staff feedback, and report both to the designated work-related violence </w:t>
            </w:r>
            <w:proofErr w:type="gramStart"/>
            <w:r w:rsidRPr="007043BC">
              <w:t>committee</w:t>
            </w:r>
            <w:proofErr w:type="gramEnd"/>
          </w:p>
          <w:p w14:paraId="085255A3" w14:textId="77777777" w:rsidR="00FD2CD9" w:rsidRPr="007043BC" w:rsidRDefault="00FD2CD9" w:rsidP="00FD2CD9">
            <w:pPr>
              <w:pStyle w:val="TableBullet1"/>
              <w:cnfStyle w:val="000000100000" w:firstRow="0" w:lastRow="0" w:firstColumn="0" w:lastColumn="0" w:oddVBand="0" w:evenVBand="0" w:oddHBand="1" w:evenHBand="0" w:firstRowFirstColumn="0" w:firstRowLastColumn="0" w:lastRowFirstColumn="0" w:lastRowLastColumn="0"/>
              <w:rPr>
                <w:szCs w:val="18"/>
              </w:rPr>
            </w:pPr>
            <w:r w:rsidRPr="007043BC">
              <w:t xml:space="preserve">Implement processes to ensure that recommended actions are </w:t>
            </w:r>
            <w:proofErr w:type="gramStart"/>
            <w:r w:rsidRPr="007043BC">
              <w:t>implemented</w:t>
            </w:r>
            <w:proofErr w:type="gramEnd"/>
            <w:r w:rsidRPr="007043BC">
              <w:t xml:space="preserve"> and feedback is provided to staff involved to assist with preventing reoccurrences</w:t>
            </w:r>
          </w:p>
        </w:tc>
      </w:tr>
      <w:tr w:rsidR="00FD2CD9" w:rsidRPr="008B758B" w14:paraId="0E081BFB" w14:textId="77777777" w:rsidTr="00FD2CD9">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701" w:type="dxa"/>
          </w:tcPr>
          <w:p w14:paraId="3753AEC4" w14:textId="77777777" w:rsidR="00FD2CD9" w:rsidRPr="007043BC" w:rsidRDefault="00FD2CD9" w:rsidP="00FD2CD9">
            <w:pPr>
              <w:pStyle w:val="TableColumn"/>
              <w:rPr>
                <w:sz w:val="18"/>
                <w:szCs w:val="18"/>
              </w:rPr>
            </w:pPr>
          </w:p>
        </w:tc>
        <w:tc>
          <w:tcPr>
            <w:tcW w:w="3402" w:type="dxa"/>
            <w:hideMark/>
          </w:tcPr>
          <w:p w14:paraId="2064689A" w14:textId="77777777" w:rsidR="00FD2CD9" w:rsidRPr="00FD2CD9" w:rsidRDefault="00FD2CD9" w:rsidP="00FD2CD9">
            <w:pPr>
              <w:pStyle w:val="TableBody"/>
              <w:cnfStyle w:val="000000010000" w:firstRow="0" w:lastRow="0" w:firstColumn="0" w:lastColumn="0" w:oddVBand="0" w:evenVBand="0" w:oddHBand="0" w:evenHBand="1" w:firstRowFirstColumn="0" w:firstRowLastColumn="0" w:lastRowFirstColumn="0" w:lastRowLastColumn="0"/>
            </w:pPr>
            <w:r w:rsidRPr="00FD2CD9">
              <w:t>Outcomes of investigations are extensively reported and evaluated</w:t>
            </w:r>
          </w:p>
        </w:tc>
        <w:tc>
          <w:tcPr>
            <w:tcW w:w="3402" w:type="dxa"/>
            <w:hideMark/>
          </w:tcPr>
          <w:p w14:paraId="470D95CA" w14:textId="77777777" w:rsidR="00FD2CD9" w:rsidRPr="001A50D5"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1A50D5">
              <w:t xml:space="preserve">Processes ensure that recommended actions are </w:t>
            </w:r>
            <w:proofErr w:type="gramStart"/>
            <w:r w:rsidRPr="001A50D5">
              <w:t>implemented</w:t>
            </w:r>
            <w:proofErr w:type="gramEnd"/>
            <w:r w:rsidRPr="001A50D5">
              <w:t xml:space="preserve"> and feedback is provided to staff involved to assist with preventing reoccurrences</w:t>
            </w:r>
          </w:p>
          <w:p w14:paraId="6F3848E9"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pPr>
            <w:r w:rsidRPr="007043BC">
              <w:t>Implemented actions are evaluated for effectiveness, staff feedback is reviewed, and both are reported to the designated work-related violence committee</w:t>
            </w:r>
          </w:p>
        </w:tc>
        <w:tc>
          <w:tcPr>
            <w:tcW w:w="6803" w:type="dxa"/>
          </w:tcPr>
          <w:p w14:paraId="5D520D60"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rPr>
                <w:szCs w:val="18"/>
              </w:rPr>
            </w:pPr>
            <w:r w:rsidRPr="007043BC">
              <w:t>The designated</w:t>
            </w:r>
            <w:r>
              <w:t xml:space="preserve"> work-related violence </w:t>
            </w:r>
            <w:r w:rsidRPr="007043BC">
              <w:t xml:space="preserve">committee monitors progress and completion of recommended </w:t>
            </w:r>
            <w:proofErr w:type="gramStart"/>
            <w:r w:rsidRPr="007043BC">
              <w:t>actions</w:t>
            </w:r>
            <w:proofErr w:type="gramEnd"/>
          </w:p>
          <w:p w14:paraId="2FD80A19" w14:textId="77777777" w:rsidR="00FD2CD9" w:rsidRPr="007043BC" w:rsidRDefault="00FD2CD9" w:rsidP="00FD2CD9">
            <w:pPr>
              <w:pStyle w:val="TableBullet1"/>
              <w:cnfStyle w:val="000000010000" w:firstRow="0" w:lastRow="0" w:firstColumn="0" w:lastColumn="0" w:oddVBand="0" w:evenVBand="0" w:oddHBand="0" w:evenHBand="1" w:firstRowFirstColumn="0" w:firstRowLastColumn="0" w:lastRowFirstColumn="0" w:lastRowLastColumn="0"/>
              <w:rPr>
                <w:szCs w:val="18"/>
              </w:rPr>
            </w:pPr>
            <w:r w:rsidRPr="007043BC">
              <w:t>Provide system learnings to all staff within the work area where the incident occurred and across the organisation where appropriate.</w:t>
            </w:r>
          </w:p>
        </w:tc>
      </w:tr>
      <w:tr w:rsidR="00FD2CD9" w:rsidRPr="008B758B" w14:paraId="11ADE122" w14:textId="77777777" w:rsidTr="00FD2CD9">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701" w:type="dxa"/>
          </w:tcPr>
          <w:p w14:paraId="682616D1" w14:textId="77777777" w:rsidR="00FD2CD9" w:rsidRPr="007043BC" w:rsidRDefault="00FD2CD9" w:rsidP="00FD2CD9">
            <w:pPr>
              <w:pStyle w:val="TableColumn"/>
            </w:pPr>
            <w:r>
              <w:t>End of table</w:t>
            </w:r>
          </w:p>
        </w:tc>
        <w:tc>
          <w:tcPr>
            <w:tcW w:w="3402" w:type="dxa"/>
          </w:tcPr>
          <w:p w14:paraId="18463754" w14:textId="77777777" w:rsidR="00FD2CD9" w:rsidRPr="00FD2CD9" w:rsidRDefault="00FD2CD9" w:rsidP="00FD2CD9">
            <w:pPr>
              <w:pStyle w:val="TableBody"/>
              <w:cnfStyle w:val="000000100000" w:firstRow="0" w:lastRow="0" w:firstColumn="0" w:lastColumn="0" w:oddVBand="0" w:evenVBand="0" w:oddHBand="1" w:evenHBand="0" w:firstRowFirstColumn="0" w:firstRowLastColumn="0" w:lastRowFirstColumn="0" w:lastRowLastColumn="0"/>
            </w:pPr>
          </w:p>
        </w:tc>
        <w:tc>
          <w:tcPr>
            <w:tcW w:w="3402" w:type="dxa"/>
          </w:tcPr>
          <w:p w14:paraId="58C55E77" w14:textId="77777777" w:rsidR="00FD2CD9" w:rsidRPr="001A50D5" w:rsidRDefault="00FD2CD9" w:rsidP="004C18CC">
            <w:pPr>
              <w:pStyle w:val="TableBullet1"/>
              <w:numPr>
                <w:ilvl w:val="0"/>
                <w:numId w:val="0"/>
              </w:numPr>
              <w:cnfStyle w:val="000000100000" w:firstRow="0" w:lastRow="0" w:firstColumn="0" w:lastColumn="0" w:oddVBand="0" w:evenVBand="0" w:oddHBand="1" w:evenHBand="0" w:firstRowFirstColumn="0" w:firstRowLastColumn="0" w:lastRowFirstColumn="0" w:lastRowLastColumn="0"/>
            </w:pPr>
          </w:p>
        </w:tc>
        <w:tc>
          <w:tcPr>
            <w:tcW w:w="6803" w:type="dxa"/>
          </w:tcPr>
          <w:p w14:paraId="26C5E9FA" w14:textId="77777777" w:rsidR="00FD2CD9" w:rsidRPr="007043BC" w:rsidRDefault="00FD2CD9" w:rsidP="004C18CC">
            <w:pPr>
              <w:pStyle w:val="TableBullet1"/>
              <w:numPr>
                <w:ilvl w:val="0"/>
                <w:numId w:val="0"/>
              </w:numPr>
              <w:cnfStyle w:val="000000100000" w:firstRow="0" w:lastRow="0" w:firstColumn="0" w:lastColumn="0" w:oddVBand="0" w:evenVBand="0" w:oddHBand="1" w:evenHBand="0" w:firstRowFirstColumn="0" w:firstRowLastColumn="0" w:lastRowFirstColumn="0" w:lastRowLastColumn="0"/>
            </w:pPr>
          </w:p>
        </w:tc>
      </w:tr>
    </w:tbl>
    <w:p w14:paraId="5C71454C" w14:textId="77777777" w:rsidR="00DD3F32" w:rsidRDefault="00DD3F32" w:rsidP="00172E36">
      <w:pPr>
        <w:pStyle w:val="Body"/>
      </w:pPr>
    </w:p>
    <w:p w14:paraId="5BB504A9" w14:textId="77777777" w:rsidR="00FB6C01" w:rsidRDefault="00FB6C01" w:rsidP="00172E36">
      <w:pPr>
        <w:pStyle w:val="Body"/>
        <w:sectPr w:rsidR="00FB6C01" w:rsidSect="005562A3">
          <w:headerReference w:type="default" r:id="rId22"/>
          <w:footerReference w:type="default" r:id="rId23"/>
          <w:pgSz w:w="16838" w:h="11906" w:orient="landscape" w:code="9"/>
          <w:pgMar w:top="1701" w:right="851" w:bottom="1701" w:left="851" w:header="709" w:footer="709" w:gutter="0"/>
          <w:cols w:space="708"/>
          <w:docGrid w:linePitch="360"/>
        </w:sectPr>
      </w:pPr>
    </w:p>
    <w:p w14:paraId="615A0AE9" w14:textId="77777777" w:rsidR="00FB0443" w:rsidRPr="00AE166B" w:rsidRDefault="00FB0443" w:rsidP="00FB0443">
      <w:pPr>
        <w:pStyle w:val="Heading2"/>
      </w:pPr>
      <w:bookmarkStart w:id="7" w:name="_Toc170821553"/>
      <w:r w:rsidRPr="007043BC">
        <w:t xml:space="preserve">Guiding principles for </w:t>
      </w:r>
      <w:r>
        <w:t xml:space="preserve">training staff to support the prevention and management of </w:t>
      </w:r>
      <w:r w:rsidRPr="007043BC">
        <w:t xml:space="preserve">work-related </w:t>
      </w:r>
      <w:proofErr w:type="gramStart"/>
      <w:r w:rsidRPr="007043BC">
        <w:t>violence</w:t>
      </w:r>
      <w:bookmarkEnd w:id="7"/>
      <w:proofErr w:type="gramEnd"/>
    </w:p>
    <w:p w14:paraId="56616FA0" w14:textId="77777777" w:rsidR="00FB0443" w:rsidRPr="00024F0C" w:rsidRDefault="00FB0443" w:rsidP="008E21C5">
      <w:pPr>
        <w:pStyle w:val="Body"/>
      </w:pPr>
      <w:r>
        <w:t>This guide outlines</w:t>
      </w:r>
      <w:r w:rsidRPr="00024F0C">
        <w:t xml:space="preserve"> training principles which need to be considered when designing and implementing training</w:t>
      </w:r>
      <w:r>
        <w:t xml:space="preserve"> for the prevention and management of work-related violence</w:t>
      </w:r>
      <w:r w:rsidRPr="00024F0C">
        <w:t>.</w:t>
      </w:r>
    </w:p>
    <w:p w14:paraId="730424F0" w14:textId="77777777" w:rsidR="00FB0443" w:rsidRPr="00C439C0" w:rsidRDefault="00FB0443" w:rsidP="00FB0443">
      <w:pPr>
        <w:pStyle w:val="Heading3"/>
      </w:pPr>
      <w:bookmarkStart w:id="8" w:name="_Toc170821554"/>
      <w:bookmarkStart w:id="9" w:name="_Toc172120287"/>
      <w:r w:rsidRPr="00C439C0">
        <w:t>Principle 1: training programs are tailored to the requirements of different staff groups.</w:t>
      </w:r>
      <w:bookmarkEnd w:id="8"/>
      <w:bookmarkEnd w:id="9"/>
    </w:p>
    <w:p w14:paraId="010A06E6" w14:textId="77777777" w:rsidR="00FB0443" w:rsidRPr="00024F0C" w:rsidRDefault="00FB0443" w:rsidP="008E21C5">
      <w:pPr>
        <w:pStyle w:val="Body"/>
      </w:pPr>
      <w:r w:rsidRPr="00024F0C">
        <w:t xml:space="preserve">Staff who have contact with clients and the public, (including health and safety representatives) where a risk of </w:t>
      </w:r>
      <w:r>
        <w:t>work-related violence</w:t>
      </w:r>
      <w:r w:rsidRPr="00024F0C">
        <w:t xml:space="preserve"> is identified, have a set of knowledge and skills, relevant to their </w:t>
      </w:r>
      <w:proofErr w:type="gramStart"/>
      <w:r w:rsidRPr="00024F0C">
        <w:t>particular role</w:t>
      </w:r>
      <w:proofErr w:type="gramEnd"/>
      <w:r w:rsidRPr="00024F0C">
        <w:t xml:space="preserve">, to prevent and manage </w:t>
      </w:r>
      <w:r>
        <w:t>work-related violence</w:t>
      </w:r>
      <w:r w:rsidRPr="00024F0C">
        <w:t>.</w:t>
      </w:r>
    </w:p>
    <w:p w14:paraId="78B754D5" w14:textId="77777777" w:rsidR="00FB0443" w:rsidRPr="00C439C0" w:rsidRDefault="00FB0443" w:rsidP="00FB0443">
      <w:pPr>
        <w:pStyle w:val="Heading4"/>
      </w:pPr>
      <w:r w:rsidRPr="00C439C0">
        <w:t>Elements of core training</w:t>
      </w:r>
    </w:p>
    <w:tbl>
      <w:tblPr>
        <w:tblStyle w:val="TableGrid"/>
        <w:tblW w:w="0" w:type="auto"/>
        <w:tblBorders>
          <w:top w:val="single" w:sz="4" w:space="0" w:color="00573F" w:themeColor="text2"/>
          <w:left w:val="single" w:sz="4" w:space="0" w:color="00573F" w:themeColor="text2"/>
          <w:bottom w:val="single" w:sz="4" w:space="0" w:color="00573F" w:themeColor="text2"/>
          <w:right w:val="single" w:sz="4" w:space="0" w:color="00573F" w:themeColor="text2"/>
          <w:insideH w:val="none" w:sz="0" w:space="0" w:color="auto"/>
          <w:insideV w:val="none" w:sz="0" w:space="0" w:color="auto"/>
        </w:tblBorders>
        <w:tblLook w:val="04A0" w:firstRow="1" w:lastRow="0" w:firstColumn="1" w:lastColumn="0" w:noHBand="0" w:noVBand="1"/>
      </w:tblPr>
      <w:tblGrid>
        <w:gridCol w:w="9288"/>
      </w:tblGrid>
      <w:tr w:rsidR="00FB0443" w:rsidRPr="008B758B" w14:paraId="3152C907" w14:textId="77777777" w:rsidTr="008E21C5">
        <w:tc>
          <w:tcPr>
            <w:tcW w:w="9514" w:type="dxa"/>
            <w:shd w:val="clear" w:color="auto" w:fill="auto"/>
          </w:tcPr>
          <w:p w14:paraId="2C3E60D3" w14:textId="798D31F1" w:rsidR="00FB0443" w:rsidRPr="008E21C5" w:rsidRDefault="00FB0443" w:rsidP="008E21C5">
            <w:pPr>
              <w:pStyle w:val="TableListing1"/>
              <w:ind w:left="567" w:hanging="567"/>
            </w:pPr>
            <w:r w:rsidRPr="008E21C5">
              <w:t>Staff whose role involves contact with clients and the public, including health and safety representatives, are trained in:</w:t>
            </w:r>
          </w:p>
          <w:p w14:paraId="70153DD0" w14:textId="77777777" w:rsidR="00FB0443" w:rsidRPr="00024F0C" w:rsidRDefault="00FB0443" w:rsidP="00160EF0">
            <w:pPr>
              <w:pStyle w:val="Heading5"/>
            </w:pPr>
            <w:r w:rsidRPr="00024F0C">
              <w:t>Knowledge</w:t>
            </w:r>
          </w:p>
          <w:p w14:paraId="79F1597B" w14:textId="77777777" w:rsidR="00FB0443" w:rsidRPr="00024F0C" w:rsidRDefault="00FB0443" w:rsidP="000F7DF7">
            <w:pPr>
              <w:pStyle w:val="TableBullet1"/>
              <w:ind w:left="567" w:hanging="567"/>
            </w:pPr>
            <w:r w:rsidRPr="00024F0C">
              <w:t xml:space="preserve">relevant elements of legal principles: duty of care, common law, Mental Health Act, Crimes </w:t>
            </w:r>
            <w:proofErr w:type="gramStart"/>
            <w:r w:rsidRPr="00024F0C">
              <w:t>Act ,</w:t>
            </w:r>
            <w:proofErr w:type="gramEnd"/>
            <w:r w:rsidRPr="00024F0C">
              <w:t xml:space="preserve"> OH&amp;S laws and regulations and staff rights.</w:t>
            </w:r>
          </w:p>
          <w:p w14:paraId="3B02CCE1" w14:textId="77777777" w:rsidR="00FB0443" w:rsidRPr="00024F0C" w:rsidRDefault="00FB0443" w:rsidP="000F7DF7">
            <w:pPr>
              <w:pStyle w:val="TableBullet1"/>
              <w:ind w:left="567" w:hanging="567"/>
            </w:pPr>
            <w:r w:rsidRPr="00024F0C">
              <w:t xml:space="preserve">orientation to relevant safety and security policies and procedures at induction to the organisation and following transfer to a different or </w:t>
            </w:r>
            <w:proofErr w:type="gramStart"/>
            <w:r w:rsidRPr="00024F0C">
              <w:t>high risk</w:t>
            </w:r>
            <w:proofErr w:type="gramEnd"/>
            <w:r w:rsidRPr="00024F0C">
              <w:t xml:space="preserve"> environment.</w:t>
            </w:r>
          </w:p>
          <w:p w14:paraId="757A9DB1" w14:textId="77777777" w:rsidR="00FB0443" w:rsidRPr="00024F0C" w:rsidRDefault="00FB0443" w:rsidP="000F7DF7">
            <w:pPr>
              <w:pStyle w:val="TableBullet1"/>
              <w:ind w:left="567" w:hanging="567"/>
            </w:pPr>
            <w:r w:rsidRPr="00024F0C">
              <w:t>staffing roles and responsibilities in organisational/local emergency response procedures.</w:t>
            </w:r>
          </w:p>
          <w:p w14:paraId="7C0073DA" w14:textId="77777777" w:rsidR="00FB0443" w:rsidRPr="00024F0C" w:rsidRDefault="00FB0443" w:rsidP="000F7DF7">
            <w:pPr>
              <w:pStyle w:val="TableBullet1"/>
              <w:ind w:left="567" w:hanging="567"/>
            </w:pPr>
            <w:r w:rsidRPr="00024F0C">
              <w:t>mental health literacy.</w:t>
            </w:r>
          </w:p>
          <w:p w14:paraId="38696968" w14:textId="77777777" w:rsidR="00FB0443" w:rsidRPr="00024F0C" w:rsidRDefault="00FB0443" w:rsidP="000F7DF7">
            <w:pPr>
              <w:pStyle w:val="TableBullet1"/>
              <w:ind w:left="567" w:hanging="567"/>
            </w:pPr>
            <w:r w:rsidRPr="00024F0C">
              <w:t>predisposing factors and triggers for aggression and violence.</w:t>
            </w:r>
          </w:p>
          <w:p w14:paraId="3EFD9452" w14:textId="77777777" w:rsidR="00FB0443" w:rsidRPr="00024F0C" w:rsidRDefault="00FB0443" w:rsidP="000F7DF7">
            <w:pPr>
              <w:pStyle w:val="TableBullet1"/>
              <w:ind w:left="567" w:hanging="567"/>
            </w:pPr>
            <w:r w:rsidRPr="00024F0C">
              <w:t>orientation to incident reporting on relevant organisational system(s), including the purpose of reporting.</w:t>
            </w:r>
          </w:p>
          <w:p w14:paraId="212FE9F4" w14:textId="77777777" w:rsidR="00FB0443" w:rsidRPr="00024F0C" w:rsidRDefault="00FB0443" w:rsidP="000F7DF7">
            <w:pPr>
              <w:pStyle w:val="TableBullet1"/>
              <w:ind w:left="567" w:hanging="567"/>
            </w:pPr>
            <w:r w:rsidRPr="00024F0C">
              <w:t xml:space="preserve">social factors such as age, gender, religion, culture, language, sexual </w:t>
            </w:r>
            <w:proofErr w:type="gramStart"/>
            <w:r w:rsidRPr="00024F0C">
              <w:t>orientation</w:t>
            </w:r>
            <w:proofErr w:type="gramEnd"/>
            <w:r w:rsidRPr="00024F0C">
              <w:t xml:space="preserve"> and other special needs that influence the experience of services being provided and the service delivery environment.</w:t>
            </w:r>
          </w:p>
          <w:p w14:paraId="462EF927" w14:textId="77777777" w:rsidR="00FB0443" w:rsidRPr="00024F0C" w:rsidRDefault="00FB0443" w:rsidP="004F0E6C">
            <w:pPr>
              <w:pStyle w:val="TableBullet1"/>
              <w:keepNext/>
              <w:ind w:left="567" w:hanging="567"/>
            </w:pPr>
            <w:r w:rsidRPr="00024F0C">
              <w:t>interpersonal factors between staff and clients or the public that may contribute to violence and aggression, such as communication style and techniques to overcome barriers.</w:t>
            </w:r>
          </w:p>
          <w:p w14:paraId="131919E6" w14:textId="77777777" w:rsidR="00FB0443" w:rsidRPr="00024F0C" w:rsidRDefault="00FB0443" w:rsidP="000F7DF7">
            <w:pPr>
              <w:pStyle w:val="TableBullet1"/>
              <w:ind w:left="567" w:hanging="567"/>
            </w:pPr>
            <w:r w:rsidRPr="00024F0C">
              <w:t>self-awareness of personal signs of increasing anxiety, to support: early recognition and preventive approaches; and management approaches.</w:t>
            </w:r>
          </w:p>
          <w:p w14:paraId="45034008" w14:textId="77777777" w:rsidR="00FB0443" w:rsidRPr="00024F0C" w:rsidRDefault="00FB0443" w:rsidP="00160EF0">
            <w:pPr>
              <w:pStyle w:val="Heading5"/>
            </w:pPr>
            <w:r w:rsidRPr="00024F0C">
              <w:t>Skills</w:t>
            </w:r>
          </w:p>
          <w:p w14:paraId="28BC4494" w14:textId="77777777" w:rsidR="00FB0443" w:rsidRPr="00024F0C" w:rsidRDefault="00FB0443" w:rsidP="000F7DF7">
            <w:pPr>
              <w:pStyle w:val="TableBullet1"/>
              <w:ind w:left="567" w:hanging="567"/>
            </w:pPr>
            <w:r w:rsidRPr="00024F0C">
              <w:t>recognition of early signs of agitation.</w:t>
            </w:r>
          </w:p>
          <w:p w14:paraId="599FBB27" w14:textId="77777777" w:rsidR="00FB0443" w:rsidRPr="00024F0C" w:rsidRDefault="00FB0443" w:rsidP="000F7DF7">
            <w:pPr>
              <w:pStyle w:val="TableBullet1"/>
              <w:ind w:left="567" w:hanging="567"/>
            </w:pPr>
            <w:r w:rsidRPr="00024F0C">
              <w:t>communication skills, including customer service considerations.</w:t>
            </w:r>
          </w:p>
          <w:p w14:paraId="5FDBBBC1" w14:textId="77777777" w:rsidR="00FB0443" w:rsidRPr="00024F0C" w:rsidRDefault="00FB0443" w:rsidP="000F7DF7">
            <w:pPr>
              <w:pStyle w:val="TableBullet1"/>
              <w:ind w:left="567" w:hanging="567"/>
            </w:pPr>
            <w:r w:rsidRPr="00024F0C">
              <w:t>an introduction to verbal and non-verbal de-escalation techniques.</w:t>
            </w:r>
          </w:p>
          <w:p w14:paraId="0BBECD3C" w14:textId="77777777" w:rsidR="00FB0443" w:rsidRPr="00024F0C" w:rsidRDefault="00FB0443" w:rsidP="000F7DF7">
            <w:pPr>
              <w:pStyle w:val="TableBullet1"/>
              <w:ind w:left="567" w:hanging="567"/>
            </w:pPr>
            <w:r w:rsidRPr="00024F0C">
              <w:t>use of equipment and controls such as duress alarms.</w:t>
            </w:r>
          </w:p>
          <w:p w14:paraId="31D41C69" w14:textId="703EB127" w:rsidR="00FB0443" w:rsidRPr="00024F0C" w:rsidRDefault="00FB0443" w:rsidP="008E21C5">
            <w:pPr>
              <w:pStyle w:val="TableListing1"/>
              <w:ind w:left="567" w:hanging="567"/>
            </w:pPr>
            <w:r w:rsidRPr="00024F0C">
              <w:t>Specialised areas such as custodial or other secure settings require additional knowledge and skills in preventing and managing violence and aggression in these settings.</w:t>
            </w:r>
          </w:p>
        </w:tc>
      </w:tr>
    </w:tbl>
    <w:p w14:paraId="4FF6E610" w14:textId="77777777" w:rsidR="00FB0443" w:rsidRPr="00C439C0" w:rsidRDefault="00FB0443" w:rsidP="00FB0443">
      <w:pPr>
        <w:pStyle w:val="Heading4"/>
      </w:pPr>
      <w:r w:rsidRPr="00C439C0">
        <w:t>Elements of clinical support staff training</w:t>
      </w:r>
    </w:p>
    <w:tbl>
      <w:tblPr>
        <w:tblStyle w:val="TableGrid"/>
        <w:tblW w:w="0" w:type="auto"/>
        <w:tblBorders>
          <w:top w:val="single" w:sz="4" w:space="0" w:color="00573F" w:themeColor="text2"/>
          <w:left w:val="single" w:sz="4" w:space="0" w:color="00573F" w:themeColor="text2"/>
          <w:bottom w:val="single" w:sz="4" w:space="0" w:color="00573F" w:themeColor="text2"/>
          <w:right w:val="single" w:sz="4" w:space="0" w:color="00573F" w:themeColor="text2"/>
          <w:insideH w:val="none" w:sz="0" w:space="0" w:color="auto"/>
          <w:insideV w:val="none" w:sz="0" w:space="0" w:color="auto"/>
        </w:tblBorders>
        <w:tblLook w:val="04A0" w:firstRow="1" w:lastRow="0" w:firstColumn="1" w:lastColumn="0" w:noHBand="0" w:noVBand="1"/>
      </w:tblPr>
      <w:tblGrid>
        <w:gridCol w:w="9288"/>
      </w:tblGrid>
      <w:tr w:rsidR="00FB0443" w:rsidRPr="008B758B" w14:paraId="2D7BC4E8" w14:textId="77777777" w:rsidTr="008E21C5">
        <w:tc>
          <w:tcPr>
            <w:tcW w:w="9514" w:type="dxa"/>
            <w:shd w:val="clear" w:color="auto" w:fill="auto"/>
          </w:tcPr>
          <w:p w14:paraId="4DE4C974" w14:textId="1E41A371" w:rsidR="00FB0443" w:rsidRPr="00024F0C" w:rsidRDefault="00FB0443" w:rsidP="008E21C5">
            <w:pPr>
              <w:pStyle w:val="TableListing1"/>
              <w:ind w:left="567" w:hanging="567"/>
            </w:pPr>
            <w:r w:rsidRPr="00024F0C">
              <w:t>Clinical support staff are trained in the following additional areas:</w:t>
            </w:r>
          </w:p>
          <w:p w14:paraId="5D115895" w14:textId="77777777" w:rsidR="00FB0443" w:rsidRPr="00024F0C" w:rsidRDefault="00FB0443" w:rsidP="00160EF0">
            <w:pPr>
              <w:pStyle w:val="Heading5"/>
            </w:pPr>
            <w:r w:rsidRPr="00024F0C">
              <w:t>Knowledge</w:t>
            </w:r>
          </w:p>
          <w:p w14:paraId="7D80261D" w14:textId="77777777" w:rsidR="00FB0443" w:rsidRPr="00024F0C" w:rsidRDefault="00FB0443" w:rsidP="000F7DF7">
            <w:pPr>
              <w:pStyle w:val="TableBullet1"/>
              <w:ind w:left="567" w:hanging="567"/>
            </w:pPr>
            <w:r w:rsidRPr="00024F0C">
              <w:t xml:space="preserve">challenging behaviours, including those due to medical causes such as pain, substance abuse, medications, mental health, </w:t>
            </w:r>
            <w:proofErr w:type="gramStart"/>
            <w:r w:rsidRPr="00024F0C">
              <w:t>fear</w:t>
            </w:r>
            <w:proofErr w:type="gramEnd"/>
            <w:r w:rsidRPr="00024F0C">
              <w:t xml:space="preserve"> and organic illness.</w:t>
            </w:r>
          </w:p>
          <w:p w14:paraId="38432C82" w14:textId="77777777" w:rsidR="00FB0443" w:rsidRPr="00024F0C" w:rsidRDefault="00FB0443" w:rsidP="00160EF0">
            <w:pPr>
              <w:pStyle w:val="Heading5"/>
            </w:pPr>
            <w:r w:rsidRPr="00024F0C">
              <w:t>Skills</w:t>
            </w:r>
          </w:p>
          <w:p w14:paraId="040F4861" w14:textId="77777777" w:rsidR="00FB0443" w:rsidRPr="00024F0C" w:rsidRDefault="00FB0443" w:rsidP="000F7DF7">
            <w:pPr>
              <w:pStyle w:val="TableBullet1"/>
              <w:ind w:left="567" w:hanging="567"/>
            </w:pPr>
            <w:r w:rsidRPr="00024F0C">
              <w:t>environmental and client risk assessment. Environmental risk assessment may be supported by tools developed by WorkSafe (see footnote below)</w:t>
            </w:r>
            <w:r w:rsidRPr="00024F0C">
              <w:rPr>
                <w:rStyle w:val="FootnoteReference"/>
              </w:rPr>
              <w:footnoteReference w:id="2"/>
            </w:r>
            <w:r w:rsidRPr="00024F0C">
              <w:t>.</w:t>
            </w:r>
          </w:p>
          <w:p w14:paraId="595859D9" w14:textId="77777777" w:rsidR="00FB0443" w:rsidRPr="00024F0C" w:rsidRDefault="00FB0443" w:rsidP="000F7DF7">
            <w:pPr>
              <w:pStyle w:val="TableBullet1"/>
              <w:ind w:left="567" w:hanging="567"/>
            </w:pPr>
            <w:r w:rsidRPr="00024F0C">
              <w:t>safe restraint procedures and clinical monitoring requirements, recognising that all restraint measures carry some risk (</w:t>
            </w:r>
            <w:proofErr w:type="gramStart"/>
            <w:r w:rsidRPr="00024F0C">
              <w:t>i</w:t>
            </w:r>
            <w:r>
              <w:t>.</w:t>
            </w:r>
            <w:r w:rsidRPr="00024F0C">
              <w:t>e</w:t>
            </w:r>
            <w:r>
              <w:t>.</w:t>
            </w:r>
            <w:r w:rsidRPr="00024F0C">
              <w:t>.</w:t>
            </w:r>
            <w:proofErr w:type="gramEnd"/>
            <w:r w:rsidRPr="00024F0C">
              <w:t xml:space="preserve"> applicable in facilities authorised to use restraint under the relevant legislation).</w:t>
            </w:r>
          </w:p>
        </w:tc>
      </w:tr>
    </w:tbl>
    <w:p w14:paraId="003DC16A" w14:textId="77777777" w:rsidR="00FB0443" w:rsidRPr="00AE166B" w:rsidRDefault="00FB0443" w:rsidP="004F0E6C">
      <w:pPr>
        <w:pStyle w:val="Heading4"/>
      </w:pPr>
      <w:r w:rsidRPr="00AE166B">
        <w:t>Elements of supervisor training</w:t>
      </w:r>
    </w:p>
    <w:tbl>
      <w:tblPr>
        <w:tblStyle w:val="TableGrid"/>
        <w:tblW w:w="0" w:type="auto"/>
        <w:tblBorders>
          <w:top w:val="single" w:sz="4" w:space="0" w:color="00573F" w:themeColor="text2"/>
          <w:left w:val="single" w:sz="4" w:space="0" w:color="00573F" w:themeColor="text2"/>
          <w:bottom w:val="single" w:sz="4" w:space="0" w:color="00573F" w:themeColor="text2"/>
          <w:right w:val="single" w:sz="4" w:space="0" w:color="00573F" w:themeColor="text2"/>
          <w:insideH w:val="none" w:sz="0" w:space="0" w:color="auto"/>
          <w:insideV w:val="none" w:sz="0" w:space="0" w:color="auto"/>
        </w:tblBorders>
        <w:tblLook w:val="04A0" w:firstRow="1" w:lastRow="0" w:firstColumn="1" w:lastColumn="0" w:noHBand="0" w:noVBand="1"/>
      </w:tblPr>
      <w:tblGrid>
        <w:gridCol w:w="9288"/>
      </w:tblGrid>
      <w:tr w:rsidR="00FB0443" w:rsidRPr="008B758B" w14:paraId="0D82A35B" w14:textId="77777777" w:rsidTr="00853A15">
        <w:tc>
          <w:tcPr>
            <w:tcW w:w="9514" w:type="dxa"/>
            <w:shd w:val="clear" w:color="auto" w:fill="auto"/>
          </w:tcPr>
          <w:p w14:paraId="5C31BDC6" w14:textId="31479D88" w:rsidR="00FB0443" w:rsidRPr="00024F0C" w:rsidRDefault="00FB0443" w:rsidP="004F0E6C">
            <w:pPr>
              <w:pStyle w:val="TableListing1"/>
              <w:keepNext/>
              <w:ind w:left="567" w:hanging="567"/>
            </w:pPr>
            <w:r w:rsidRPr="00024F0C">
              <w:t>Supervisors are trained in these additional areas:</w:t>
            </w:r>
          </w:p>
          <w:p w14:paraId="7B4A2C98" w14:textId="77777777" w:rsidR="00FB0443" w:rsidRPr="00024F0C" w:rsidRDefault="00FB0443" w:rsidP="004F0E6C">
            <w:pPr>
              <w:pStyle w:val="Heading5"/>
            </w:pPr>
            <w:r w:rsidRPr="00024F0C">
              <w:t>Skills</w:t>
            </w:r>
          </w:p>
          <w:p w14:paraId="679DBF5F" w14:textId="77777777" w:rsidR="00FB0443" w:rsidRPr="00024F0C" w:rsidRDefault="00FB0443" w:rsidP="004F0E6C">
            <w:pPr>
              <w:pStyle w:val="TableBullet1"/>
              <w:keepNext/>
              <w:ind w:left="567" w:hanging="567"/>
            </w:pPr>
            <w:r w:rsidRPr="00024F0C">
              <w:t>early intervention, conflict resolution, supervisory coaching.</w:t>
            </w:r>
          </w:p>
          <w:p w14:paraId="29C39EF7" w14:textId="77777777" w:rsidR="00FB0443" w:rsidRPr="00024F0C" w:rsidRDefault="00FB0443" w:rsidP="004F0E6C">
            <w:pPr>
              <w:pStyle w:val="TableBullet1"/>
              <w:keepNext/>
              <w:ind w:left="567" w:hanging="567"/>
            </w:pPr>
            <w:r w:rsidRPr="00024F0C">
              <w:t>post-incident de-briefing and support for affected staff.</w:t>
            </w:r>
          </w:p>
          <w:p w14:paraId="50B64272" w14:textId="77777777" w:rsidR="00FB0443" w:rsidRPr="00024F0C" w:rsidRDefault="00FB0443" w:rsidP="004F0E6C">
            <w:pPr>
              <w:pStyle w:val="TableBullet1"/>
              <w:keepNext/>
              <w:ind w:left="567" w:hanging="567"/>
            </w:pPr>
            <w:r w:rsidRPr="00024F0C">
              <w:t xml:space="preserve">providing support for affected clients, </w:t>
            </w:r>
            <w:proofErr w:type="gramStart"/>
            <w:r w:rsidRPr="00024F0C">
              <w:t>carers</w:t>
            </w:r>
            <w:proofErr w:type="gramEnd"/>
            <w:r w:rsidRPr="00024F0C">
              <w:t xml:space="preserve"> and members of the public.</w:t>
            </w:r>
          </w:p>
          <w:p w14:paraId="7B1FEBA6" w14:textId="77777777" w:rsidR="00FB0443" w:rsidRPr="00024F0C" w:rsidRDefault="00FB0443" w:rsidP="004F0E6C">
            <w:pPr>
              <w:pStyle w:val="TableBullet1"/>
              <w:keepNext/>
              <w:ind w:left="567" w:hanging="567"/>
            </w:pPr>
            <w:r w:rsidRPr="00024F0C">
              <w:t>injury management support for injured workers.</w:t>
            </w:r>
          </w:p>
          <w:p w14:paraId="12A03026" w14:textId="77777777" w:rsidR="00FB0443" w:rsidRPr="00024F0C" w:rsidRDefault="00FB0443" w:rsidP="004F0E6C">
            <w:pPr>
              <w:pStyle w:val="TableBullet1"/>
              <w:keepNext/>
              <w:ind w:left="567" w:hanging="567"/>
            </w:pPr>
            <w:r w:rsidRPr="00024F0C">
              <w:t>hazard identification and management within the local environment including identification of systematic contributing factors to violence and aggression, for example, exploring the interplay between environmental factors and individual factors, such as personality and mental health, that influence aggression.</w:t>
            </w:r>
          </w:p>
          <w:p w14:paraId="2663EA90" w14:textId="77777777" w:rsidR="00FB0443" w:rsidRPr="00024F0C" w:rsidRDefault="00FB0443" w:rsidP="004F0E6C">
            <w:pPr>
              <w:pStyle w:val="TableBullet1"/>
              <w:keepNext/>
              <w:ind w:left="567" w:hanging="567"/>
            </w:pPr>
            <w:r w:rsidRPr="00024F0C">
              <w:t>Incident investigation and implementation of appropriate controls.</w:t>
            </w:r>
          </w:p>
          <w:p w14:paraId="622A5819" w14:textId="77777777" w:rsidR="00FB0443" w:rsidRPr="00024F0C" w:rsidRDefault="00FB0443" w:rsidP="004F0E6C">
            <w:pPr>
              <w:pStyle w:val="TableBullet1"/>
              <w:keepNext/>
              <w:ind w:left="567" w:hanging="567"/>
            </w:pPr>
            <w:r w:rsidRPr="00024F0C">
              <w:t xml:space="preserve">data collection for incident review. </w:t>
            </w:r>
          </w:p>
        </w:tc>
      </w:tr>
    </w:tbl>
    <w:p w14:paraId="67C19F97" w14:textId="4EC90FFC" w:rsidR="00FB0443" w:rsidRPr="00AE166B" w:rsidRDefault="00FB0443" w:rsidP="00FB0443">
      <w:pPr>
        <w:pStyle w:val="Heading4"/>
      </w:pPr>
      <w:r w:rsidRPr="00AE166B">
        <w:rPr>
          <w:rFonts w:eastAsia="Times"/>
        </w:rPr>
        <w:t xml:space="preserve">Elements of </w:t>
      </w:r>
      <w:r w:rsidRPr="00AE166B">
        <w:t xml:space="preserve">training for security staff and other staff who </w:t>
      </w:r>
      <w:r w:rsidRPr="00E968C0">
        <w:t>support</w:t>
      </w:r>
      <w:r w:rsidRPr="00AE166B">
        <w:t xml:space="preserve"> an incident </w:t>
      </w:r>
      <w:proofErr w:type="gramStart"/>
      <w:r w:rsidRPr="00AE166B">
        <w:t>response</w:t>
      </w:r>
      <w:proofErr w:type="gramEnd"/>
    </w:p>
    <w:tbl>
      <w:tblPr>
        <w:tblStyle w:val="TableGrid"/>
        <w:tblW w:w="0" w:type="auto"/>
        <w:tblBorders>
          <w:top w:val="single" w:sz="4" w:space="0" w:color="00573F" w:themeColor="text2"/>
          <w:left w:val="single" w:sz="4" w:space="0" w:color="00573F" w:themeColor="text2"/>
          <w:bottom w:val="single" w:sz="4" w:space="0" w:color="00573F" w:themeColor="text2"/>
          <w:right w:val="single" w:sz="4" w:space="0" w:color="00573F" w:themeColor="text2"/>
          <w:insideH w:val="none" w:sz="0" w:space="0" w:color="auto"/>
          <w:insideV w:val="none" w:sz="0" w:space="0" w:color="auto"/>
        </w:tblBorders>
        <w:tblLook w:val="04A0" w:firstRow="1" w:lastRow="0" w:firstColumn="1" w:lastColumn="0" w:noHBand="0" w:noVBand="1"/>
      </w:tblPr>
      <w:tblGrid>
        <w:gridCol w:w="9288"/>
      </w:tblGrid>
      <w:tr w:rsidR="00FB0443" w:rsidRPr="008B758B" w14:paraId="317CD581" w14:textId="77777777" w:rsidTr="00853A15">
        <w:tc>
          <w:tcPr>
            <w:tcW w:w="9514" w:type="dxa"/>
            <w:shd w:val="clear" w:color="auto" w:fill="auto"/>
          </w:tcPr>
          <w:p w14:paraId="0A145347" w14:textId="23F7721E" w:rsidR="00FB0443" w:rsidRPr="00024F0C" w:rsidRDefault="00FB0443" w:rsidP="00853A15">
            <w:pPr>
              <w:pStyle w:val="TableListing1"/>
              <w:ind w:left="567" w:hanging="567"/>
            </w:pPr>
            <w:r w:rsidRPr="00024F0C">
              <w:t>It is recognised that a range of staff may be called upon to respond to incidents of violence and aggression such as security officers, and operational managers and staff who are members of local incident response teams. Training for these staff members includes:</w:t>
            </w:r>
          </w:p>
          <w:p w14:paraId="48CB8217" w14:textId="77777777" w:rsidR="00FB0443" w:rsidRPr="00024F0C" w:rsidRDefault="00FB0443" w:rsidP="00160EF0">
            <w:pPr>
              <w:pStyle w:val="Heading5"/>
            </w:pPr>
            <w:r w:rsidRPr="00024F0C">
              <w:t>Knowledge</w:t>
            </w:r>
          </w:p>
          <w:p w14:paraId="424A8825" w14:textId="77777777" w:rsidR="00FB0443" w:rsidRPr="00280F57" w:rsidRDefault="00FB0443" w:rsidP="000F7DF7">
            <w:pPr>
              <w:pStyle w:val="TableBullet1"/>
              <w:ind w:left="567" w:hanging="567"/>
            </w:pPr>
            <w:r w:rsidRPr="00280F57">
              <w:t xml:space="preserve">orientation to current policies and procedures (including organisational/local emergency response procedures) at induction to the organisation and following transfer to a different or </w:t>
            </w:r>
            <w:proofErr w:type="gramStart"/>
            <w:r w:rsidRPr="00280F57">
              <w:t>high risk</w:t>
            </w:r>
            <w:proofErr w:type="gramEnd"/>
            <w:r w:rsidRPr="00280F57">
              <w:t xml:space="preserve"> environment.</w:t>
            </w:r>
          </w:p>
          <w:p w14:paraId="4055BA79" w14:textId="77777777" w:rsidR="00FB0443" w:rsidRPr="00024F0C" w:rsidRDefault="00FB0443" w:rsidP="000F7DF7">
            <w:pPr>
              <w:pStyle w:val="TableBullet1"/>
              <w:ind w:left="567" w:hanging="567"/>
            </w:pPr>
            <w:r w:rsidRPr="00024F0C">
              <w:t>staffing roles and responsibilities in organisational/local emergency response procedures, in particular, the security role as being part of the clinically led response team.</w:t>
            </w:r>
          </w:p>
          <w:p w14:paraId="33DF954A" w14:textId="77777777" w:rsidR="00FB0443" w:rsidRPr="00024F0C" w:rsidRDefault="00FB0443" w:rsidP="000F7DF7">
            <w:pPr>
              <w:pStyle w:val="TableBullet1"/>
              <w:ind w:left="567" w:hanging="567"/>
            </w:pPr>
            <w:r w:rsidRPr="00024F0C">
              <w:t>relevant elements of legal principles: Mental Health Act, common law, Crimes Act, OH&amp;S Act and Regulations, duty of care towards clients and other members of the public.</w:t>
            </w:r>
          </w:p>
          <w:p w14:paraId="236F0FDA" w14:textId="77777777" w:rsidR="00FB0443" w:rsidRPr="00024F0C" w:rsidRDefault="00FB0443" w:rsidP="000F7DF7">
            <w:pPr>
              <w:pStyle w:val="TableBullet1"/>
              <w:ind w:left="567" w:hanging="567"/>
            </w:pPr>
            <w:r w:rsidRPr="00024F0C">
              <w:t>health literacy (especially around common mental health disorders).</w:t>
            </w:r>
          </w:p>
          <w:p w14:paraId="76BFDB1C" w14:textId="77777777" w:rsidR="00FB0443" w:rsidRPr="00024F0C" w:rsidRDefault="00FB0443" w:rsidP="000F7DF7">
            <w:pPr>
              <w:pStyle w:val="TableBullet1"/>
              <w:ind w:left="567" w:hanging="567"/>
            </w:pPr>
            <w:r w:rsidRPr="00024F0C">
              <w:t>recognition of early signs of agitation.</w:t>
            </w:r>
          </w:p>
          <w:p w14:paraId="3945B4DD" w14:textId="77777777" w:rsidR="00FB0443" w:rsidRPr="00024F0C" w:rsidRDefault="00FB0443" w:rsidP="000F7DF7">
            <w:pPr>
              <w:pStyle w:val="TableBullet1"/>
              <w:ind w:left="567" w:hanging="567"/>
            </w:pPr>
            <w:r w:rsidRPr="00024F0C">
              <w:t>orientation to incident reporting on relevant organisational system(s), including the purpose of reporting.</w:t>
            </w:r>
          </w:p>
          <w:p w14:paraId="42384725" w14:textId="77777777" w:rsidR="00FB0443" w:rsidRPr="00024F0C" w:rsidRDefault="00FB0443" w:rsidP="004F0E6C">
            <w:pPr>
              <w:pStyle w:val="Heading5"/>
            </w:pPr>
            <w:r w:rsidRPr="00E968C0">
              <w:t>Skills</w:t>
            </w:r>
          </w:p>
          <w:p w14:paraId="040E2D83" w14:textId="77777777" w:rsidR="00FB0443" w:rsidRPr="00024F0C" w:rsidRDefault="00FB0443" w:rsidP="004F0E6C">
            <w:pPr>
              <w:pStyle w:val="TableBullet1"/>
              <w:keepNext/>
              <w:ind w:left="567" w:hanging="567"/>
            </w:pPr>
            <w:r w:rsidRPr="00024F0C">
              <w:t>introduction to verbal and non-verbal de-escalation techniques.</w:t>
            </w:r>
          </w:p>
          <w:p w14:paraId="2EF4B09D" w14:textId="77777777" w:rsidR="00FB0443" w:rsidRPr="00024F0C" w:rsidRDefault="00FB0443" w:rsidP="000F7DF7">
            <w:pPr>
              <w:pStyle w:val="TableBullet1"/>
              <w:ind w:left="567" w:hanging="567"/>
            </w:pPr>
            <w:r w:rsidRPr="00024F0C">
              <w:t>communication skills, including customer service considerations.</w:t>
            </w:r>
          </w:p>
          <w:p w14:paraId="7C284F72" w14:textId="77777777" w:rsidR="00FB0443" w:rsidRPr="00024F0C" w:rsidRDefault="00FB0443" w:rsidP="000F7DF7">
            <w:pPr>
              <w:pStyle w:val="TableBullet1"/>
              <w:ind w:left="567" w:hanging="567"/>
            </w:pPr>
            <w:r w:rsidRPr="00024F0C">
              <w:t>safe restraint techniques.</w:t>
            </w:r>
          </w:p>
        </w:tc>
      </w:tr>
    </w:tbl>
    <w:p w14:paraId="1D1790E7" w14:textId="77777777" w:rsidR="00FB0443" w:rsidRPr="00C439C0" w:rsidRDefault="00FB0443" w:rsidP="00FB0443">
      <w:pPr>
        <w:pStyle w:val="Heading3"/>
      </w:pPr>
      <w:bookmarkStart w:id="10" w:name="_Toc170821555"/>
      <w:bookmarkStart w:id="11" w:name="_Toc172120288"/>
      <w:r w:rsidRPr="00C439C0">
        <w:t xml:space="preserve">Principle 2: Training is delivered as part of a model of service </w:t>
      </w:r>
      <w:proofErr w:type="gramStart"/>
      <w:r w:rsidRPr="00C439C0">
        <w:t>delivery</w:t>
      </w:r>
      <w:bookmarkEnd w:id="10"/>
      <w:bookmarkEnd w:id="11"/>
      <w:proofErr w:type="gramEnd"/>
    </w:p>
    <w:p w14:paraId="2C1EBBFF" w14:textId="77777777" w:rsidR="00FB0443" w:rsidRPr="00024F0C" w:rsidRDefault="00FB0443" w:rsidP="00853A15">
      <w:pPr>
        <w:pStyle w:val="Body"/>
      </w:pPr>
      <w:r w:rsidRPr="00024F0C">
        <w:t>Training for the prevention and management of aggression should be located within a client-centred, family/carer inclusive, trauma-informed model of care.</w:t>
      </w:r>
    </w:p>
    <w:p w14:paraId="321EE374" w14:textId="77777777" w:rsidR="00FB0443" w:rsidRPr="00AE166B" w:rsidRDefault="00FB0443" w:rsidP="00FB0443">
      <w:pPr>
        <w:pStyle w:val="Heading4"/>
      </w:pPr>
      <w:r w:rsidRPr="00AE166B">
        <w:t>Training elements</w:t>
      </w:r>
    </w:p>
    <w:tbl>
      <w:tblPr>
        <w:tblStyle w:val="TableGrid"/>
        <w:tblW w:w="0" w:type="auto"/>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Look w:val="04A0" w:firstRow="1" w:lastRow="0" w:firstColumn="1" w:lastColumn="0" w:noHBand="0" w:noVBand="1"/>
      </w:tblPr>
      <w:tblGrid>
        <w:gridCol w:w="9288"/>
      </w:tblGrid>
      <w:tr w:rsidR="00FB0443" w:rsidRPr="008B758B" w14:paraId="00705D27" w14:textId="77777777" w:rsidTr="00176625">
        <w:tc>
          <w:tcPr>
            <w:tcW w:w="9298" w:type="dxa"/>
            <w:shd w:val="clear" w:color="auto" w:fill="auto"/>
          </w:tcPr>
          <w:p w14:paraId="18FF66DD" w14:textId="77777777" w:rsidR="00176625" w:rsidRDefault="00176625" w:rsidP="00176625">
            <w:pPr>
              <w:pStyle w:val="TableListing1"/>
              <w:numPr>
                <w:ilvl w:val="0"/>
                <w:numId w:val="0"/>
              </w:numPr>
              <w:ind w:left="567" w:hanging="567"/>
            </w:pPr>
            <w:r>
              <w:t>2.1</w:t>
            </w:r>
            <w:r>
              <w:tab/>
            </w:r>
            <w:r w:rsidR="00FB0443" w:rsidRPr="00024F0C">
              <w:t>The focus is on the least restrictive strategies, yet cognisant of the need to maintain the safety of clients and staff.</w:t>
            </w:r>
          </w:p>
          <w:p w14:paraId="75EF828D" w14:textId="4F92BF35" w:rsidR="00FB0443" w:rsidRPr="00176625" w:rsidRDefault="00176625" w:rsidP="00176625">
            <w:pPr>
              <w:pStyle w:val="TableListing1"/>
              <w:numPr>
                <w:ilvl w:val="0"/>
                <w:numId w:val="0"/>
              </w:numPr>
              <w:ind w:left="567" w:hanging="567"/>
              <w:rPr>
                <w:highlight w:val="yellow"/>
              </w:rPr>
            </w:pPr>
            <w:r>
              <w:t>2.2</w:t>
            </w:r>
            <w:r>
              <w:tab/>
            </w:r>
            <w:r w:rsidR="00FB0443" w:rsidRPr="00024F0C">
              <w:t>The model of service delivery should be included in the training. The models of service delivery are to be determined by the specific department/agency.</w:t>
            </w:r>
          </w:p>
        </w:tc>
      </w:tr>
    </w:tbl>
    <w:p w14:paraId="71B25371" w14:textId="77777777" w:rsidR="00FB0443" w:rsidRPr="00C439C0" w:rsidRDefault="00FB0443" w:rsidP="00FB0443">
      <w:pPr>
        <w:pStyle w:val="Heading3"/>
      </w:pPr>
      <w:bookmarkStart w:id="12" w:name="_Toc170821556"/>
      <w:bookmarkStart w:id="13" w:name="_Toc172120289"/>
      <w:r w:rsidRPr="00C439C0">
        <w:t>Principle 3: Training strategies are tiered to deliver least restrictive interventions.</w:t>
      </w:r>
      <w:bookmarkEnd w:id="12"/>
      <w:bookmarkEnd w:id="13"/>
    </w:p>
    <w:p w14:paraId="613811AF" w14:textId="40CA2EBC" w:rsidR="00FB0443" w:rsidRPr="00024F0C" w:rsidRDefault="00FB0443" w:rsidP="00853A15">
      <w:pPr>
        <w:pStyle w:val="Body"/>
      </w:pPr>
      <w:r w:rsidRPr="00024F0C">
        <w:t>Staff training includes a range of strategies, including primary (minimising the risk of violence before violence develops), secondary (used when violence is perceived to be imminent) and tertiary (controlling or reducing a violent incident that is already underway) strategies appropriate to their role.</w:t>
      </w:r>
    </w:p>
    <w:p w14:paraId="3F0B40B7" w14:textId="77777777" w:rsidR="00FB0443" w:rsidRPr="00AE166B" w:rsidRDefault="00FB0443" w:rsidP="00FB0443">
      <w:pPr>
        <w:pStyle w:val="Heading4"/>
      </w:pPr>
      <w:r w:rsidRPr="00AE166B">
        <w:t>Training elements</w:t>
      </w:r>
    </w:p>
    <w:tbl>
      <w:tblPr>
        <w:tblStyle w:val="TableGrid"/>
        <w:tblW w:w="0" w:type="auto"/>
        <w:tblBorders>
          <w:top w:val="single" w:sz="4" w:space="0" w:color="00573F" w:themeColor="text2"/>
          <w:left w:val="single" w:sz="4" w:space="0" w:color="00573F" w:themeColor="text2"/>
          <w:bottom w:val="single" w:sz="4" w:space="0" w:color="00573F" w:themeColor="text2"/>
          <w:right w:val="single" w:sz="4" w:space="0" w:color="00573F" w:themeColor="text2"/>
          <w:insideH w:val="none" w:sz="0" w:space="0" w:color="auto"/>
          <w:insideV w:val="none" w:sz="0" w:space="0" w:color="auto"/>
        </w:tblBorders>
        <w:tblLook w:val="04A0" w:firstRow="1" w:lastRow="0" w:firstColumn="1" w:lastColumn="0" w:noHBand="0" w:noVBand="1"/>
      </w:tblPr>
      <w:tblGrid>
        <w:gridCol w:w="9288"/>
      </w:tblGrid>
      <w:tr w:rsidR="00FB0443" w:rsidRPr="008B758B" w14:paraId="0FB2CCDA" w14:textId="77777777" w:rsidTr="008A56FB">
        <w:tc>
          <w:tcPr>
            <w:tcW w:w="9514" w:type="dxa"/>
            <w:shd w:val="clear" w:color="auto" w:fill="auto"/>
          </w:tcPr>
          <w:p w14:paraId="2DBE73AA" w14:textId="0A0B1EA3" w:rsidR="00FB0443" w:rsidRPr="008A56FB" w:rsidRDefault="008A56FB" w:rsidP="00647B21">
            <w:pPr>
              <w:pStyle w:val="TableListing1"/>
              <w:numPr>
                <w:ilvl w:val="0"/>
                <w:numId w:val="0"/>
              </w:numPr>
              <w:ind w:left="567" w:hanging="567"/>
            </w:pPr>
            <w:r w:rsidRPr="008A56FB">
              <w:t>3.1</w:t>
            </w:r>
            <w:r w:rsidRPr="008A56FB">
              <w:tab/>
            </w:r>
            <w:r w:rsidR="00FB0443" w:rsidRPr="008A56FB">
              <w:t>Standards for the training of primary strategies:</w:t>
            </w:r>
          </w:p>
          <w:p w14:paraId="7E6809A9" w14:textId="378E7884" w:rsidR="00FB0443" w:rsidRPr="00647B21" w:rsidRDefault="00FB0443" w:rsidP="00647B21">
            <w:pPr>
              <w:pStyle w:val="TableBullet1"/>
              <w:ind w:left="1134" w:hanging="567"/>
            </w:pPr>
            <w:r w:rsidRPr="00647B21">
              <w:t>Legal and policy parameters, as outlined in principles 1.1 and 1.5.</w:t>
            </w:r>
          </w:p>
          <w:p w14:paraId="78478E7A" w14:textId="6FB2367E" w:rsidR="00FB0443" w:rsidRPr="00647B21" w:rsidRDefault="00FB0443" w:rsidP="00647B21">
            <w:pPr>
              <w:pStyle w:val="TableBullet1"/>
              <w:ind w:left="1134" w:hanging="567"/>
            </w:pPr>
            <w:r w:rsidRPr="00647B21">
              <w:t>Maintaining a safe environment.</w:t>
            </w:r>
          </w:p>
          <w:p w14:paraId="6C31E8B6" w14:textId="22E1781C" w:rsidR="00FB0443" w:rsidRPr="00647B21" w:rsidRDefault="00FB0443" w:rsidP="00647B21">
            <w:pPr>
              <w:pStyle w:val="TableBullet1"/>
              <w:ind w:left="1134" w:hanging="567"/>
            </w:pPr>
            <w:r w:rsidRPr="00647B21">
              <w:t>Recognising and responding to behavioural deterioration.</w:t>
            </w:r>
          </w:p>
          <w:p w14:paraId="51B97AD6" w14:textId="77777777" w:rsidR="00FB0443" w:rsidRPr="00647B21" w:rsidRDefault="00FB0443" w:rsidP="00647B21">
            <w:pPr>
              <w:pStyle w:val="TableBullet1"/>
              <w:ind w:left="1134" w:hanging="567"/>
            </w:pPr>
            <w:r w:rsidRPr="00647B21">
              <w:t>Observations through engagement.</w:t>
            </w:r>
          </w:p>
          <w:p w14:paraId="53AA5329" w14:textId="77777777" w:rsidR="00FB0443" w:rsidRPr="008A56FB" w:rsidRDefault="00FB0443" w:rsidP="00647B21">
            <w:pPr>
              <w:pStyle w:val="TableBody"/>
            </w:pPr>
            <w:r w:rsidRPr="008A56FB">
              <w:t>The use of sensory modulation techniques to assist people in self-regulating aggression.</w:t>
            </w:r>
          </w:p>
          <w:p w14:paraId="4845298E" w14:textId="77777777" w:rsidR="00FB0443" w:rsidRPr="008A56FB" w:rsidRDefault="00FB0443" w:rsidP="00647B21">
            <w:pPr>
              <w:pStyle w:val="TableListing1"/>
              <w:numPr>
                <w:ilvl w:val="0"/>
                <w:numId w:val="0"/>
              </w:numPr>
              <w:ind w:left="567" w:hanging="567"/>
            </w:pPr>
            <w:r w:rsidRPr="008A56FB">
              <w:t>3.2</w:t>
            </w:r>
            <w:r w:rsidRPr="008A56FB">
              <w:tab/>
              <w:t>Standards for the training of secondary strategies including training in:</w:t>
            </w:r>
          </w:p>
          <w:p w14:paraId="20580860" w14:textId="77777777" w:rsidR="00FB0443" w:rsidRPr="00647B21" w:rsidRDefault="00FB0443" w:rsidP="00647B21">
            <w:pPr>
              <w:pStyle w:val="TableBullet1"/>
              <w:ind w:left="1134" w:hanging="567"/>
            </w:pPr>
            <w:r w:rsidRPr="00647B21">
              <w:t>De-escalation skills as outlined in principle 1.1.</w:t>
            </w:r>
          </w:p>
          <w:p w14:paraId="6C4611E8" w14:textId="77777777" w:rsidR="00FB0443" w:rsidRPr="008A56FB" w:rsidRDefault="00FB0443" w:rsidP="00647B21">
            <w:pPr>
              <w:pStyle w:val="TableBody"/>
            </w:pPr>
            <w:r w:rsidRPr="008A56FB">
              <w:t>The use of appropriate limit setting skills.</w:t>
            </w:r>
          </w:p>
          <w:p w14:paraId="5729D29D" w14:textId="0CA36D33" w:rsidR="00FB0443" w:rsidRPr="008A56FB" w:rsidRDefault="008A56FB" w:rsidP="00647B21">
            <w:pPr>
              <w:pStyle w:val="TableListing1"/>
              <w:numPr>
                <w:ilvl w:val="0"/>
                <w:numId w:val="0"/>
              </w:numPr>
              <w:ind w:left="567" w:hanging="567"/>
            </w:pPr>
            <w:r w:rsidRPr="008A56FB">
              <w:t>3.3</w:t>
            </w:r>
            <w:r w:rsidRPr="008A56FB">
              <w:tab/>
            </w:r>
            <w:r w:rsidR="00FB0443" w:rsidRPr="008A56FB">
              <w:t>Standards for the training of tertiary strategies including:</w:t>
            </w:r>
          </w:p>
          <w:p w14:paraId="7A81A913" w14:textId="77777777" w:rsidR="00FB0443" w:rsidRPr="00647B21" w:rsidRDefault="00FB0443" w:rsidP="00647B21">
            <w:pPr>
              <w:pStyle w:val="TableBullet1"/>
              <w:ind w:left="1134" w:hanging="567"/>
            </w:pPr>
            <w:r w:rsidRPr="00647B21">
              <w:t>Reinforcing that reducing the use of seclusion and restraint is not associated with an increase in aggression.</w:t>
            </w:r>
          </w:p>
          <w:p w14:paraId="5B402826" w14:textId="77777777" w:rsidR="00FB0443" w:rsidRPr="00647B21" w:rsidRDefault="00FB0443" w:rsidP="00647B21">
            <w:pPr>
              <w:pStyle w:val="TableBullet1"/>
              <w:ind w:left="1134" w:hanging="567"/>
            </w:pPr>
            <w:r w:rsidRPr="00647B21">
              <w:t>The use of restrictive intervention as a last resort measure.</w:t>
            </w:r>
          </w:p>
          <w:p w14:paraId="47512986" w14:textId="77777777" w:rsidR="00FB0443" w:rsidRPr="00657F7B" w:rsidRDefault="00FB0443" w:rsidP="00647B21">
            <w:pPr>
              <w:pStyle w:val="TableBullet1"/>
              <w:ind w:left="1134" w:hanging="567"/>
            </w:pPr>
            <w:r w:rsidRPr="00647B21">
              <w:t xml:space="preserve">The policies and procedures regarding the use of seclusion, physical </w:t>
            </w:r>
            <w:proofErr w:type="gramStart"/>
            <w:r w:rsidRPr="00647B21">
              <w:t>restraint</w:t>
            </w:r>
            <w:proofErr w:type="gramEnd"/>
            <w:r w:rsidRPr="00647B21">
              <w:t xml:space="preserve"> and mechanical restraint (as referenced in principles 1.3 and 1.5).</w:t>
            </w:r>
          </w:p>
        </w:tc>
      </w:tr>
    </w:tbl>
    <w:p w14:paraId="5969927F" w14:textId="77777777" w:rsidR="00FB0443" w:rsidRPr="00C439C0" w:rsidRDefault="00FB0443" w:rsidP="00FB0443">
      <w:pPr>
        <w:pStyle w:val="Heading3"/>
      </w:pPr>
      <w:bookmarkStart w:id="14" w:name="_Toc170821557"/>
      <w:bookmarkStart w:id="15" w:name="_Toc172120290"/>
      <w:r w:rsidRPr="00C439C0">
        <w:t>Principle 4: Training programs are delivered to staff based on an assessment of risk in their work area.</w:t>
      </w:r>
      <w:bookmarkEnd w:id="14"/>
      <w:bookmarkEnd w:id="15"/>
    </w:p>
    <w:p w14:paraId="42260108" w14:textId="77777777" w:rsidR="00FB0443" w:rsidRPr="00024F0C" w:rsidRDefault="00FB0443" w:rsidP="00647B21">
      <w:pPr>
        <w:pStyle w:val="Body"/>
      </w:pPr>
      <w:r w:rsidRPr="00024F0C">
        <w:t>Staff training addresses the differing knowledge and skill requirements for the assessed level of risk of violence and aggression in their local work area.</w:t>
      </w:r>
    </w:p>
    <w:p w14:paraId="47026327" w14:textId="77777777" w:rsidR="00FB0443" w:rsidRPr="00AE166B" w:rsidRDefault="00FB0443" w:rsidP="00FB0443">
      <w:pPr>
        <w:pStyle w:val="Heading4"/>
      </w:pPr>
      <w:r w:rsidRPr="00AE166B">
        <w:t>Training elements</w:t>
      </w:r>
    </w:p>
    <w:tbl>
      <w:tblPr>
        <w:tblStyle w:val="TableGrid"/>
        <w:tblW w:w="0" w:type="auto"/>
        <w:tblBorders>
          <w:top w:val="single" w:sz="4" w:space="0" w:color="00573F" w:themeColor="text2"/>
          <w:left w:val="single" w:sz="4" w:space="0" w:color="00573F" w:themeColor="text2"/>
          <w:bottom w:val="single" w:sz="4" w:space="0" w:color="00573F" w:themeColor="text2"/>
          <w:right w:val="single" w:sz="4" w:space="0" w:color="00573F" w:themeColor="text2"/>
          <w:insideH w:val="none" w:sz="0" w:space="0" w:color="auto"/>
          <w:insideV w:val="none" w:sz="0" w:space="0" w:color="auto"/>
        </w:tblBorders>
        <w:tblLook w:val="04A0" w:firstRow="1" w:lastRow="0" w:firstColumn="1" w:lastColumn="0" w:noHBand="0" w:noVBand="1"/>
      </w:tblPr>
      <w:tblGrid>
        <w:gridCol w:w="9288"/>
      </w:tblGrid>
      <w:tr w:rsidR="00FB0443" w:rsidRPr="008B758B" w14:paraId="14E159D8" w14:textId="77777777" w:rsidTr="00647B21">
        <w:tc>
          <w:tcPr>
            <w:tcW w:w="9514" w:type="dxa"/>
            <w:shd w:val="clear" w:color="auto" w:fill="auto"/>
          </w:tcPr>
          <w:p w14:paraId="41A2A171" w14:textId="77777777" w:rsidR="00FB0443" w:rsidRPr="00024F0C" w:rsidRDefault="00FB0443" w:rsidP="00647B21">
            <w:pPr>
              <w:pStyle w:val="TableListing1"/>
              <w:numPr>
                <w:ilvl w:val="0"/>
                <w:numId w:val="0"/>
              </w:numPr>
              <w:ind w:left="567" w:hanging="567"/>
            </w:pPr>
            <w:r w:rsidRPr="00024F0C">
              <w:t>4.1</w:t>
            </w:r>
            <w:r w:rsidRPr="00024F0C">
              <w:tab/>
              <w:t>Organisations assess work areas according to the risk of aggression and violence to staff and provide training accordingly</w:t>
            </w:r>
            <w:r w:rsidRPr="00E061F6">
              <w:footnoteReference w:id="3"/>
            </w:r>
            <w:r w:rsidRPr="00024F0C">
              <w:t>.</w:t>
            </w:r>
          </w:p>
          <w:p w14:paraId="17183077" w14:textId="77777777" w:rsidR="00FB0443" w:rsidRPr="00024F0C" w:rsidRDefault="00FB0443" w:rsidP="00647B21">
            <w:pPr>
              <w:pStyle w:val="TableListing1"/>
              <w:numPr>
                <w:ilvl w:val="0"/>
                <w:numId w:val="0"/>
              </w:numPr>
              <w:ind w:left="567" w:hanging="567"/>
            </w:pPr>
            <w:r w:rsidRPr="00024F0C">
              <w:t>4.2</w:t>
            </w:r>
            <w:r w:rsidRPr="00024F0C">
              <w:tab/>
              <w:t>Low risk areas complete a core training program, as outlined under Principle</w:t>
            </w:r>
            <w:r w:rsidRPr="00647B21">
              <w:rPr>
                <w:rFonts w:ascii="Cambria" w:hAnsi="Cambria" w:cs="Cambria"/>
              </w:rPr>
              <w:t> </w:t>
            </w:r>
            <w:r w:rsidRPr="00024F0C">
              <w:t>1.</w:t>
            </w:r>
          </w:p>
          <w:p w14:paraId="1607F27D" w14:textId="77777777" w:rsidR="00FB0443" w:rsidRPr="00024F0C" w:rsidRDefault="00FB0443" w:rsidP="00647B21">
            <w:pPr>
              <w:pStyle w:val="TableListing1"/>
              <w:numPr>
                <w:ilvl w:val="0"/>
                <w:numId w:val="0"/>
              </w:numPr>
              <w:ind w:left="567" w:hanging="567"/>
            </w:pPr>
            <w:r w:rsidRPr="00024F0C">
              <w:t>4.3</w:t>
            </w:r>
            <w:r w:rsidRPr="00024F0C">
              <w:tab/>
              <w:t>Medium risk areas complete the core training program and additional modules that advance core training concepts, including advanced communication and verbal and non-verbal de-escalation.</w:t>
            </w:r>
          </w:p>
          <w:p w14:paraId="49EE7429" w14:textId="77777777" w:rsidR="00FB0443" w:rsidRPr="00024F0C" w:rsidRDefault="00FB0443" w:rsidP="00647B21">
            <w:pPr>
              <w:pStyle w:val="TableListing1"/>
              <w:numPr>
                <w:ilvl w:val="0"/>
                <w:numId w:val="0"/>
              </w:numPr>
              <w:ind w:left="567" w:hanging="567"/>
            </w:pPr>
            <w:r w:rsidRPr="00024F0C">
              <w:t>4.4</w:t>
            </w:r>
            <w:r w:rsidRPr="00024F0C">
              <w:tab/>
              <w:t>High risk areas complete training for medium risk areas and additional training to develop skills in breakaway techniques and de-escalating a broad spectrum of client presentations in a variety of settings. They should also understand the array of interventions available to them including, but not limited to, medications, restrictive interventions</w:t>
            </w:r>
            <w:r w:rsidRPr="00E061F6">
              <w:footnoteReference w:id="4"/>
            </w:r>
            <w:r w:rsidRPr="00024F0C">
              <w:t>, and how to readily form a functional team for emergency responses.</w:t>
            </w:r>
          </w:p>
          <w:p w14:paraId="5BEB1F10" w14:textId="77777777" w:rsidR="00FB0443" w:rsidRPr="00024F0C" w:rsidRDefault="00FB0443" w:rsidP="00647B21">
            <w:pPr>
              <w:pStyle w:val="TableListing1"/>
              <w:numPr>
                <w:ilvl w:val="0"/>
                <w:numId w:val="0"/>
              </w:numPr>
              <w:ind w:left="567" w:hanging="567"/>
            </w:pPr>
            <w:r w:rsidRPr="00024F0C">
              <w:t>4.5</w:t>
            </w:r>
            <w:r w:rsidRPr="00024F0C">
              <w:tab/>
              <w:t xml:space="preserve">Supervisors in </w:t>
            </w:r>
            <w:proofErr w:type="gramStart"/>
            <w:r w:rsidRPr="00024F0C">
              <w:t>high risk</w:t>
            </w:r>
            <w:proofErr w:type="gramEnd"/>
            <w:r w:rsidRPr="00024F0C">
              <w:t xml:space="preserve"> areas should receive training for the management of complex situations and how to assess and modify environmental influences on aggression.</w:t>
            </w:r>
          </w:p>
          <w:p w14:paraId="66137E4E" w14:textId="7892B9BB" w:rsidR="00FB0443" w:rsidRPr="00024F0C" w:rsidRDefault="00FB0443" w:rsidP="00647B21">
            <w:pPr>
              <w:pStyle w:val="TableListing1"/>
              <w:numPr>
                <w:ilvl w:val="0"/>
                <w:numId w:val="0"/>
              </w:numPr>
              <w:ind w:left="567" w:hanging="567"/>
            </w:pPr>
            <w:r w:rsidRPr="00024F0C">
              <w:t>4.6</w:t>
            </w:r>
            <w:r w:rsidRPr="00024F0C">
              <w:tab/>
              <w:t xml:space="preserve">Supervisors and staff in </w:t>
            </w:r>
            <w:proofErr w:type="gramStart"/>
            <w:r w:rsidRPr="00024F0C">
              <w:t>high risk</w:t>
            </w:r>
            <w:proofErr w:type="gramEnd"/>
            <w:r w:rsidRPr="00024F0C">
              <w:t xml:space="preserve"> areas should consider the specific needs of those areas with particular reference to mental health, drug and alcohol intoxication, forensics, acquired brain injury and children or the elderly.</w:t>
            </w:r>
          </w:p>
        </w:tc>
      </w:tr>
    </w:tbl>
    <w:p w14:paraId="24406F57" w14:textId="77777777" w:rsidR="00FB0443" w:rsidRPr="00C439C0" w:rsidRDefault="00FB0443" w:rsidP="00FB0443">
      <w:pPr>
        <w:pStyle w:val="Heading3"/>
      </w:pPr>
      <w:bookmarkStart w:id="16" w:name="_Toc170821558"/>
      <w:bookmarkStart w:id="17" w:name="_Toc172120291"/>
      <w:r w:rsidRPr="00C439C0">
        <w:t xml:space="preserve">Principle 5: Training methods are evidence-based, cost-effective and reflective of local need as is </w:t>
      </w:r>
      <w:proofErr w:type="gramStart"/>
      <w:r w:rsidRPr="00C439C0">
        <w:t>necessary</w:t>
      </w:r>
      <w:bookmarkEnd w:id="16"/>
      <w:bookmarkEnd w:id="17"/>
      <w:proofErr w:type="gramEnd"/>
    </w:p>
    <w:p w14:paraId="56FC151A" w14:textId="77777777" w:rsidR="00FB0443" w:rsidRPr="00024F0C" w:rsidRDefault="00FB0443" w:rsidP="00BF760F">
      <w:pPr>
        <w:pStyle w:val="Body"/>
      </w:pPr>
      <w:r w:rsidRPr="00024F0C">
        <w:t>The mode of delivery for training may vary between organisations, however approaches are evidence-based and cost effective for the local environment.</w:t>
      </w:r>
    </w:p>
    <w:p w14:paraId="1FC25EA3" w14:textId="77777777" w:rsidR="00FB0443" w:rsidRPr="00BF760F" w:rsidRDefault="00FB0443" w:rsidP="00BF760F">
      <w:pPr>
        <w:pStyle w:val="Heading4"/>
      </w:pPr>
      <w:r w:rsidRPr="00BF760F">
        <w:t>Training elements</w:t>
      </w:r>
    </w:p>
    <w:tbl>
      <w:tblPr>
        <w:tblStyle w:val="TableGrid"/>
        <w:tblW w:w="0" w:type="auto"/>
        <w:tblBorders>
          <w:top w:val="single" w:sz="4" w:space="0" w:color="00573F" w:themeColor="text2"/>
          <w:left w:val="single" w:sz="4" w:space="0" w:color="00573F" w:themeColor="text2"/>
          <w:bottom w:val="single" w:sz="4" w:space="0" w:color="00573F" w:themeColor="text2"/>
          <w:right w:val="single" w:sz="4" w:space="0" w:color="00573F" w:themeColor="text2"/>
          <w:insideH w:val="none" w:sz="0" w:space="0" w:color="auto"/>
          <w:insideV w:val="none" w:sz="0" w:space="0" w:color="auto"/>
        </w:tblBorders>
        <w:tblLook w:val="04A0" w:firstRow="1" w:lastRow="0" w:firstColumn="1" w:lastColumn="0" w:noHBand="0" w:noVBand="1"/>
      </w:tblPr>
      <w:tblGrid>
        <w:gridCol w:w="9288"/>
      </w:tblGrid>
      <w:tr w:rsidR="00FB0443" w:rsidRPr="008B758B" w14:paraId="2AF6CFE7" w14:textId="77777777" w:rsidTr="00BF760F">
        <w:tc>
          <w:tcPr>
            <w:tcW w:w="9514" w:type="dxa"/>
            <w:shd w:val="clear" w:color="auto" w:fill="auto"/>
          </w:tcPr>
          <w:p w14:paraId="7EB56508" w14:textId="77777777" w:rsidR="00FB0443" w:rsidRPr="00024F0C" w:rsidRDefault="00FB0443" w:rsidP="00BF760F">
            <w:pPr>
              <w:pStyle w:val="TableListing1"/>
              <w:numPr>
                <w:ilvl w:val="0"/>
                <w:numId w:val="0"/>
              </w:numPr>
              <w:ind w:left="567" w:hanging="567"/>
            </w:pPr>
            <w:r w:rsidRPr="00024F0C">
              <w:t>5.1</w:t>
            </w:r>
            <w:r w:rsidRPr="00024F0C">
              <w:tab/>
              <w:t>Public sector organisations can explore the following evidence-based approaches to deliver training:</w:t>
            </w:r>
          </w:p>
          <w:p w14:paraId="0FF1F199" w14:textId="77777777" w:rsidR="00FB0443" w:rsidRPr="00657F7B" w:rsidRDefault="00FB0443" w:rsidP="005562A3">
            <w:pPr>
              <w:pStyle w:val="TableBullet1"/>
              <w:ind w:left="1134" w:hanging="567"/>
            </w:pPr>
            <w:r w:rsidRPr="00657F7B">
              <w:t>Face-to-face programs that include combinations of instructional learning, role play reflection and simulation.</w:t>
            </w:r>
          </w:p>
          <w:p w14:paraId="4FCE40A4" w14:textId="77777777" w:rsidR="00FB0443" w:rsidRPr="00657F7B" w:rsidRDefault="00FB0443" w:rsidP="005562A3">
            <w:pPr>
              <w:pStyle w:val="TableBullet1"/>
              <w:ind w:left="1134" w:hanging="567"/>
            </w:pPr>
            <w:r w:rsidRPr="00657F7B">
              <w:t>E-learning modules may support and reinforce face-to-face training programs.</w:t>
            </w:r>
          </w:p>
          <w:p w14:paraId="3692A70D" w14:textId="77777777" w:rsidR="00FB0443" w:rsidRPr="00657F7B" w:rsidRDefault="00FB0443" w:rsidP="005562A3">
            <w:pPr>
              <w:pStyle w:val="TableBullet1"/>
              <w:ind w:left="1134" w:hanging="567"/>
            </w:pPr>
            <w:r w:rsidRPr="00657F7B">
              <w:t>A blended training model for the efficient delivery of training, including a mixture of face-to-face and e-learning. Public sector organisations need to consider the most appropriate content for each mode of delivery.</w:t>
            </w:r>
          </w:p>
          <w:p w14:paraId="331F5E89" w14:textId="77777777" w:rsidR="00FB0443" w:rsidRPr="005562A3" w:rsidRDefault="00FB0443" w:rsidP="005562A3">
            <w:pPr>
              <w:pStyle w:val="TableBody"/>
            </w:pPr>
            <w:r w:rsidRPr="005562A3">
              <w:t>Joint training sessions, between managers, clinical and security staff, which supports an understanding of individual roles and responsibilities and promotes collaboration.</w:t>
            </w:r>
          </w:p>
          <w:p w14:paraId="557A8C2E" w14:textId="77777777" w:rsidR="00FB0443" w:rsidRPr="00024F0C" w:rsidRDefault="00FB0443" w:rsidP="00160EF0">
            <w:pPr>
              <w:pStyle w:val="TableBody"/>
            </w:pPr>
            <w:r w:rsidRPr="00024F0C">
              <w:t xml:space="preserve">This arrangement should be considered, especially for </w:t>
            </w:r>
            <w:proofErr w:type="gramStart"/>
            <w:r w:rsidRPr="00024F0C">
              <w:t>high risk</w:t>
            </w:r>
            <w:proofErr w:type="gramEnd"/>
            <w:r w:rsidRPr="00024F0C">
              <w:t xml:space="preserve"> areas.</w:t>
            </w:r>
          </w:p>
          <w:p w14:paraId="59609574" w14:textId="77777777" w:rsidR="00FB0443" w:rsidRPr="00024F0C" w:rsidRDefault="00FB0443" w:rsidP="005562A3">
            <w:pPr>
              <w:pStyle w:val="TableListing1"/>
              <w:numPr>
                <w:ilvl w:val="0"/>
                <w:numId w:val="0"/>
              </w:numPr>
              <w:ind w:left="567" w:hanging="567"/>
            </w:pPr>
            <w:r w:rsidRPr="00024F0C">
              <w:t>5.2</w:t>
            </w:r>
            <w:r w:rsidRPr="00024F0C">
              <w:tab/>
              <w:t>Training may be delivered by internal or external providers. Public sector organisations must consider:</w:t>
            </w:r>
          </w:p>
          <w:p w14:paraId="69526DB0" w14:textId="77777777" w:rsidR="00FB0443" w:rsidRPr="00657F7B" w:rsidRDefault="00FB0443" w:rsidP="005562A3">
            <w:pPr>
              <w:pStyle w:val="TableBullet1"/>
              <w:ind w:left="1134" w:hanging="567"/>
            </w:pPr>
            <w:r w:rsidRPr="00657F7B">
              <w:t>Trainer experience, which may include related qualifications.</w:t>
            </w:r>
          </w:p>
          <w:p w14:paraId="1A46DE05" w14:textId="77777777" w:rsidR="00FB0443" w:rsidRPr="005562A3" w:rsidRDefault="00FB0443" w:rsidP="005562A3">
            <w:pPr>
              <w:pStyle w:val="TableBody"/>
            </w:pPr>
            <w:r w:rsidRPr="005562A3">
              <w:t>Training program design alignment with this training guide.</w:t>
            </w:r>
          </w:p>
          <w:p w14:paraId="2BC01A91" w14:textId="77777777" w:rsidR="00FB0443" w:rsidRPr="00024F0C" w:rsidRDefault="00FB0443" w:rsidP="005562A3">
            <w:pPr>
              <w:pStyle w:val="TableListing1"/>
              <w:numPr>
                <w:ilvl w:val="0"/>
                <w:numId w:val="0"/>
              </w:numPr>
              <w:ind w:left="567" w:hanging="567"/>
            </w:pPr>
            <w:r w:rsidRPr="00024F0C">
              <w:t>5.3</w:t>
            </w:r>
            <w:r w:rsidRPr="00024F0C">
              <w:tab/>
              <w:t xml:space="preserve">Annual refresher courses are recommended for </w:t>
            </w:r>
            <w:proofErr w:type="gramStart"/>
            <w:r w:rsidRPr="00024F0C">
              <w:t>high risk</w:t>
            </w:r>
            <w:proofErr w:type="gramEnd"/>
            <w:r w:rsidRPr="00024F0C">
              <w:t xml:space="preserve"> areas.</w:t>
            </w:r>
          </w:p>
          <w:p w14:paraId="03C801B9" w14:textId="0695BE88" w:rsidR="00FB0443" w:rsidRPr="00024F0C" w:rsidRDefault="00FB0443" w:rsidP="005562A3">
            <w:pPr>
              <w:pStyle w:val="TableListing1"/>
              <w:numPr>
                <w:ilvl w:val="0"/>
                <w:numId w:val="0"/>
              </w:numPr>
              <w:ind w:left="567" w:hanging="567"/>
            </w:pPr>
            <w:r w:rsidRPr="00024F0C">
              <w:t>5.4</w:t>
            </w:r>
            <w:r w:rsidRPr="00024F0C">
              <w:tab/>
              <w:t>Training programs composed of discrete modules support the efficient delivery of relevant information to staff.</w:t>
            </w:r>
          </w:p>
        </w:tc>
      </w:tr>
    </w:tbl>
    <w:p w14:paraId="5992A583" w14:textId="77777777" w:rsidR="00FB0443" w:rsidRPr="00C439C0" w:rsidRDefault="00FB0443" w:rsidP="004F0E6C">
      <w:pPr>
        <w:pStyle w:val="Heading3"/>
      </w:pPr>
      <w:bookmarkStart w:id="18" w:name="_Toc170821559"/>
      <w:bookmarkStart w:id="19" w:name="_Toc172120292"/>
      <w:r w:rsidRPr="00C439C0">
        <w:t xml:space="preserve">Principle 6: Training programs have clearly defined goals and measurable </w:t>
      </w:r>
      <w:proofErr w:type="gramStart"/>
      <w:r w:rsidRPr="00C439C0">
        <w:t>outcomes</w:t>
      </w:r>
      <w:bookmarkEnd w:id="18"/>
      <w:bookmarkEnd w:id="19"/>
      <w:proofErr w:type="gramEnd"/>
    </w:p>
    <w:p w14:paraId="69E46F33" w14:textId="77777777" w:rsidR="00FB0443" w:rsidRPr="00024F0C" w:rsidRDefault="00FB0443" w:rsidP="004F0E6C">
      <w:pPr>
        <w:pStyle w:val="Body"/>
        <w:keepNext/>
      </w:pPr>
      <w:r w:rsidRPr="00024F0C">
        <w:t>Defined goals and measurable outcomes enable on-going development of training programs and support responsive programs that meet local knowledge and skill requirements.</w:t>
      </w:r>
    </w:p>
    <w:p w14:paraId="7B8AE4D8" w14:textId="77777777" w:rsidR="00FB0443" w:rsidRPr="005562A3" w:rsidRDefault="00FB0443" w:rsidP="004F0E6C">
      <w:pPr>
        <w:pStyle w:val="Heading4"/>
      </w:pPr>
      <w:r w:rsidRPr="005562A3">
        <w:t>Training elements</w:t>
      </w:r>
    </w:p>
    <w:tbl>
      <w:tblPr>
        <w:tblStyle w:val="TableGrid"/>
        <w:tblW w:w="0" w:type="auto"/>
        <w:tblBorders>
          <w:top w:val="single" w:sz="4" w:space="0" w:color="00573F" w:themeColor="text2"/>
          <w:left w:val="single" w:sz="4" w:space="0" w:color="00573F" w:themeColor="text2"/>
          <w:bottom w:val="single" w:sz="4" w:space="0" w:color="00573F" w:themeColor="text2"/>
          <w:right w:val="single" w:sz="4" w:space="0" w:color="00573F" w:themeColor="text2"/>
          <w:insideH w:val="none" w:sz="0" w:space="0" w:color="auto"/>
          <w:insideV w:val="none" w:sz="0" w:space="0" w:color="auto"/>
        </w:tblBorders>
        <w:tblLook w:val="04A0" w:firstRow="1" w:lastRow="0" w:firstColumn="1" w:lastColumn="0" w:noHBand="0" w:noVBand="1"/>
      </w:tblPr>
      <w:tblGrid>
        <w:gridCol w:w="9288"/>
      </w:tblGrid>
      <w:tr w:rsidR="00FB0443" w:rsidRPr="008B758B" w14:paraId="230E3BA6" w14:textId="77777777" w:rsidTr="005562A3">
        <w:tc>
          <w:tcPr>
            <w:tcW w:w="9514" w:type="dxa"/>
            <w:shd w:val="clear" w:color="auto" w:fill="auto"/>
          </w:tcPr>
          <w:p w14:paraId="1A7A3333" w14:textId="77777777" w:rsidR="00FB0443" w:rsidRPr="00024F0C" w:rsidRDefault="00FB0443" w:rsidP="004F0E6C">
            <w:pPr>
              <w:pStyle w:val="TableListing1"/>
              <w:keepNext/>
              <w:numPr>
                <w:ilvl w:val="0"/>
                <w:numId w:val="0"/>
              </w:numPr>
              <w:ind w:left="567" w:hanging="567"/>
            </w:pPr>
            <w:r w:rsidRPr="00024F0C">
              <w:t>6.1</w:t>
            </w:r>
            <w:r w:rsidRPr="00024F0C">
              <w:tab/>
              <w:t>Organisations have key performance indicators for training which include:</w:t>
            </w:r>
          </w:p>
          <w:p w14:paraId="5D0AE166" w14:textId="77777777" w:rsidR="00FB0443" w:rsidRPr="00657F7B" w:rsidRDefault="00FB0443" w:rsidP="004F0E6C">
            <w:pPr>
              <w:pStyle w:val="TableBullet1"/>
              <w:keepNext/>
              <w:ind w:left="1134" w:hanging="567"/>
            </w:pPr>
            <w:r w:rsidRPr="00657F7B">
              <w:t>the proportion of staff trained.</w:t>
            </w:r>
          </w:p>
          <w:p w14:paraId="0575F6E7" w14:textId="77777777" w:rsidR="00FB0443" w:rsidRPr="00657F7B" w:rsidRDefault="00FB0443" w:rsidP="004F0E6C">
            <w:pPr>
              <w:pStyle w:val="TableBullet1"/>
              <w:keepNext/>
              <w:ind w:left="1134" w:hanging="567"/>
            </w:pPr>
            <w:r w:rsidRPr="00657F7B">
              <w:t>the proportion of staff who met the goals stated in the training program.</w:t>
            </w:r>
          </w:p>
          <w:p w14:paraId="198D9E2A" w14:textId="77777777" w:rsidR="00FB0443" w:rsidRPr="00657F7B" w:rsidRDefault="00FB0443" w:rsidP="004F0E6C">
            <w:pPr>
              <w:pStyle w:val="TableBullet1"/>
              <w:keepNext/>
              <w:ind w:left="1134" w:hanging="567"/>
            </w:pPr>
            <w:r w:rsidRPr="00657F7B">
              <w:t>incident reviews and subsequent organisational or training developments.</w:t>
            </w:r>
          </w:p>
          <w:p w14:paraId="68F9651B" w14:textId="77777777" w:rsidR="00FB0443" w:rsidRPr="00657F7B" w:rsidRDefault="00FB0443" w:rsidP="004F0E6C">
            <w:pPr>
              <w:pStyle w:val="TableBullet1"/>
              <w:keepNext/>
              <w:ind w:left="1134" w:hanging="567"/>
            </w:pPr>
            <w:r w:rsidRPr="00657F7B">
              <w:t>rates of restrictive interventions including restraint and seclusion.</w:t>
            </w:r>
          </w:p>
          <w:p w14:paraId="42A8B152" w14:textId="77777777" w:rsidR="00FB0443" w:rsidRPr="00024F0C" w:rsidRDefault="00FB0443" w:rsidP="004F0E6C">
            <w:pPr>
              <w:pStyle w:val="TableBody"/>
              <w:keepNext/>
            </w:pPr>
            <w:r w:rsidRPr="00024F0C">
              <w:t>Learning outcomes</w:t>
            </w:r>
          </w:p>
          <w:p w14:paraId="5CA781EF" w14:textId="77777777" w:rsidR="00FB0443" w:rsidRPr="00024F0C" w:rsidRDefault="00FB0443" w:rsidP="004F0E6C">
            <w:pPr>
              <w:pStyle w:val="TableListing1"/>
              <w:keepNext/>
              <w:numPr>
                <w:ilvl w:val="0"/>
                <w:numId w:val="0"/>
              </w:numPr>
              <w:ind w:left="567" w:hanging="567"/>
            </w:pPr>
            <w:r w:rsidRPr="00024F0C">
              <w:t>6.2</w:t>
            </w:r>
            <w:r w:rsidRPr="00024F0C">
              <w:tab/>
              <w:t>Goals are role specific and appropriate for the level of pre-existing skills.</w:t>
            </w:r>
          </w:p>
          <w:p w14:paraId="2130A44A" w14:textId="77777777" w:rsidR="00FB0443" w:rsidRPr="00024F0C" w:rsidRDefault="00FB0443" w:rsidP="004F0E6C">
            <w:pPr>
              <w:pStyle w:val="TableListing1"/>
              <w:keepNext/>
              <w:numPr>
                <w:ilvl w:val="0"/>
                <w:numId w:val="0"/>
              </w:numPr>
              <w:ind w:left="567" w:hanging="567"/>
            </w:pPr>
            <w:r w:rsidRPr="00024F0C">
              <w:t>6.3</w:t>
            </w:r>
            <w:r w:rsidRPr="00024F0C">
              <w:tab/>
              <w:t>A comprehensive review of training effectiveness includes evaluations conducted before, during and after-training:</w:t>
            </w:r>
          </w:p>
          <w:p w14:paraId="621B6507" w14:textId="77777777" w:rsidR="00FB0443" w:rsidRPr="00657F7B" w:rsidRDefault="00FB0443" w:rsidP="004F0E6C">
            <w:pPr>
              <w:pStyle w:val="TableBullet1"/>
              <w:keepNext/>
              <w:ind w:left="1134" w:hanging="567"/>
            </w:pPr>
            <w:r w:rsidRPr="00657F7B">
              <w:t>Pre-training evaluation sets a baseline for comparison.</w:t>
            </w:r>
          </w:p>
          <w:p w14:paraId="4FFF9595" w14:textId="77777777" w:rsidR="00FB0443" w:rsidRPr="00657F7B" w:rsidRDefault="00FB0443" w:rsidP="004F0E6C">
            <w:pPr>
              <w:pStyle w:val="TableBullet1"/>
              <w:keepNext/>
              <w:ind w:left="1134" w:hanging="567"/>
            </w:pPr>
            <w:r w:rsidRPr="00657F7B">
              <w:t>During training evaluation highlights the specific needs for members of the group.</w:t>
            </w:r>
          </w:p>
          <w:p w14:paraId="1B1A5F61" w14:textId="77777777" w:rsidR="00FB0443" w:rsidRPr="00657F7B" w:rsidRDefault="00FB0443" w:rsidP="004F0E6C">
            <w:pPr>
              <w:pStyle w:val="TableBullet1"/>
              <w:keepNext/>
              <w:ind w:left="1134" w:hanging="567"/>
            </w:pPr>
            <w:r w:rsidRPr="00657F7B">
              <w:t>Post-training evaluation informs the design and delivery of the training and identifies the achievement of key learning objectives.</w:t>
            </w:r>
          </w:p>
          <w:p w14:paraId="5DC9D571" w14:textId="77777777" w:rsidR="00FB0443" w:rsidRPr="00024F0C" w:rsidRDefault="00FB0443" w:rsidP="004F0E6C">
            <w:pPr>
              <w:pStyle w:val="TableBullet1"/>
              <w:keepNext/>
              <w:ind w:left="1134" w:hanging="567"/>
            </w:pPr>
            <w:r w:rsidRPr="00024F0C">
              <w:t>Longer term carry-over of the training may be best monitored through supervisor performance monitoring.</w:t>
            </w:r>
            <w:r w:rsidRPr="00E061F6">
              <w:footnoteReference w:id="5"/>
            </w:r>
            <w:r w:rsidRPr="00024F0C">
              <w:t xml:space="preserve"> </w:t>
            </w:r>
          </w:p>
        </w:tc>
      </w:tr>
    </w:tbl>
    <w:p w14:paraId="5DAD48C2" w14:textId="77777777" w:rsidR="004F0E6C" w:rsidRPr="004F0E6C" w:rsidRDefault="004F0E6C" w:rsidP="004F0E6C">
      <w:pPr>
        <w:pStyle w:val="Body"/>
      </w:pPr>
      <w:bookmarkStart w:id="20" w:name="_Toc170821560"/>
      <w:bookmarkStart w:id="21" w:name="_Toc172120293"/>
      <w:r w:rsidRPr="004F0E6C">
        <w:br w:type="page"/>
      </w:r>
    </w:p>
    <w:p w14:paraId="741322D9" w14:textId="2CDAB70D" w:rsidR="00FB0443" w:rsidRPr="005562A3" w:rsidRDefault="00FB0443" w:rsidP="004F0E6C">
      <w:pPr>
        <w:pStyle w:val="Heading3"/>
      </w:pPr>
      <w:r w:rsidRPr="005562A3">
        <w:t xml:space="preserve">Principle 7: A culture of continuous quality improvement underlies prevention of aggression training and </w:t>
      </w:r>
      <w:proofErr w:type="gramStart"/>
      <w:r w:rsidRPr="005562A3">
        <w:t>responses</w:t>
      </w:r>
      <w:bookmarkEnd w:id="20"/>
      <w:bookmarkEnd w:id="21"/>
      <w:proofErr w:type="gramEnd"/>
    </w:p>
    <w:p w14:paraId="1D2CCCFB" w14:textId="77777777" w:rsidR="00FB0443" w:rsidRPr="00024F0C" w:rsidRDefault="00FB0443" w:rsidP="004F0E6C">
      <w:pPr>
        <w:pStyle w:val="Body"/>
        <w:keepNext/>
      </w:pPr>
      <w:r w:rsidRPr="00024F0C">
        <w:t>A system of review is in place to ensure the best service for clients in the safest possible environment for staff.</w:t>
      </w:r>
    </w:p>
    <w:p w14:paraId="5AC06D42" w14:textId="1277219F" w:rsidR="00FB0443" w:rsidRPr="00AE166B" w:rsidRDefault="00FB0443" w:rsidP="004F0E6C">
      <w:pPr>
        <w:pStyle w:val="Heading4"/>
      </w:pPr>
      <w:r w:rsidRPr="00AE166B">
        <w:t>Training elements</w:t>
      </w:r>
    </w:p>
    <w:tbl>
      <w:tblPr>
        <w:tblStyle w:val="TableGrid"/>
        <w:tblW w:w="0" w:type="auto"/>
        <w:tblBorders>
          <w:top w:val="single" w:sz="4" w:space="0" w:color="00573F" w:themeColor="text2"/>
          <w:left w:val="single" w:sz="4" w:space="0" w:color="00573F" w:themeColor="text2"/>
          <w:bottom w:val="single" w:sz="4" w:space="0" w:color="00573F" w:themeColor="text2"/>
          <w:right w:val="single" w:sz="4" w:space="0" w:color="00573F" w:themeColor="text2"/>
          <w:insideH w:val="none" w:sz="0" w:space="0" w:color="auto"/>
          <w:insideV w:val="none" w:sz="0" w:space="0" w:color="auto"/>
        </w:tblBorders>
        <w:tblLook w:val="04A0" w:firstRow="1" w:lastRow="0" w:firstColumn="1" w:lastColumn="0" w:noHBand="0" w:noVBand="1"/>
      </w:tblPr>
      <w:tblGrid>
        <w:gridCol w:w="9288"/>
      </w:tblGrid>
      <w:tr w:rsidR="00FB0443" w:rsidRPr="008B758B" w14:paraId="19CBBEA0" w14:textId="77777777" w:rsidTr="005562A3">
        <w:tc>
          <w:tcPr>
            <w:tcW w:w="9514" w:type="dxa"/>
            <w:shd w:val="clear" w:color="auto" w:fill="auto"/>
          </w:tcPr>
          <w:p w14:paraId="232C6009" w14:textId="77777777" w:rsidR="00FB0443" w:rsidRPr="00024F0C" w:rsidRDefault="00FB0443" w:rsidP="004F0E6C">
            <w:pPr>
              <w:pStyle w:val="TableListing1"/>
              <w:keepNext/>
              <w:numPr>
                <w:ilvl w:val="0"/>
                <w:numId w:val="0"/>
              </w:numPr>
              <w:ind w:left="567" w:hanging="567"/>
            </w:pPr>
            <w:r w:rsidRPr="00024F0C">
              <w:t>7.1</w:t>
            </w:r>
            <w:r w:rsidRPr="00024F0C">
              <w:tab/>
              <w:t>Issues related to training should be reviewed by the relevant public sector organisation committee.</w:t>
            </w:r>
          </w:p>
          <w:p w14:paraId="786CF1B0" w14:textId="77777777" w:rsidR="00FB0443" w:rsidRPr="00024F0C" w:rsidRDefault="00FB0443" w:rsidP="004F0E6C">
            <w:pPr>
              <w:pStyle w:val="TableListing1"/>
              <w:keepNext/>
              <w:numPr>
                <w:ilvl w:val="0"/>
                <w:numId w:val="0"/>
              </w:numPr>
              <w:ind w:left="567" w:hanging="567"/>
            </w:pPr>
            <w:r w:rsidRPr="00024F0C">
              <w:t>7.2</w:t>
            </w:r>
            <w:r w:rsidRPr="00024F0C">
              <w:tab/>
              <w:t xml:space="preserve">Incidents are reported to public sector organisation quality &amp; safety committees that have a broad membership including clinical support staff, security, OH&amp;S, and where appropriate may include representatives of the public sector organisation executive, police, ambulance, </w:t>
            </w:r>
            <w:proofErr w:type="gramStart"/>
            <w:r w:rsidRPr="00024F0C">
              <w:t>carers</w:t>
            </w:r>
            <w:proofErr w:type="gramEnd"/>
            <w:r w:rsidRPr="00024F0C">
              <w:t xml:space="preserve"> and clients.</w:t>
            </w:r>
          </w:p>
          <w:p w14:paraId="0680E487" w14:textId="63994920" w:rsidR="00FB0443" w:rsidRPr="00024F0C" w:rsidRDefault="00FB0443" w:rsidP="004F0E6C">
            <w:pPr>
              <w:pStyle w:val="TableListing1"/>
              <w:keepNext/>
              <w:numPr>
                <w:ilvl w:val="0"/>
                <w:numId w:val="0"/>
              </w:numPr>
              <w:ind w:left="567" w:hanging="567"/>
            </w:pPr>
            <w:r w:rsidRPr="00024F0C">
              <w:t>7.3</w:t>
            </w:r>
            <w:r w:rsidRPr="00024F0C">
              <w:tab/>
              <w:t>Data on aggression and violence should be recorded and reviewed at established OHS governance and risk management meetings. Serious incidents require an in-depth review.</w:t>
            </w:r>
          </w:p>
        </w:tc>
      </w:tr>
    </w:tbl>
    <w:p w14:paraId="385CC0B7" w14:textId="17BBE5A7" w:rsidR="00FB0443" w:rsidRPr="00024F0C" w:rsidRDefault="00FB0443" w:rsidP="005562A3">
      <w:pPr>
        <w:pStyle w:val="Body"/>
      </w:pPr>
    </w:p>
    <w:p w14:paraId="5959F5FC" w14:textId="77777777" w:rsidR="00FB0443" w:rsidRPr="00E061F6" w:rsidRDefault="00FB0443" w:rsidP="00FB0443">
      <w:pPr>
        <w:pStyle w:val="Heading3"/>
        <w:sectPr w:rsidR="00FB0443" w:rsidRPr="00E061F6" w:rsidSect="005562A3">
          <w:pgSz w:w="11906" w:h="16838"/>
          <w:pgMar w:top="1499" w:right="1304" w:bottom="1134" w:left="1304" w:header="454" w:footer="510" w:gutter="0"/>
          <w:cols w:space="720"/>
          <w:docGrid w:linePitch="360"/>
        </w:sectPr>
      </w:pPr>
    </w:p>
    <w:p w14:paraId="6B3EA5A7" w14:textId="77777777" w:rsidR="00FB0443" w:rsidRPr="00C439C0" w:rsidRDefault="00FB0443" w:rsidP="00FB0443">
      <w:pPr>
        <w:pStyle w:val="Heading2"/>
      </w:pPr>
      <w:bookmarkStart w:id="22" w:name="_Toc170821561"/>
      <w:bookmarkStart w:id="23" w:name="_Toc172120294"/>
      <w:bookmarkStart w:id="24" w:name="_Toc506896767"/>
      <w:bookmarkStart w:id="25" w:name="_Toc508648168"/>
      <w:r>
        <w:t>T</w:t>
      </w:r>
      <w:r w:rsidRPr="00C439C0">
        <w:t>raining evaluation tool</w:t>
      </w:r>
      <w:bookmarkEnd w:id="22"/>
      <w:bookmarkEnd w:id="23"/>
    </w:p>
    <w:p w14:paraId="5D65E117" w14:textId="77777777" w:rsidR="00FB0443" w:rsidRPr="00024F0C" w:rsidRDefault="00FB0443" w:rsidP="005562A3">
      <w:pPr>
        <w:pStyle w:val="Body"/>
      </w:pPr>
      <w:r w:rsidRPr="00024F0C">
        <w:t xml:space="preserve">The training evaluation tool can be used by </w:t>
      </w:r>
      <w:r>
        <w:t xml:space="preserve">organisations </w:t>
      </w:r>
      <w:r w:rsidRPr="00024F0C">
        <w:t>to evaluate training to ensure alignment with the guiding principles</w:t>
      </w:r>
      <w:r>
        <w:t xml:space="preserve"> for </w:t>
      </w:r>
      <w:r w:rsidRPr="00024F0C">
        <w:t>training</w:t>
      </w:r>
      <w:r>
        <w:t xml:space="preserve"> for the prevention and management of work-related violence.</w:t>
      </w:r>
    </w:p>
    <w:p w14:paraId="28791F13" w14:textId="77777777" w:rsidR="00FB0443" w:rsidRPr="00C439C0" w:rsidRDefault="00FB0443" w:rsidP="00FB0443">
      <w:pPr>
        <w:pStyle w:val="Heading3"/>
      </w:pPr>
      <w:bookmarkStart w:id="26" w:name="_Toc170821562"/>
      <w:bookmarkStart w:id="27" w:name="_Toc172120295"/>
      <w:r w:rsidRPr="00C439C0">
        <w:t>How to use this tool</w:t>
      </w:r>
      <w:bookmarkEnd w:id="26"/>
      <w:bookmarkEnd w:id="27"/>
    </w:p>
    <w:p w14:paraId="49A9EF13" w14:textId="77777777" w:rsidR="00FB0443" w:rsidRDefault="00FB0443" w:rsidP="005562A3">
      <w:pPr>
        <w:pStyle w:val="Body"/>
      </w:pPr>
      <w:r w:rsidRPr="00024F0C">
        <w:t xml:space="preserve">The tool contains evaluation questions relating to each of the guiding principles. Each evaluation question is followed by a table containing evaluation indicators and suggested data sources which can be used to assist in responding to the evaluation questions. </w:t>
      </w:r>
      <w:r>
        <w:t xml:space="preserve">Organisations can use </w:t>
      </w:r>
      <w:r w:rsidRPr="00024F0C">
        <w:t>the tables to record responses. The suggested data sources can be used to record responses or any other indicators that are deemed relevant.</w:t>
      </w:r>
    </w:p>
    <w:p w14:paraId="125084D7" w14:textId="77777777" w:rsidR="004F0E6C" w:rsidRDefault="004F0E6C" w:rsidP="004F0E6C">
      <w:pPr>
        <w:pStyle w:val="Body"/>
      </w:pPr>
      <w:bookmarkStart w:id="28" w:name="_Toc506896768"/>
      <w:bookmarkStart w:id="29" w:name="_Toc508648169"/>
      <w:bookmarkStart w:id="30" w:name="_Toc170821563"/>
      <w:bookmarkStart w:id="31" w:name="_Toc172120296"/>
      <w:bookmarkEnd w:id="24"/>
      <w:bookmarkEnd w:id="25"/>
      <w:r>
        <w:br w:type="page"/>
      </w:r>
    </w:p>
    <w:p w14:paraId="17457735" w14:textId="67932071" w:rsidR="00FB0443" w:rsidRPr="00950FD7" w:rsidRDefault="00FB0443" w:rsidP="00950FD7">
      <w:pPr>
        <w:pStyle w:val="Heading3"/>
      </w:pPr>
      <w:r w:rsidRPr="00950FD7">
        <w:t>Principle 1</w:t>
      </w:r>
      <w:bookmarkEnd w:id="28"/>
      <w:r w:rsidRPr="00950FD7">
        <w:t xml:space="preserve">: Training programs are tailored to the requirements of different staff </w:t>
      </w:r>
      <w:proofErr w:type="gramStart"/>
      <w:r w:rsidRPr="00950FD7">
        <w:t>groups</w:t>
      </w:r>
      <w:bookmarkEnd w:id="29"/>
      <w:bookmarkEnd w:id="30"/>
      <w:bookmarkEnd w:id="31"/>
      <w:proofErr w:type="gramEnd"/>
    </w:p>
    <w:p w14:paraId="5EFAF4C8" w14:textId="77777777" w:rsidR="00FB0443" w:rsidRPr="00950FD7" w:rsidRDefault="00FB0443" w:rsidP="00950FD7">
      <w:pPr>
        <w:pStyle w:val="Body"/>
        <w:rPr>
          <w:rStyle w:val="Strong"/>
        </w:rPr>
      </w:pPr>
      <w:r w:rsidRPr="00950FD7">
        <w:rPr>
          <w:rStyle w:val="Strong"/>
        </w:rPr>
        <w:t>Question: Are the training programs tailored to the requirements of different staff groups in your organisation?</w:t>
      </w:r>
    </w:p>
    <w:tbl>
      <w:tblPr>
        <w:tblStyle w:val="TableVPSC"/>
        <w:tblW w:w="15308" w:type="dxa"/>
        <w:tblInd w:w="0" w:type="dxa"/>
        <w:tblLayout w:type="fixed"/>
        <w:tblLook w:val="06A0" w:firstRow="1" w:lastRow="0" w:firstColumn="1" w:lastColumn="0" w:noHBand="1" w:noVBand="1"/>
      </w:tblPr>
      <w:tblGrid>
        <w:gridCol w:w="2835"/>
        <w:gridCol w:w="2835"/>
        <w:gridCol w:w="567"/>
        <w:gridCol w:w="567"/>
        <w:gridCol w:w="1134"/>
        <w:gridCol w:w="2551"/>
        <w:gridCol w:w="2551"/>
        <w:gridCol w:w="1134"/>
        <w:gridCol w:w="1134"/>
      </w:tblGrid>
      <w:tr w:rsidR="006B1E63" w:rsidRPr="00A57938" w14:paraId="7F4C4242" w14:textId="77777777" w:rsidTr="006B1E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5C8D9643" w14:textId="77777777" w:rsidR="00FB0443" w:rsidRPr="00950FD7" w:rsidRDefault="00FB0443" w:rsidP="00950FD7">
            <w:pPr>
              <w:pStyle w:val="TableHeader"/>
            </w:pPr>
            <w:r w:rsidRPr="00950FD7">
              <w:t>Indicators</w:t>
            </w:r>
          </w:p>
        </w:tc>
        <w:tc>
          <w:tcPr>
            <w:tcW w:w="2835" w:type="dxa"/>
          </w:tcPr>
          <w:p w14:paraId="3ECA80FA" w14:textId="77777777" w:rsidR="00FB0443" w:rsidRPr="00950FD7" w:rsidRDefault="00FB0443" w:rsidP="00950FD7">
            <w:pPr>
              <w:pStyle w:val="TableHeader"/>
              <w:cnfStyle w:val="100000000000" w:firstRow="1" w:lastRow="0" w:firstColumn="0" w:lastColumn="0" w:oddVBand="0" w:evenVBand="0" w:oddHBand="0" w:evenHBand="0" w:firstRowFirstColumn="0" w:firstRowLastColumn="0" w:lastRowFirstColumn="0" w:lastRowLastColumn="0"/>
            </w:pPr>
            <w:r w:rsidRPr="00950FD7">
              <w:t>Possible data sources</w:t>
            </w:r>
          </w:p>
        </w:tc>
        <w:tc>
          <w:tcPr>
            <w:tcW w:w="567" w:type="dxa"/>
          </w:tcPr>
          <w:p w14:paraId="79C2BB3A" w14:textId="77777777" w:rsidR="00FB0443" w:rsidRPr="00950FD7" w:rsidRDefault="00FB0443" w:rsidP="00950FD7">
            <w:pPr>
              <w:pStyle w:val="TableHeader"/>
              <w:cnfStyle w:val="100000000000" w:firstRow="1" w:lastRow="0" w:firstColumn="0" w:lastColumn="0" w:oddVBand="0" w:evenVBand="0" w:oddHBand="0" w:evenHBand="0" w:firstRowFirstColumn="0" w:firstRowLastColumn="0" w:lastRowFirstColumn="0" w:lastRowLastColumn="0"/>
            </w:pPr>
            <w:r w:rsidRPr="00950FD7">
              <w:t>Yes</w:t>
            </w:r>
          </w:p>
        </w:tc>
        <w:tc>
          <w:tcPr>
            <w:tcW w:w="567" w:type="dxa"/>
          </w:tcPr>
          <w:p w14:paraId="3E959A0E" w14:textId="77777777" w:rsidR="00FB0443" w:rsidRPr="00950FD7" w:rsidRDefault="00FB0443" w:rsidP="00950FD7">
            <w:pPr>
              <w:pStyle w:val="TableHeader"/>
              <w:cnfStyle w:val="100000000000" w:firstRow="1" w:lastRow="0" w:firstColumn="0" w:lastColumn="0" w:oddVBand="0" w:evenVBand="0" w:oddHBand="0" w:evenHBand="0" w:firstRowFirstColumn="0" w:firstRowLastColumn="0" w:lastRowFirstColumn="0" w:lastRowLastColumn="0"/>
            </w:pPr>
            <w:r w:rsidRPr="00950FD7">
              <w:t xml:space="preserve">No </w:t>
            </w:r>
          </w:p>
        </w:tc>
        <w:tc>
          <w:tcPr>
            <w:tcW w:w="1134" w:type="dxa"/>
          </w:tcPr>
          <w:p w14:paraId="0C43D9D7" w14:textId="77777777" w:rsidR="00FB0443" w:rsidRPr="00950FD7" w:rsidRDefault="00FB0443" w:rsidP="00950FD7">
            <w:pPr>
              <w:pStyle w:val="TableHeader"/>
              <w:cnfStyle w:val="100000000000" w:firstRow="1" w:lastRow="0" w:firstColumn="0" w:lastColumn="0" w:oddVBand="0" w:evenVBand="0" w:oddHBand="0" w:evenHBand="0" w:firstRowFirstColumn="0" w:firstRowLastColumn="0" w:lastRowFirstColumn="0" w:lastRowLastColumn="0"/>
            </w:pPr>
            <w:r w:rsidRPr="00950FD7">
              <w:t xml:space="preserve">In progress </w:t>
            </w:r>
          </w:p>
        </w:tc>
        <w:tc>
          <w:tcPr>
            <w:tcW w:w="2551" w:type="dxa"/>
          </w:tcPr>
          <w:p w14:paraId="2208BCE9" w14:textId="77777777" w:rsidR="00FB0443" w:rsidRPr="00950FD7" w:rsidRDefault="00FB0443" w:rsidP="00950FD7">
            <w:pPr>
              <w:pStyle w:val="TableHeader"/>
              <w:cnfStyle w:val="100000000000" w:firstRow="1" w:lastRow="0" w:firstColumn="0" w:lastColumn="0" w:oddVBand="0" w:evenVBand="0" w:oddHBand="0" w:evenHBand="0" w:firstRowFirstColumn="0" w:firstRowLastColumn="0" w:lastRowFirstColumn="0" w:lastRowLastColumn="0"/>
            </w:pPr>
            <w:r w:rsidRPr="00950FD7">
              <w:t>Comments and evidence</w:t>
            </w:r>
          </w:p>
        </w:tc>
        <w:tc>
          <w:tcPr>
            <w:tcW w:w="2551" w:type="dxa"/>
          </w:tcPr>
          <w:p w14:paraId="15FF69B4" w14:textId="77777777" w:rsidR="00950FD7" w:rsidRDefault="00FB0443" w:rsidP="00950FD7">
            <w:pPr>
              <w:pStyle w:val="TableHeader"/>
              <w:cnfStyle w:val="100000000000" w:firstRow="1" w:lastRow="0" w:firstColumn="0" w:lastColumn="0" w:oddVBand="0" w:evenVBand="0" w:oddHBand="0" w:evenHBand="0" w:firstRowFirstColumn="0" w:firstRowLastColumn="0" w:lastRowFirstColumn="0" w:lastRowLastColumn="0"/>
            </w:pPr>
            <w:r w:rsidRPr="00950FD7">
              <w:t>Action</w:t>
            </w:r>
          </w:p>
          <w:p w14:paraId="44440C23" w14:textId="087BCB58" w:rsidR="00FB0443" w:rsidRPr="00950FD7" w:rsidRDefault="00950FD7" w:rsidP="00996EA7">
            <w:pPr>
              <w:pStyle w:val="TableHeader"/>
              <w:spacing w:line="240" w:lineRule="auto"/>
              <w:cnfStyle w:val="100000000000" w:firstRow="1" w:lastRow="0" w:firstColumn="0" w:lastColumn="0" w:oddVBand="0" w:evenVBand="0" w:oddHBand="0" w:evenHBand="0" w:firstRowFirstColumn="0" w:firstRowLastColumn="0" w:lastRowFirstColumn="0" w:lastRowLastColumn="0"/>
              <w:rPr>
                <w:b w:val="0"/>
                <w:bCs/>
              </w:rPr>
            </w:pPr>
            <w:r w:rsidRPr="00950FD7">
              <w:rPr>
                <w:b w:val="0"/>
                <w:bCs/>
              </w:rPr>
              <w:t>(</w:t>
            </w:r>
            <w:r w:rsidR="00FB0443" w:rsidRPr="00950FD7">
              <w:rPr>
                <w:b w:val="0"/>
                <w:bCs/>
              </w:rPr>
              <w:t>to be completed if the answer to the evaluation question is ‘no’ or ‘in progress’</w:t>
            </w:r>
            <w:r w:rsidRPr="00950FD7">
              <w:rPr>
                <w:b w:val="0"/>
                <w:bCs/>
              </w:rPr>
              <w:t>)</w:t>
            </w:r>
          </w:p>
        </w:tc>
        <w:tc>
          <w:tcPr>
            <w:tcW w:w="1134" w:type="dxa"/>
          </w:tcPr>
          <w:p w14:paraId="01927E39" w14:textId="77777777" w:rsidR="00FB0443" w:rsidRPr="00950FD7" w:rsidRDefault="00FB0443" w:rsidP="00950FD7">
            <w:pPr>
              <w:pStyle w:val="TableHeader"/>
              <w:cnfStyle w:val="100000000000" w:firstRow="1" w:lastRow="0" w:firstColumn="0" w:lastColumn="0" w:oddVBand="0" w:evenVBand="0" w:oddHBand="0" w:evenHBand="0" w:firstRowFirstColumn="0" w:firstRowLastColumn="0" w:lastRowFirstColumn="0" w:lastRowLastColumn="0"/>
            </w:pPr>
            <w:r w:rsidRPr="00950FD7">
              <w:t>Responsible</w:t>
            </w:r>
          </w:p>
        </w:tc>
        <w:tc>
          <w:tcPr>
            <w:tcW w:w="1134" w:type="dxa"/>
          </w:tcPr>
          <w:p w14:paraId="6C010C93" w14:textId="77777777" w:rsidR="00FB0443" w:rsidRPr="00950FD7" w:rsidRDefault="00FB0443" w:rsidP="00950FD7">
            <w:pPr>
              <w:pStyle w:val="TableHeader"/>
              <w:cnfStyle w:val="100000000000" w:firstRow="1" w:lastRow="0" w:firstColumn="0" w:lastColumn="0" w:oddVBand="0" w:evenVBand="0" w:oddHBand="0" w:evenHBand="0" w:firstRowFirstColumn="0" w:firstRowLastColumn="0" w:lastRowFirstColumn="0" w:lastRowLastColumn="0"/>
            </w:pPr>
            <w:r w:rsidRPr="00950FD7">
              <w:t>Timeline</w:t>
            </w:r>
          </w:p>
        </w:tc>
      </w:tr>
      <w:tr w:rsidR="00950FD7" w:rsidRPr="008B758B" w14:paraId="3E3C1CD0" w14:textId="77777777" w:rsidTr="006B1E63">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2B96E812" w14:textId="77777777" w:rsidR="00FB0443" w:rsidRPr="0073427A" w:rsidRDefault="00FB0443" w:rsidP="00950FD7">
            <w:pPr>
              <w:pStyle w:val="TableColumn"/>
            </w:pPr>
            <w:r w:rsidRPr="0073427A">
              <w:t>1.1 Programs have been developed based on a training needs analysis of different roles and staff groups</w:t>
            </w:r>
          </w:p>
        </w:tc>
        <w:tc>
          <w:tcPr>
            <w:tcW w:w="2835" w:type="dxa"/>
            <w:shd w:val="clear" w:color="auto" w:fill="F2F2F2" w:themeFill="background1" w:themeFillShade="F2"/>
          </w:tcPr>
          <w:p w14:paraId="5751CB63" w14:textId="77777777" w:rsidR="00FB0443" w:rsidRPr="007043BC" w:rsidRDefault="00FB0443" w:rsidP="00950FD7">
            <w:pPr>
              <w:pStyle w:val="TableBullet1"/>
              <w:cnfStyle w:val="000000000000" w:firstRow="0" w:lastRow="0" w:firstColumn="0" w:lastColumn="0" w:oddVBand="0" w:evenVBand="0" w:oddHBand="0" w:evenHBand="0" w:firstRowFirstColumn="0" w:firstRowLastColumn="0" w:lastRowFirstColumn="0" w:lastRowLastColumn="0"/>
            </w:pPr>
            <w:r w:rsidRPr="007043BC">
              <w:t>Staff survey</w:t>
            </w:r>
            <w:r>
              <w:t xml:space="preserve"> (including People Matter Survey)</w:t>
            </w:r>
          </w:p>
          <w:p w14:paraId="77F46E6D" w14:textId="77777777" w:rsidR="00FB0443" w:rsidRPr="007043BC" w:rsidRDefault="00FB0443" w:rsidP="00950FD7">
            <w:pPr>
              <w:pStyle w:val="TableBullet1"/>
              <w:cnfStyle w:val="000000000000" w:firstRow="0" w:lastRow="0" w:firstColumn="0" w:lastColumn="0" w:oddVBand="0" w:evenVBand="0" w:oddHBand="0" w:evenHBand="0" w:firstRowFirstColumn="0" w:firstRowLastColumn="0" w:lastRowFirstColumn="0" w:lastRowLastColumn="0"/>
            </w:pPr>
            <w:r w:rsidRPr="007043BC">
              <w:t>Other staff consultations</w:t>
            </w:r>
          </w:p>
          <w:p w14:paraId="773D4727" w14:textId="77777777" w:rsidR="00FB0443" w:rsidRPr="007043BC" w:rsidRDefault="00FB0443" w:rsidP="00950FD7">
            <w:pPr>
              <w:pStyle w:val="TableBullet1"/>
              <w:cnfStyle w:val="000000000000" w:firstRow="0" w:lastRow="0" w:firstColumn="0" w:lastColumn="0" w:oddVBand="0" w:evenVBand="0" w:oddHBand="0" w:evenHBand="0" w:firstRowFirstColumn="0" w:firstRowLastColumn="0" w:lastRowFirstColumn="0" w:lastRowLastColumn="0"/>
            </w:pPr>
            <w:r w:rsidRPr="007043BC">
              <w:t>Occupational health and safety (</w:t>
            </w:r>
            <w:proofErr w:type="gramStart"/>
            <w:r w:rsidRPr="007043BC">
              <w:t>OHS</w:t>
            </w:r>
            <w:proofErr w:type="gramEnd"/>
            <w:r w:rsidRPr="007043BC">
              <w:t>) review</w:t>
            </w:r>
          </w:p>
          <w:p w14:paraId="04DF913E" w14:textId="77777777" w:rsidR="00FB0443" w:rsidRPr="007043BC" w:rsidRDefault="00FB0443" w:rsidP="00950FD7">
            <w:pPr>
              <w:pStyle w:val="TableBullet1"/>
              <w:cnfStyle w:val="000000000000" w:firstRow="0" w:lastRow="0" w:firstColumn="0" w:lastColumn="0" w:oddVBand="0" w:evenVBand="0" w:oddHBand="0" w:evenHBand="0" w:firstRowFirstColumn="0" w:firstRowLastColumn="0" w:lastRowFirstColumn="0" w:lastRowLastColumn="0"/>
            </w:pPr>
            <w:r w:rsidRPr="007043BC">
              <w:t>Incident analyses</w:t>
            </w:r>
          </w:p>
          <w:p w14:paraId="0FD3A48F" w14:textId="77777777" w:rsidR="00FB0443" w:rsidRPr="007043BC" w:rsidRDefault="00FB0443" w:rsidP="00950FD7">
            <w:pPr>
              <w:pStyle w:val="TableBullet1"/>
              <w:cnfStyle w:val="000000000000" w:firstRow="0" w:lastRow="0" w:firstColumn="0" w:lastColumn="0" w:oddVBand="0" w:evenVBand="0" w:oddHBand="0" w:evenHBand="0" w:firstRowFirstColumn="0" w:firstRowLastColumn="0" w:lastRowFirstColumn="0" w:lastRowLastColumn="0"/>
            </w:pPr>
            <w:r w:rsidRPr="007043BC">
              <w:t xml:space="preserve">Risk calculations for staff groups </w:t>
            </w:r>
          </w:p>
        </w:tc>
        <w:tc>
          <w:tcPr>
            <w:tcW w:w="567" w:type="dxa"/>
            <w:shd w:val="clear" w:color="auto" w:fill="F2F2F2" w:themeFill="background1" w:themeFillShade="F2"/>
          </w:tcPr>
          <w:p w14:paraId="455CBBCB"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119D3D48"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5844A129"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5BE78FF6"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5D8ACA0D"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30762DF7"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40CE1D05"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r>
      <w:tr w:rsidR="006B1E63" w:rsidRPr="008B758B" w14:paraId="40D43D54" w14:textId="77777777" w:rsidTr="006B1E63">
        <w:tc>
          <w:tcPr>
            <w:cnfStyle w:val="001000000000" w:firstRow="0" w:lastRow="0" w:firstColumn="1" w:lastColumn="0" w:oddVBand="0" w:evenVBand="0" w:oddHBand="0" w:evenHBand="0" w:firstRowFirstColumn="0" w:firstRowLastColumn="0" w:lastRowFirstColumn="0" w:lastRowLastColumn="0"/>
            <w:tcW w:w="2835" w:type="dxa"/>
          </w:tcPr>
          <w:p w14:paraId="232A22CB" w14:textId="77777777" w:rsidR="00FB0443" w:rsidRPr="0073427A" w:rsidRDefault="00FB0443" w:rsidP="00950FD7">
            <w:pPr>
              <w:pStyle w:val="TableColumn"/>
            </w:pPr>
            <w:r w:rsidRPr="0073427A">
              <w:t>1.2 Relevant representative groups and staff participated in the consultations that inform the needs analysis</w:t>
            </w:r>
          </w:p>
        </w:tc>
        <w:tc>
          <w:tcPr>
            <w:tcW w:w="2835" w:type="dxa"/>
          </w:tcPr>
          <w:p w14:paraId="2285874F" w14:textId="77777777" w:rsidR="00FB0443" w:rsidRPr="007043BC" w:rsidRDefault="00FB0443" w:rsidP="00950FD7">
            <w:pPr>
              <w:pStyle w:val="TableBullet1"/>
              <w:cnfStyle w:val="000000000000" w:firstRow="0" w:lastRow="0" w:firstColumn="0" w:lastColumn="0" w:oddVBand="0" w:evenVBand="0" w:oddHBand="0" w:evenHBand="0" w:firstRowFirstColumn="0" w:firstRowLastColumn="0" w:lastRowFirstColumn="0" w:lastRowLastColumn="0"/>
            </w:pPr>
            <w:r w:rsidRPr="007043BC">
              <w:t>Staff survey</w:t>
            </w:r>
            <w:r>
              <w:t xml:space="preserve"> (including People Matter Survey)</w:t>
            </w:r>
          </w:p>
          <w:p w14:paraId="77A4B910" w14:textId="77777777" w:rsidR="00FB0443" w:rsidRPr="007043BC" w:rsidRDefault="00FB0443" w:rsidP="00950FD7">
            <w:pPr>
              <w:pStyle w:val="TableBullet1"/>
              <w:cnfStyle w:val="000000000000" w:firstRow="0" w:lastRow="0" w:firstColumn="0" w:lastColumn="0" w:oddVBand="0" w:evenVBand="0" w:oddHBand="0" w:evenHBand="0" w:firstRowFirstColumn="0" w:firstRowLastColumn="0" w:lastRowFirstColumn="0" w:lastRowLastColumn="0"/>
            </w:pPr>
            <w:r w:rsidRPr="007043BC">
              <w:t>Other staff consultations</w:t>
            </w:r>
          </w:p>
          <w:p w14:paraId="055C9314" w14:textId="77777777" w:rsidR="00FB0443" w:rsidRPr="007043BC" w:rsidRDefault="00FB0443" w:rsidP="00950FD7">
            <w:pPr>
              <w:pStyle w:val="TableBullet1"/>
              <w:cnfStyle w:val="000000000000" w:firstRow="0" w:lastRow="0" w:firstColumn="0" w:lastColumn="0" w:oddVBand="0" w:evenVBand="0" w:oddHBand="0" w:evenHBand="0" w:firstRowFirstColumn="0" w:firstRowLastColumn="0" w:lastRowFirstColumn="0" w:lastRowLastColumn="0"/>
            </w:pPr>
            <w:r w:rsidRPr="007043BC">
              <w:t>Occupational health and safety (</w:t>
            </w:r>
            <w:proofErr w:type="gramStart"/>
            <w:r w:rsidRPr="007043BC">
              <w:t>OHS</w:t>
            </w:r>
            <w:proofErr w:type="gramEnd"/>
            <w:r w:rsidRPr="007043BC">
              <w:t>) review</w:t>
            </w:r>
          </w:p>
          <w:p w14:paraId="4B8307E8" w14:textId="77777777" w:rsidR="00FB0443" w:rsidRPr="007043BC" w:rsidRDefault="00FB0443" w:rsidP="00950FD7">
            <w:pPr>
              <w:pStyle w:val="TableBullet1"/>
              <w:cnfStyle w:val="000000000000" w:firstRow="0" w:lastRow="0" w:firstColumn="0" w:lastColumn="0" w:oddVBand="0" w:evenVBand="0" w:oddHBand="0" w:evenHBand="0" w:firstRowFirstColumn="0" w:firstRowLastColumn="0" w:lastRowFirstColumn="0" w:lastRowLastColumn="0"/>
            </w:pPr>
            <w:r w:rsidRPr="007043BC">
              <w:t>Incident analyses</w:t>
            </w:r>
          </w:p>
          <w:p w14:paraId="7CD33E79" w14:textId="77777777" w:rsidR="00FB0443" w:rsidRPr="007043BC" w:rsidRDefault="00FB0443" w:rsidP="00950FD7">
            <w:pPr>
              <w:pStyle w:val="TableBullet1"/>
              <w:cnfStyle w:val="000000000000" w:firstRow="0" w:lastRow="0" w:firstColumn="0" w:lastColumn="0" w:oddVBand="0" w:evenVBand="0" w:oddHBand="0" w:evenHBand="0" w:firstRowFirstColumn="0" w:firstRowLastColumn="0" w:lastRowFirstColumn="0" w:lastRowLastColumn="0"/>
            </w:pPr>
            <w:r w:rsidRPr="007043BC">
              <w:t>Risk calculations for staff groups</w:t>
            </w:r>
          </w:p>
        </w:tc>
        <w:tc>
          <w:tcPr>
            <w:tcW w:w="567" w:type="dxa"/>
          </w:tcPr>
          <w:p w14:paraId="4F109713"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4A809C21"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42F26ADD"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68FA880F"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6E42973D"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0BB0FFAA"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204CE404"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r>
      <w:tr w:rsidR="00950FD7" w:rsidRPr="008B758B" w14:paraId="313F2CDF" w14:textId="77777777" w:rsidTr="006B1E63">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29418B1F" w14:textId="77777777" w:rsidR="00FB0443" w:rsidRPr="0073427A" w:rsidRDefault="00FB0443" w:rsidP="00950FD7">
            <w:pPr>
              <w:pStyle w:val="TableColumn"/>
            </w:pPr>
            <w:r w:rsidRPr="0073427A">
              <w:t>1.3 Training programs’ structure and content align with the knowledge and skills requirements stipulated in the guiding principles, and are tailored for different staff groups as follows:</w:t>
            </w:r>
          </w:p>
          <w:p w14:paraId="5282E24D" w14:textId="77777777" w:rsidR="00FB0443" w:rsidRPr="0073427A" w:rsidRDefault="00FB0443" w:rsidP="00950FD7">
            <w:pPr>
              <w:pStyle w:val="TableBullet1"/>
              <w:rPr>
                <w:rFonts w:asciiTheme="minorHAnsi" w:hAnsiTheme="minorHAnsi"/>
                <w:b/>
              </w:rPr>
            </w:pPr>
            <w:r w:rsidRPr="0073427A">
              <w:rPr>
                <w:rFonts w:asciiTheme="minorHAnsi" w:hAnsiTheme="minorHAnsi"/>
                <w:b/>
              </w:rPr>
              <w:t xml:space="preserve">Core </w:t>
            </w:r>
            <w:proofErr w:type="gramStart"/>
            <w:r w:rsidRPr="0073427A">
              <w:rPr>
                <w:rFonts w:asciiTheme="minorHAnsi" w:hAnsiTheme="minorHAnsi"/>
                <w:b/>
              </w:rPr>
              <w:t>training</w:t>
            </w:r>
            <w:proofErr w:type="gramEnd"/>
          </w:p>
          <w:p w14:paraId="02308D1A" w14:textId="77777777" w:rsidR="00FB0443" w:rsidRPr="0073427A" w:rsidRDefault="00FB0443" w:rsidP="00950FD7">
            <w:pPr>
              <w:pStyle w:val="TableBullet1"/>
              <w:rPr>
                <w:rFonts w:asciiTheme="minorHAnsi" w:hAnsiTheme="minorHAnsi"/>
                <w:b/>
              </w:rPr>
            </w:pPr>
            <w:r w:rsidRPr="0073427A">
              <w:rPr>
                <w:rFonts w:asciiTheme="minorHAnsi" w:hAnsiTheme="minorHAnsi"/>
                <w:b/>
              </w:rPr>
              <w:t>Clinical support staff training</w:t>
            </w:r>
          </w:p>
          <w:p w14:paraId="1BA1CBDB" w14:textId="77777777" w:rsidR="00FB0443" w:rsidRPr="0073427A" w:rsidRDefault="00FB0443" w:rsidP="00950FD7">
            <w:pPr>
              <w:pStyle w:val="TableBullet1"/>
              <w:rPr>
                <w:rFonts w:asciiTheme="minorHAnsi" w:hAnsiTheme="minorHAnsi"/>
                <w:b/>
              </w:rPr>
            </w:pPr>
            <w:r w:rsidRPr="0073427A">
              <w:rPr>
                <w:rFonts w:asciiTheme="minorHAnsi" w:hAnsiTheme="minorHAnsi"/>
                <w:b/>
              </w:rPr>
              <w:t>Supervisor training</w:t>
            </w:r>
          </w:p>
          <w:p w14:paraId="291646E3" w14:textId="77777777" w:rsidR="00FB0443" w:rsidRPr="0073427A" w:rsidRDefault="00FB0443" w:rsidP="00950FD7">
            <w:pPr>
              <w:pStyle w:val="TableBullet1"/>
              <w:rPr>
                <w:rFonts w:asciiTheme="minorHAnsi" w:hAnsiTheme="minorHAnsi"/>
                <w:b/>
              </w:rPr>
            </w:pPr>
            <w:r w:rsidRPr="0073427A">
              <w:rPr>
                <w:rFonts w:asciiTheme="minorHAnsi" w:hAnsiTheme="minorHAnsi"/>
                <w:b/>
              </w:rPr>
              <w:t>Training for security staff and other staff who support an incident response</w:t>
            </w:r>
          </w:p>
        </w:tc>
        <w:tc>
          <w:tcPr>
            <w:tcW w:w="2835" w:type="dxa"/>
            <w:shd w:val="clear" w:color="auto" w:fill="F2F2F2" w:themeFill="background1" w:themeFillShade="F2"/>
          </w:tcPr>
          <w:p w14:paraId="56AA3107" w14:textId="77777777" w:rsidR="00FB0443" w:rsidRPr="007043BC" w:rsidRDefault="00FB0443" w:rsidP="00950FD7">
            <w:pPr>
              <w:pStyle w:val="TableBullet1"/>
              <w:cnfStyle w:val="000000000000" w:firstRow="0" w:lastRow="0" w:firstColumn="0" w:lastColumn="0" w:oddVBand="0" w:evenVBand="0" w:oddHBand="0" w:evenHBand="0" w:firstRowFirstColumn="0" w:firstRowLastColumn="0" w:lastRowFirstColumn="0" w:lastRowLastColumn="0"/>
            </w:pPr>
            <w:r w:rsidRPr="007043BC">
              <w:t>Training program structure and content</w:t>
            </w:r>
          </w:p>
          <w:p w14:paraId="5A27CD15" w14:textId="77777777" w:rsidR="00FB0443" w:rsidRPr="007043BC" w:rsidRDefault="00FB0443" w:rsidP="00950FD7">
            <w:pPr>
              <w:pStyle w:val="TableBullet1"/>
              <w:cnfStyle w:val="000000000000" w:firstRow="0" w:lastRow="0" w:firstColumn="0" w:lastColumn="0" w:oddVBand="0" w:evenVBand="0" w:oddHBand="0" w:evenHBand="0" w:firstRowFirstColumn="0" w:firstRowLastColumn="0" w:lastRowFirstColumn="0" w:lastRowLastColumn="0"/>
            </w:pPr>
            <w:r w:rsidRPr="007043BC">
              <w:t>Course participant data for each staff group in the health service</w:t>
            </w:r>
          </w:p>
          <w:p w14:paraId="43F37BEA" w14:textId="77777777" w:rsidR="00FB0443" w:rsidRPr="007043BC" w:rsidRDefault="00FB0443" w:rsidP="00950FD7">
            <w:pPr>
              <w:pStyle w:val="TableBullet1"/>
              <w:cnfStyle w:val="000000000000" w:firstRow="0" w:lastRow="0" w:firstColumn="0" w:lastColumn="0" w:oddVBand="0" w:evenVBand="0" w:oddHBand="0" w:evenHBand="0" w:firstRowFirstColumn="0" w:firstRowLastColumn="0" w:lastRowFirstColumn="0" w:lastRowLastColumn="0"/>
            </w:pPr>
            <w:r w:rsidRPr="007043BC">
              <w:t>Frequency of training or updates/refreshers for each staff group in the health service</w:t>
            </w:r>
          </w:p>
        </w:tc>
        <w:tc>
          <w:tcPr>
            <w:tcW w:w="567" w:type="dxa"/>
            <w:shd w:val="clear" w:color="auto" w:fill="F2F2F2" w:themeFill="background1" w:themeFillShade="F2"/>
          </w:tcPr>
          <w:p w14:paraId="6EE59F50"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7A1DC20F"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62AABF58"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4B7B8396"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5C73EB8E"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66208D29"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09D4514A"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r>
      <w:tr w:rsidR="006B1E63" w:rsidRPr="008B758B" w14:paraId="43A8A6B6" w14:textId="77777777" w:rsidTr="006B1E63">
        <w:tc>
          <w:tcPr>
            <w:cnfStyle w:val="001000000000" w:firstRow="0" w:lastRow="0" w:firstColumn="1" w:lastColumn="0" w:oddVBand="0" w:evenVBand="0" w:oddHBand="0" w:evenHBand="0" w:firstRowFirstColumn="0" w:firstRowLastColumn="0" w:lastRowFirstColumn="0" w:lastRowLastColumn="0"/>
            <w:tcW w:w="2835" w:type="dxa"/>
          </w:tcPr>
          <w:p w14:paraId="5FA92833" w14:textId="77777777" w:rsidR="00FB0443" w:rsidRPr="0073427A" w:rsidRDefault="00FB0443" w:rsidP="00950FD7">
            <w:pPr>
              <w:pStyle w:val="TableColumn"/>
            </w:pPr>
            <w:bookmarkStart w:id="32" w:name="_Toc506896770"/>
            <w:bookmarkStart w:id="33" w:name="_Toc508648170"/>
            <w:r w:rsidRPr="0073427A">
              <w:t>End of table</w:t>
            </w:r>
          </w:p>
        </w:tc>
        <w:tc>
          <w:tcPr>
            <w:tcW w:w="2835" w:type="dxa"/>
          </w:tcPr>
          <w:p w14:paraId="7778076A" w14:textId="77777777" w:rsidR="00FB0443" w:rsidRPr="007043BC" w:rsidRDefault="00FB0443" w:rsidP="006B1E63">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52C15402"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5DC0BD25"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46252E46"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1B6D1A9C"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43A28AB8"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4DB08996"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089B2A0B" w14:textId="77777777" w:rsidR="00FB0443" w:rsidRPr="007043BC" w:rsidRDefault="00FB0443" w:rsidP="00950FD7">
            <w:pPr>
              <w:pStyle w:val="TableBody"/>
              <w:cnfStyle w:val="000000000000" w:firstRow="0" w:lastRow="0" w:firstColumn="0" w:lastColumn="0" w:oddVBand="0" w:evenVBand="0" w:oddHBand="0" w:evenHBand="0" w:firstRowFirstColumn="0" w:firstRowLastColumn="0" w:lastRowFirstColumn="0" w:lastRowLastColumn="0"/>
            </w:pPr>
          </w:p>
        </w:tc>
      </w:tr>
    </w:tbl>
    <w:p w14:paraId="38106F3B" w14:textId="77777777" w:rsidR="00FB0443" w:rsidRPr="00024F0C" w:rsidRDefault="00FB0443" w:rsidP="00FB0443">
      <w:r w:rsidRPr="00024F0C">
        <w:br w:type="page"/>
      </w:r>
    </w:p>
    <w:p w14:paraId="6987FF7A" w14:textId="77777777" w:rsidR="00FB0443" w:rsidRPr="006B1E63" w:rsidRDefault="00FB0443" w:rsidP="006B1E63">
      <w:pPr>
        <w:pStyle w:val="Heading3"/>
      </w:pPr>
      <w:bookmarkStart w:id="34" w:name="_Toc170821564"/>
      <w:bookmarkStart w:id="35" w:name="_Toc172120297"/>
      <w:r w:rsidRPr="006B1E63">
        <w:t>Principle 2</w:t>
      </w:r>
      <w:bookmarkEnd w:id="32"/>
      <w:r w:rsidRPr="006B1E63">
        <w:t xml:space="preserve">: Training is delivered as part of a model of </w:t>
      </w:r>
      <w:bookmarkEnd w:id="33"/>
      <w:r w:rsidRPr="006B1E63">
        <w:t xml:space="preserve">service </w:t>
      </w:r>
      <w:proofErr w:type="gramStart"/>
      <w:r w:rsidRPr="006B1E63">
        <w:t>delivery</w:t>
      </w:r>
      <w:bookmarkEnd w:id="34"/>
      <w:bookmarkEnd w:id="35"/>
      <w:proofErr w:type="gramEnd"/>
    </w:p>
    <w:p w14:paraId="2160CB61" w14:textId="77777777" w:rsidR="00FB0443" w:rsidRPr="006B1E63" w:rsidRDefault="00FB0443" w:rsidP="006B1E63">
      <w:pPr>
        <w:pStyle w:val="Body"/>
        <w:rPr>
          <w:rStyle w:val="Strong"/>
        </w:rPr>
      </w:pPr>
      <w:r w:rsidRPr="006B1E63">
        <w:rPr>
          <w:rStyle w:val="Strong"/>
        </w:rPr>
        <w:t>Question: Is the training delivered as part of a model(s) of service delivery?</w:t>
      </w:r>
    </w:p>
    <w:tbl>
      <w:tblPr>
        <w:tblStyle w:val="TableVPSC"/>
        <w:tblW w:w="15308" w:type="dxa"/>
        <w:tblInd w:w="0" w:type="dxa"/>
        <w:tblLayout w:type="fixed"/>
        <w:tblLook w:val="06A0" w:firstRow="1" w:lastRow="0" w:firstColumn="1" w:lastColumn="0" w:noHBand="1" w:noVBand="1"/>
      </w:tblPr>
      <w:tblGrid>
        <w:gridCol w:w="2835"/>
        <w:gridCol w:w="2835"/>
        <w:gridCol w:w="567"/>
        <w:gridCol w:w="567"/>
        <w:gridCol w:w="1134"/>
        <w:gridCol w:w="2551"/>
        <w:gridCol w:w="2551"/>
        <w:gridCol w:w="1134"/>
        <w:gridCol w:w="1134"/>
      </w:tblGrid>
      <w:tr w:rsidR="006B1E63" w:rsidRPr="00A57938" w14:paraId="113E402B" w14:textId="77777777" w:rsidTr="00160E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56CC58F0" w14:textId="77777777" w:rsidR="006B1E63" w:rsidRPr="00950FD7" w:rsidRDefault="006B1E63" w:rsidP="00160EF0">
            <w:pPr>
              <w:pStyle w:val="TableHeader"/>
            </w:pPr>
            <w:bookmarkStart w:id="36" w:name="_Toc506896772"/>
            <w:bookmarkStart w:id="37" w:name="_Toc508648171"/>
            <w:r w:rsidRPr="00950FD7">
              <w:t>Indicators</w:t>
            </w:r>
          </w:p>
        </w:tc>
        <w:tc>
          <w:tcPr>
            <w:tcW w:w="2835" w:type="dxa"/>
          </w:tcPr>
          <w:p w14:paraId="787CCD25"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Possible data sources</w:t>
            </w:r>
          </w:p>
        </w:tc>
        <w:tc>
          <w:tcPr>
            <w:tcW w:w="567" w:type="dxa"/>
          </w:tcPr>
          <w:p w14:paraId="66D6FC1A"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Yes</w:t>
            </w:r>
          </w:p>
        </w:tc>
        <w:tc>
          <w:tcPr>
            <w:tcW w:w="567" w:type="dxa"/>
          </w:tcPr>
          <w:p w14:paraId="60924E6E"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 xml:space="preserve">No </w:t>
            </w:r>
          </w:p>
        </w:tc>
        <w:tc>
          <w:tcPr>
            <w:tcW w:w="1134" w:type="dxa"/>
          </w:tcPr>
          <w:p w14:paraId="67D7BBC2"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 xml:space="preserve">In progress </w:t>
            </w:r>
          </w:p>
        </w:tc>
        <w:tc>
          <w:tcPr>
            <w:tcW w:w="2551" w:type="dxa"/>
          </w:tcPr>
          <w:p w14:paraId="5A4AED99"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Comments and evidence</w:t>
            </w:r>
          </w:p>
        </w:tc>
        <w:tc>
          <w:tcPr>
            <w:tcW w:w="2551" w:type="dxa"/>
          </w:tcPr>
          <w:p w14:paraId="0789E48C" w14:textId="77777777" w:rsidR="006B1E63"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Action</w:t>
            </w:r>
          </w:p>
          <w:p w14:paraId="501179CB" w14:textId="77777777" w:rsidR="006B1E63" w:rsidRPr="00950FD7" w:rsidRDefault="006B1E63" w:rsidP="00160EF0">
            <w:pPr>
              <w:pStyle w:val="TableHeader"/>
              <w:spacing w:line="240" w:lineRule="auto"/>
              <w:cnfStyle w:val="100000000000" w:firstRow="1" w:lastRow="0" w:firstColumn="0" w:lastColumn="0" w:oddVBand="0" w:evenVBand="0" w:oddHBand="0" w:evenHBand="0" w:firstRowFirstColumn="0" w:firstRowLastColumn="0" w:lastRowFirstColumn="0" w:lastRowLastColumn="0"/>
              <w:rPr>
                <w:b w:val="0"/>
                <w:bCs/>
              </w:rPr>
            </w:pPr>
            <w:r w:rsidRPr="00950FD7">
              <w:rPr>
                <w:b w:val="0"/>
                <w:bCs/>
              </w:rPr>
              <w:t>(to be completed if the answer to the evaluation question is ‘no’ or ‘in progress’)</w:t>
            </w:r>
          </w:p>
        </w:tc>
        <w:tc>
          <w:tcPr>
            <w:tcW w:w="1134" w:type="dxa"/>
          </w:tcPr>
          <w:p w14:paraId="497A3DA8"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Responsible</w:t>
            </w:r>
          </w:p>
        </w:tc>
        <w:tc>
          <w:tcPr>
            <w:tcW w:w="1134" w:type="dxa"/>
          </w:tcPr>
          <w:p w14:paraId="719C38DC"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Timeline</w:t>
            </w:r>
          </w:p>
        </w:tc>
      </w:tr>
      <w:tr w:rsidR="00890908" w:rsidRPr="008B758B" w14:paraId="7C1F19B7"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1C3068FF" w14:textId="6588323C" w:rsidR="00890908" w:rsidRPr="0073427A" w:rsidRDefault="00890908" w:rsidP="00890908">
            <w:pPr>
              <w:pStyle w:val="TableColumn"/>
            </w:pPr>
            <w:r w:rsidRPr="0073427A">
              <w:t>2.1 The work area’s model(s) of service delivery is included in the training</w:t>
            </w:r>
          </w:p>
        </w:tc>
        <w:tc>
          <w:tcPr>
            <w:tcW w:w="2835" w:type="dxa"/>
            <w:shd w:val="clear" w:color="auto" w:fill="F2F2F2" w:themeFill="background1" w:themeFillShade="F2"/>
          </w:tcPr>
          <w:p w14:paraId="458CB3FF" w14:textId="77777777" w:rsidR="00890908" w:rsidRPr="007043BC" w:rsidRDefault="00890908" w:rsidP="00890908">
            <w:pPr>
              <w:pStyle w:val="TableBullet1"/>
              <w:cnfStyle w:val="000000000000" w:firstRow="0" w:lastRow="0" w:firstColumn="0" w:lastColumn="0" w:oddVBand="0" w:evenVBand="0" w:oddHBand="0" w:evenHBand="0" w:firstRowFirstColumn="0" w:firstRowLastColumn="0" w:lastRowFirstColumn="0" w:lastRowLastColumn="0"/>
            </w:pPr>
            <w:r w:rsidRPr="007043BC">
              <w:t>Contractual arrangements with external provider (if</w:t>
            </w:r>
            <w:r w:rsidRPr="005E1C35">
              <w:rPr>
                <w:rFonts w:ascii="Cambria" w:hAnsi="Cambria" w:cs="Cambria"/>
              </w:rPr>
              <w:t> </w:t>
            </w:r>
            <w:r w:rsidRPr="007043BC">
              <w:t>used)</w:t>
            </w:r>
          </w:p>
          <w:p w14:paraId="452B8049" w14:textId="41E22197" w:rsidR="00890908" w:rsidRPr="007043BC" w:rsidRDefault="00890908" w:rsidP="00890908">
            <w:pPr>
              <w:pStyle w:val="TableBullet1"/>
              <w:cnfStyle w:val="000000000000" w:firstRow="0" w:lastRow="0" w:firstColumn="0" w:lastColumn="0" w:oddVBand="0" w:evenVBand="0" w:oddHBand="0" w:evenHBand="0" w:firstRowFirstColumn="0" w:firstRowLastColumn="0" w:lastRowFirstColumn="0" w:lastRowLastColumn="0"/>
            </w:pPr>
            <w:r w:rsidRPr="007043BC">
              <w:t>Training programs’ content</w:t>
            </w:r>
          </w:p>
        </w:tc>
        <w:tc>
          <w:tcPr>
            <w:tcW w:w="567" w:type="dxa"/>
            <w:shd w:val="clear" w:color="auto" w:fill="F2F2F2" w:themeFill="background1" w:themeFillShade="F2"/>
          </w:tcPr>
          <w:p w14:paraId="30E53FDF"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65D00F33"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79E3F26A"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38D7B303"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45FB4026"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52D8C546"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6114F59B"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r>
      <w:tr w:rsidR="00890908" w:rsidRPr="008B758B" w14:paraId="4CB42699" w14:textId="77777777" w:rsidTr="00160EF0">
        <w:tc>
          <w:tcPr>
            <w:cnfStyle w:val="001000000000" w:firstRow="0" w:lastRow="0" w:firstColumn="1" w:lastColumn="0" w:oddVBand="0" w:evenVBand="0" w:oddHBand="0" w:evenHBand="0" w:firstRowFirstColumn="0" w:firstRowLastColumn="0" w:lastRowFirstColumn="0" w:lastRowLastColumn="0"/>
            <w:tcW w:w="2835" w:type="dxa"/>
          </w:tcPr>
          <w:p w14:paraId="34FC1E09" w14:textId="77777777" w:rsidR="00890908" w:rsidRPr="0073427A" w:rsidRDefault="00890908" w:rsidP="00890908">
            <w:pPr>
              <w:pStyle w:val="TableColumn"/>
            </w:pPr>
            <w:r w:rsidRPr="0073427A">
              <w:t>2.2 Each training program reflects the work area’s model of service delivery. Recommended models of care are:</w:t>
            </w:r>
          </w:p>
          <w:p w14:paraId="47190ADF" w14:textId="77777777" w:rsidR="00890908" w:rsidRPr="0073427A" w:rsidRDefault="00890908" w:rsidP="00D66EB1">
            <w:pPr>
              <w:pStyle w:val="TableBullet1"/>
              <w:rPr>
                <w:rFonts w:asciiTheme="minorHAnsi" w:hAnsiTheme="minorHAnsi"/>
                <w:b/>
              </w:rPr>
            </w:pPr>
            <w:r w:rsidRPr="0073427A">
              <w:rPr>
                <w:rFonts w:asciiTheme="minorHAnsi" w:hAnsiTheme="minorHAnsi"/>
                <w:b/>
              </w:rPr>
              <w:t>Person-centred care</w:t>
            </w:r>
          </w:p>
          <w:p w14:paraId="26C2F16B" w14:textId="77777777" w:rsidR="00890908" w:rsidRPr="0073427A" w:rsidRDefault="00890908" w:rsidP="00D66EB1">
            <w:pPr>
              <w:pStyle w:val="TableBullet1"/>
              <w:rPr>
                <w:rFonts w:asciiTheme="minorHAnsi" w:hAnsiTheme="minorHAnsi"/>
                <w:b/>
              </w:rPr>
            </w:pPr>
            <w:r w:rsidRPr="0073427A">
              <w:rPr>
                <w:rFonts w:asciiTheme="minorHAnsi" w:hAnsiTheme="minorHAnsi"/>
                <w:b/>
              </w:rPr>
              <w:t>Family/carer inclusive</w:t>
            </w:r>
          </w:p>
          <w:p w14:paraId="1FB458A2" w14:textId="77777777" w:rsidR="00890908" w:rsidRPr="0073427A" w:rsidRDefault="00890908" w:rsidP="00D66EB1">
            <w:pPr>
              <w:pStyle w:val="TableBullet1"/>
              <w:rPr>
                <w:rFonts w:asciiTheme="minorHAnsi" w:hAnsiTheme="minorHAnsi"/>
                <w:b/>
              </w:rPr>
            </w:pPr>
            <w:r w:rsidRPr="0073427A">
              <w:rPr>
                <w:rFonts w:asciiTheme="minorHAnsi" w:hAnsiTheme="minorHAnsi"/>
                <w:b/>
              </w:rPr>
              <w:t>Recovery-oriented care</w:t>
            </w:r>
          </w:p>
          <w:p w14:paraId="64B9129F" w14:textId="77777777" w:rsidR="00890908" w:rsidRPr="0073427A" w:rsidRDefault="00890908" w:rsidP="00D66EB1">
            <w:pPr>
              <w:pStyle w:val="TableBullet1"/>
              <w:rPr>
                <w:rFonts w:asciiTheme="minorHAnsi" w:hAnsiTheme="minorHAnsi"/>
                <w:b/>
              </w:rPr>
            </w:pPr>
            <w:r w:rsidRPr="0073427A">
              <w:rPr>
                <w:rFonts w:asciiTheme="minorHAnsi" w:hAnsiTheme="minorHAnsi"/>
                <w:b/>
              </w:rPr>
              <w:t>Trauma-informed care</w:t>
            </w:r>
          </w:p>
          <w:p w14:paraId="502A7C96" w14:textId="2B0C3A73" w:rsidR="00890908" w:rsidRPr="0073427A" w:rsidRDefault="00890908" w:rsidP="00D66EB1">
            <w:pPr>
              <w:pStyle w:val="TableBullet1"/>
              <w:rPr>
                <w:rFonts w:asciiTheme="minorHAnsi" w:hAnsiTheme="minorHAnsi"/>
                <w:b/>
              </w:rPr>
            </w:pPr>
            <w:r w:rsidRPr="0073427A">
              <w:rPr>
                <w:rFonts w:asciiTheme="minorHAnsi" w:hAnsiTheme="minorHAnsi"/>
                <w:b/>
              </w:rPr>
              <w:t>Another approach</w:t>
            </w:r>
          </w:p>
        </w:tc>
        <w:tc>
          <w:tcPr>
            <w:tcW w:w="2835" w:type="dxa"/>
          </w:tcPr>
          <w:p w14:paraId="1B2F8389" w14:textId="77777777" w:rsidR="00890908" w:rsidRPr="007043BC" w:rsidRDefault="00890908" w:rsidP="00890908">
            <w:pPr>
              <w:pStyle w:val="TableBullet1"/>
              <w:cnfStyle w:val="000000000000" w:firstRow="0" w:lastRow="0" w:firstColumn="0" w:lastColumn="0" w:oddVBand="0" w:evenVBand="0" w:oddHBand="0" w:evenHBand="0" w:firstRowFirstColumn="0" w:firstRowLastColumn="0" w:lastRowFirstColumn="0" w:lastRowLastColumn="0"/>
            </w:pPr>
            <w:r w:rsidRPr="007043BC">
              <w:t>Contractual arrangements with external provider (if</w:t>
            </w:r>
            <w:r w:rsidRPr="005E1C35">
              <w:rPr>
                <w:rFonts w:ascii="Cambria" w:hAnsi="Cambria" w:cs="Cambria"/>
              </w:rPr>
              <w:t> </w:t>
            </w:r>
            <w:r w:rsidRPr="007043BC">
              <w:t>used)</w:t>
            </w:r>
          </w:p>
          <w:p w14:paraId="2B5B99C0" w14:textId="08D5E4E8" w:rsidR="00890908" w:rsidRPr="007043BC" w:rsidRDefault="00890908" w:rsidP="00890908">
            <w:pPr>
              <w:pStyle w:val="TableBullet1"/>
              <w:cnfStyle w:val="000000000000" w:firstRow="0" w:lastRow="0" w:firstColumn="0" w:lastColumn="0" w:oddVBand="0" w:evenVBand="0" w:oddHBand="0" w:evenHBand="0" w:firstRowFirstColumn="0" w:firstRowLastColumn="0" w:lastRowFirstColumn="0" w:lastRowLastColumn="0"/>
            </w:pPr>
            <w:r w:rsidRPr="007043BC">
              <w:t>Training programs’ content</w:t>
            </w:r>
          </w:p>
        </w:tc>
        <w:tc>
          <w:tcPr>
            <w:tcW w:w="567" w:type="dxa"/>
          </w:tcPr>
          <w:p w14:paraId="74261ABC"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74DCA324"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4F6B9E3A"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6EA2048A"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58950A6F"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68BE182B"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5FB20D46"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r>
      <w:tr w:rsidR="00890908" w:rsidRPr="008B758B" w14:paraId="575AE3AC"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76F19313" w14:textId="0F2B1BB5" w:rsidR="00890908" w:rsidRPr="0073427A" w:rsidRDefault="00890908" w:rsidP="00890908">
            <w:pPr>
              <w:pStyle w:val="TableColumn"/>
            </w:pPr>
            <w:r w:rsidRPr="0073427A">
              <w:t>2.3 Training provider has appropriate qualifications and experience</w:t>
            </w:r>
          </w:p>
        </w:tc>
        <w:tc>
          <w:tcPr>
            <w:tcW w:w="2835" w:type="dxa"/>
            <w:shd w:val="clear" w:color="auto" w:fill="F2F2F2" w:themeFill="background1" w:themeFillShade="F2"/>
          </w:tcPr>
          <w:p w14:paraId="7B7007C5" w14:textId="10BB4C5C" w:rsidR="00890908" w:rsidRPr="007043BC" w:rsidRDefault="00890908" w:rsidP="00890908">
            <w:pPr>
              <w:pStyle w:val="TableBullet1"/>
              <w:cnfStyle w:val="000000000000" w:firstRow="0" w:lastRow="0" w:firstColumn="0" w:lastColumn="0" w:oddVBand="0" w:evenVBand="0" w:oddHBand="0" w:evenHBand="0" w:firstRowFirstColumn="0" w:firstRowLastColumn="0" w:lastRowFirstColumn="0" w:lastRowLastColumn="0"/>
            </w:pPr>
            <w:r w:rsidRPr="007043BC">
              <w:t>Trainer qualifications and experience</w:t>
            </w:r>
          </w:p>
        </w:tc>
        <w:tc>
          <w:tcPr>
            <w:tcW w:w="567" w:type="dxa"/>
            <w:shd w:val="clear" w:color="auto" w:fill="F2F2F2" w:themeFill="background1" w:themeFillShade="F2"/>
          </w:tcPr>
          <w:p w14:paraId="13E71B69"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241354F3"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14AEC4E6"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0FC45E22"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7B5C0920"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14D71B78"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1B459467" w14:textId="77777777" w:rsidR="00890908" w:rsidRPr="007043BC" w:rsidRDefault="00890908" w:rsidP="00890908">
            <w:pPr>
              <w:pStyle w:val="TableBody"/>
              <w:cnfStyle w:val="000000000000" w:firstRow="0" w:lastRow="0" w:firstColumn="0" w:lastColumn="0" w:oddVBand="0" w:evenVBand="0" w:oddHBand="0" w:evenHBand="0" w:firstRowFirstColumn="0" w:firstRowLastColumn="0" w:lastRowFirstColumn="0" w:lastRowLastColumn="0"/>
            </w:pPr>
          </w:p>
        </w:tc>
      </w:tr>
      <w:tr w:rsidR="006B1E63" w:rsidRPr="008B758B" w14:paraId="2F6F6A93" w14:textId="77777777" w:rsidTr="00160EF0">
        <w:tc>
          <w:tcPr>
            <w:cnfStyle w:val="001000000000" w:firstRow="0" w:lastRow="0" w:firstColumn="1" w:lastColumn="0" w:oddVBand="0" w:evenVBand="0" w:oddHBand="0" w:evenHBand="0" w:firstRowFirstColumn="0" w:firstRowLastColumn="0" w:lastRowFirstColumn="0" w:lastRowLastColumn="0"/>
            <w:tcW w:w="2835" w:type="dxa"/>
          </w:tcPr>
          <w:p w14:paraId="54DD166C" w14:textId="77777777" w:rsidR="006B1E63" w:rsidRPr="0073427A" w:rsidRDefault="006B1E63" w:rsidP="00160EF0">
            <w:pPr>
              <w:pStyle w:val="TableColumn"/>
            </w:pPr>
            <w:r w:rsidRPr="0073427A">
              <w:t>End of table</w:t>
            </w:r>
          </w:p>
        </w:tc>
        <w:tc>
          <w:tcPr>
            <w:tcW w:w="2835" w:type="dxa"/>
          </w:tcPr>
          <w:p w14:paraId="40B21E60"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0C442D5B"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2E8CC5CA"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698CA608"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53CA5DF7"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1583BD80"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7A099922"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5D44B20C"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r>
    </w:tbl>
    <w:p w14:paraId="3D99A746" w14:textId="6D5E4D9E" w:rsidR="00FB0443" w:rsidRPr="00024F0C" w:rsidRDefault="00FB0443" w:rsidP="00FB0443">
      <w:r w:rsidRPr="00024F0C">
        <w:br w:type="page"/>
      </w:r>
    </w:p>
    <w:p w14:paraId="4AB300C5" w14:textId="77777777" w:rsidR="00FB0443" w:rsidRPr="006B1E63" w:rsidRDefault="00FB0443" w:rsidP="006B1E63">
      <w:pPr>
        <w:pStyle w:val="Heading3"/>
      </w:pPr>
      <w:bookmarkStart w:id="38" w:name="_Toc170821565"/>
      <w:bookmarkStart w:id="39" w:name="_Toc172120298"/>
      <w:r w:rsidRPr="006B1E63">
        <w:t xml:space="preserve">Principle 3: Training strategies are tiered to deliver least restrictive </w:t>
      </w:r>
      <w:proofErr w:type="gramStart"/>
      <w:r w:rsidRPr="006B1E63">
        <w:t>interventions</w:t>
      </w:r>
      <w:bookmarkEnd w:id="36"/>
      <w:bookmarkEnd w:id="37"/>
      <w:bookmarkEnd w:id="38"/>
      <w:bookmarkEnd w:id="39"/>
      <w:proofErr w:type="gramEnd"/>
    </w:p>
    <w:p w14:paraId="50316553" w14:textId="77777777" w:rsidR="00FB0443" w:rsidRPr="006B1E63" w:rsidRDefault="00FB0443" w:rsidP="006B1E63">
      <w:pPr>
        <w:pStyle w:val="Body"/>
        <w:rPr>
          <w:rStyle w:val="Strong"/>
        </w:rPr>
      </w:pPr>
      <w:r w:rsidRPr="006B1E63">
        <w:rPr>
          <w:rStyle w:val="Strong"/>
        </w:rPr>
        <w:t>Question: Are the training strategies tiered to deliver the least restrictive interventions?</w:t>
      </w:r>
    </w:p>
    <w:tbl>
      <w:tblPr>
        <w:tblStyle w:val="TableVPSC"/>
        <w:tblW w:w="15308" w:type="dxa"/>
        <w:tblInd w:w="0" w:type="dxa"/>
        <w:tblLayout w:type="fixed"/>
        <w:tblLook w:val="06A0" w:firstRow="1" w:lastRow="0" w:firstColumn="1" w:lastColumn="0" w:noHBand="1" w:noVBand="1"/>
      </w:tblPr>
      <w:tblGrid>
        <w:gridCol w:w="2835"/>
        <w:gridCol w:w="2835"/>
        <w:gridCol w:w="567"/>
        <w:gridCol w:w="567"/>
        <w:gridCol w:w="1134"/>
        <w:gridCol w:w="2551"/>
        <w:gridCol w:w="2551"/>
        <w:gridCol w:w="1134"/>
        <w:gridCol w:w="1134"/>
      </w:tblGrid>
      <w:tr w:rsidR="006B1E63" w:rsidRPr="00A57938" w14:paraId="25EE1D71" w14:textId="77777777" w:rsidTr="00160E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724C8549" w14:textId="77777777" w:rsidR="006B1E63" w:rsidRPr="00950FD7" w:rsidRDefault="006B1E63" w:rsidP="00160EF0">
            <w:pPr>
              <w:pStyle w:val="TableHeader"/>
            </w:pPr>
            <w:bookmarkStart w:id="40" w:name="_Toc506896775"/>
            <w:bookmarkStart w:id="41" w:name="_Toc508648172"/>
            <w:r w:rsidRPr="00950FD7">
              <w:t>Indicators</w:t>
            </w:r>
          </w:p>
        </w:tc>
        <w:tc>
          <w:tcPr>
            <w:tcW w:w="2835" w:type="dxa"/>
          </w:tcPr>
          <w:p w14:paraId="7CA238A7"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Possible data sources</w:t>
            </w:r>
          </w:p>
        </w:tc>
        <w:tc>
          <w:tcPr>
            <w:tcW w:w="567" w:type="dxa"/>
          </w:tcPr>
          <w:p w14:paraId="766457AD"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Yes</w:t>
            </w:r>
          </w:p>
        </w:tc>
        <w:tc>
          <w:tcPr>
            <w:tcW w:w="567" w:type="dxa"/>
          </w:tcPr>
          <w:p w14:paraId="02846F2E"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 xml:space="preserve">No </w:t>
            </w:r>
          </w:p>
        </w:tc>
        <w:tc>
          <w:tcPr>
            <w:tcW w:w="1134" w:type="dxa"/>
          </w:tcPr>
          <w:p w14:paraId="2DA9D768"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 xml:space="preserve">In progress </w:t>
            </w:r>
          </w:p>
        </w:tc>
        <w:tc>
          <w:tcPr>
            <w:tcW w:w="2551" w:type="dxa"/>
          </w:tcPr>
          <w:p w14:paraId="67B98440"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Comments and evidence</w:t>
            </w:r>
          </w:p>
        </w:tc>
        <w:tc>
          <w:tcPr>
            <w:tcW w:w="2551" w:type="dxa"/>
          </w:tcPr>
          <w:p w14:paraId="5313896E" w14:textId="77777777" w:rsidR="006B1E63"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Action</w:t>
            </w:r>
          </w:p>
          <w:p w14:paraId="2F8C164E" w14:textId="77777777" w:rsidR="006B1E63" w:rsidRPr="00950FD7" w:rsidRDefault="006B1E63" w:rsidP="00160EF0">
            <w:pPr>
              <w:pStyle w:val="TableHeader"/>
              <w:spacing w:line="240" w:lineRule="auto"/>
              <w:cnfStyle w:val="100000000000" w:firstRow="1" w:lastRow="0" w:firstColumn="0" w:lastColumn="0" w:oddVBand="0" w:evenVBand="0" w:oddHBand="0" w:evenHBand="0" w:firstRowFirstColumn="0" w:firstRowLastColumn="0" w:lastRowFirstColumn="0" w:lastRowLastColumn="0"/>
              <w:rPr>
                <w:b w:val="0"/>
                <w:bCs/>
              </w:rPr>
            </w:pPr>
            <w:r w:rsidRPr="00950FD7">
              <w:rPr>
                <w:b w:val="0"/>
                <w:bCs/>
              </w:rPr>
              <w:t>(to be completed if the answer to the evaluation question is ‘no’ or ‘in progress’)</w:t>
            </w:r>
          </w:p>
        </w:tc>
        <w:tc>
          <w:tcPr>
            <w:tcW w:w="1134" w:type="dxa"/>
          </w:tcPr>
          <w:p w14:paraId="2C4083E8"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Responsible</w:t>
            </w:r>
          </w:p>
        </w:tc>
        <w:tc>
          <w:tcPr>
            <w:tcW w:w="1134" w:type="dxa"/>
          </w:tcPr>
          <w:p w14:paraId="42111F64"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Timeline</w:t>
            </w:r>
          </w:p>
        </w:tc>
      </w:tr>
      <w:tr w:rsidR="00D66EB1" w:rsidRPr="008B758B" w14:paraId="5CBEE03A"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08460A07" w14:textId="77777777" w:rsidR="00D66EB1" w:rsidRPr="0073427A" w:rsidRDefault="00D66EB1" w:rsidP="00D66EB1">
            <w:pPr>
              <w:pStyle w:val="TableColumn"/>
            </w:pPr>
            <w:r w:rsidRPr="0073427A">
              <w:t>3.1 The content standards are met for the training of:</w:t>
            </w:r>
          </w:p>
          <w:p w14:paraId="01FB59A1" w14:textId="77777777" w:rsidR="00D66EB1" w:rsidRPr="0073427A" w:rsidRDefault="00D66EB1" w:rsidP="00D66EB1">
            <w:pPr>
              <w:pStyle w:val="TableBullet1"/>
              <w:rPr>
                <w:rFonts w:asciiTheme="minorHAnsi" w:hAnsiTheme="minorHAnsi"/>
                <w:b/>
              </w:rPr>
            </w:pPr>
            <w:r w:rsidRPr="0073427A">
              <w:rPr>
                <w:rFonts w:asciiTheme="minorHAnsi" w:hAnsiTheme="minorHAnsi"/>
                <w:b/>
              </w:rPr>
              <w:t>Primary strategies – minimising the risk of violence before violence develops (training element 3.1)</w:t>
            </w:r>
          </w:p>
          <w:p w14:paraId="22AA39FA" w14:textId="77777777" w:rsidR="00D66EB1" w:rsidRPr="0073427A" w:rsidRDefault="00D66EB1" w:rsidP="00D66EB1">
            <w:pPr>
              <w:pStyle w:val="TableBullet1"/>
              <w:rPr>
                <w:rFonts w:asciiTheme="minorHAnsi" w:hAnsiTheme="minorHAnsi"/>
                <w:b/>
              </w:rPr>
            </w:pPr>
            <w:r w:rsidRPr="0073427A">
              <w:rPr>
                <w:rFonts w:asciiTheme="minorHAnsi" w:hAnsiTheme="minorHAnsi"/>
                <w:b/>
              </w:rPr>
              <w:t>Secondary strategies – used when violence is perceived to be imminent (training element 3.2)</w:t>
            </w:r>
          </w:p>
          <w:p w14:paraId="3AEC30EC" w14:textId="777EE00B" w:rsidR="00D66EB1" w:rsidRPr="0073427A" w:rsidRDefault="00D66EB1" w:rsidP="00D66EB1">
            <w:pPr>
              <w:pStyle w:val="TableBullet1"/>
              <w:rPr>
                <w:rFonts w:asciiTheme="minorHAnsi" w:hAnsiTheme="minorHAnsi"/>
                <w:b/>
              </w:rPr>
            </w:pPr>
            <w:r w:rsidRPr="0073427A">
              <w:rPr>
                <w:rFonts w:asciiTheme="minorHAnsi" w:hAnsiTheme="minorHAnsi"/>
                <w:b/>
              </w:rPr>
              <w:t>Tertiary strategies – controlling or reducing a violent incident that is already underway (training element 3.3)</w:t>
            </w:r>
          </w:p>
        </w:tc>
        <w:tc>
          <w:tcPr>
            <w:tcW w:w="2835" w:type="dxa"/>
            <w:shd w:val="clear" w:color="auto" w:fill="F2F2F2" w:themeFill="background1" w:themeFillShade="F2"/>
          </w:tcPr>
          <w:p w14:paraId="121DA268" w14:textId="0ECEB687" w:rsidR="00D66EB1" w:rsidRPr="00D66EB1" w:rsidRDefault="00D66EB1" w:rsidP="00D66EB1">
            <w:pPr>
              <w:pStyle w:val="TableBullet1"/>
              <w:cnfStyle w:val="000000000000" w:firstRow="0" w:lastRow="0" w:firstColumn="0" w:lastColumn="0" w:oddVBand="0" w:evenVBand="0" w:oddHBand="0" w:evenHBand="0" w:firstRowFirstColumn="0" w:firstRowLastColumn="0" w:lastRowFirstColumn="0" w:lastRowLastColumn="0"/>
            </w:pPr>
            <w:r w:rsidRPr="00D66EB1">
              <w:t>Training programs’ content</w:t>
            </w:r>
          </w:p>
        </w:tc>
        <w:tc>
          <w:tcPr>
            <w:tcW w:w="567" w:type="dxa"/>
            <w:shd w:val="clear" w:color="auto" w:fill="F2F2F2" w:themeFill="background1" w:themeFillShade="F2"/>
          </w:tcPr>
          <w:p w14:paraId="15EC2D00" w14:textId="77777777" w:rsidR="00D66EB1" w:rsidRPr="007043BC" w:rsidRDefault="00D66EB1" w:rsidP="00D66EB1">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20871BD7" w14:textId="77777777" w:rsidR="00D66EB1" w:rsidRPr="007043BC" w:rsidRDefault="00D66EB1" w:rsidP="00D66EB1">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7A43BB7A" w14:textId="77777777" w:rsidR="00D66EB1" w:rsidRPr="007043BC" w:rsidRDefault="00D66EB1" w:rsidP="00D66EB1">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137C3640" w14:textId="77777777" w:rsidR="00D66EB1" w:rsidRPr="007043BC" w:rsidRDefault="00D66EB1" w:rsidP="00D66EB1">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1F3A03B4" w14:textId="77777777" w:rsidR="00D66EB1" w:rsidRPr="007043BC" w:rsidRDefault="00D66EB1" w:rsidP="00D66EB1">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0FACCAB0" w14:textId="77777777" w:rsidR="00D66EB1" w:rsidRPr="007043BC" w:rsidRDefault="00D66EB1" w:rsidP="00D66EB1">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72E8818D" w14:textId="77777777" w:rsidR="00D66EB1" w:rsidRPr="007043BC" w:rsidRDefault="00D66EB1" w:rsidP="00D66EB1">
            <w:pPr>
              <w:pStyle w:val="TableBody"/>
              <w:cnfStyle w:val="000000000000" w:firstRow="0" w:lastRow="0" w:firstColumn="0" w:lastColumn="0" w:oddVBand="0" w:evenVBand="0" w:oddHBand="0" w:evenHBand="0" w:firstRowFirstColumn="0" w:firstRowLastColumn="0" w:lastRowFirstColumn="0" w:lastRowLastColumn="0"/>
            </w:pPr>
          </w:p>
        </w:tc>
      </w:tr>
      <w:tr w:rsidR="00D66EB1" w:rsidRPr="008B758B" w14:paraId="7EFED66F" w14:textId="77777777" w:rsidTr="00160EF0">
        <w:tc>
          <w:tcPr>
            <w:cnfStyle w:val="001000000000" w:firstRow="0" w:lastRow="0" w:firstColumn="1" w:lastColumn="0" w:oddVBand="0" w:evenVBand="0" w:oddHBand="0" w:evenHBand="0" w:firstRowFirstColumn="0" w:firstRowLastColumn="0" w:lastRowFirstColumn="0" w:lastRowLastColumn="0"/>
            <w:tcW w:w="2835" w:type="dxa"/>
          </w:tcPr>
          <w:p w14:paraId="21AD0164" w14:textId="59660DFD" w:rsidR="00D66EB1" w:rsidRPr="0073427A" w:rsidRDefault="00D66EB1" w:rsidP="00D66EB1">
            <w:pPr>
              <w:pStyle w:val="TableColumn"/>
            </w:pPr>
            <w:r w:rsidRPr="0073427A">
              <w:t>3.2 While focusing on the least restrictive strategies, training also promotes awareness of the need to maintain the safety of consumers and staff</w:t>
            </w:r>
          </w:p>
        </w:tc>
        <w:tc>
          <w:tcPr>
            <w:tcW w:w="2835" w:type="dxa"/>
          </w:tcPr>
          <w:p w14:paraId="051B1786" w14:textId="2B3D2519" w:rsidR="00D66EB1" w:rsidRPr="00D66EB1" w:rsidRDefault="00D66EB1" w:rsidP="00D66EB1">
            <w:pPr>
              <w:pStyle w:val="TableBullet1"/>
              <w:cnfStyle w:val="000000000000" w:firstRow="0" w:lastRow="0" w:firstColumn="0" w:lastColumn="0" w:oddVBand="0" w:evenVBand="0" w:oddHBand="0" w:evenHBand="0" w:firstRowFirstColumn="0" w:firstRowLastColumn="0" w:lastRowFirstColumn="0" w:lastRowLastColumn="0"/>
            </w:pPr>
            <w:r w:rsidRPr="00D66EB1">
              <w:t>Training programs’ content</w:t>
            </w:r>
          </w:p>
        </w:tc>
        <w:tc>
          <w:tcPr>
            <w:tcW w:w="567" w:type="dxa"/>
          </w:tcPr>
          <w:p w14:paraId="7B621A03" w14:textId="77777777" w:rsidR="00D66EB1" w:rsidRPr="007043BC" w:rsidRDefault="00D66EB1" w:rsidP="00D66EB1">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7D8CD6FA" w14:textId="77777777" w:rsidR="00D66EB1" w:rsidRPr="007043BC" w:rsidRDefault="00D66EB1" w:rsidP="00D66EB1">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1F20389F" w14:textId="77777777" w:rsidR="00D66EB1" w:rsidRPr="007043BC" w:rsidRDefault="00D66EB1" w:rsidP="00D66EB1">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3228F2B8" w14:textId="77777777" w:rsidR="00D66EB1" w:rsidRPr="007043BC" w:rsidRDefault="00D66EB1" w:rsidP="00D66EB1">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67F45735" w14:textId="77777777" w:rsidR="00D66EB1" w:rsidRPr="007043BC" w:rsidRDefault="00D66EB1" w:rsidP="00D66EB1">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23C26858" w14:textId="77777777" w:rsidR="00D66EB1" w:rsidRPr="007043BC" w:rsidRDefault="00D66EB1" w:rsidP="00D66EB1">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7429B482" w14:textId="77777777" w:rsidR="00D66EB1" w:rsidRPr="007043BC" w:rsidRDefault="00D66EB1" w:rsidP="00D66EB1">
            <w:pPr>
              <w:pStyle w:val="TableBody"/>
              <w:cnfStyle w:val="000000000000" w:firstRow="0" w:lastRow="0" w:firstColumn="0" w:lastColumn="0" w:oddVBand="0" w:evenVBand="0" w:oddHBand="0" w:evenHBand="0" w:firstRowFirstColumn="0" w:firstRowLastColumn="0" w:lastRowFirstColumn="0" w:lastRowLastColumn="0"/>
            </w:pPr>
          </w:p>
        </w:tc>
      </w:tr>
      <w:tr w:rsidR="006B1E63" w:rsidRPr="008B758B" w14:paraId="2C4C6404"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1175603B" w14:textId="5541CBB1" w:rsidR="006B1E63" w:rsidRPr="0073427A" w:rsidRDefault="00D66EB1" w:rsidP="00D66EB1">
            <w:pPr>
              <w:pStyle w:val="TableColumn"/>
            </w:pPr>
            <w:r w:rsidRPr="0073427A">
              <w:t>End of table</w:t>
            </w:r>
          </w:p>
        </w:tc>
        <w:tc>
          <w:tcPr>
            <w:tcW w:w="2835" w:type="dxa"/>
            <w:shd w:val="clear" w:color="auto" w:fill="F2F2F2" w:themeFill="background1" w:themeFillShade="F2"/>
          </w:tcPr>
          <w:p w14:paraId="5EF96D4E" w14:textId="77777777" w:rsidR="006B1E63" w:rsidRPr="007043BC" w:rsidRDefault="006B1E63" w:rsidP="00D66EB1">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21E33A2E"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253BBF52"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002760A5"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01B341BC"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54ED67B8"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32B0DC51"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4600EB37"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r>
    </w:tbl>
    <w:p w14:paraId="370EE78F" w14:textId="3DEE6E41" w:rsidR="00FB0443" w:rsidRPr="00024F0C" w:rsidRDefault="00FB0443" w:rsidP="00FB0443">
      <w:r w:rsidRPr="00024F0C">
        <w:br w:type="page"/>
      </w:r>
    </w:p>
    <w:p w14:paraId="51D618CA" w14:textId="77777777" w:rsidR="00FB0443" w:rsidRPr="00C439C0" w:rsidRDefault="00FB0443" w:rsidP="00FB0443">
      <w:pPr>
        <w:pStyle w:val="Heading3"/>
      </w:pPr>
      <w:bookmarkStart w:id="42" w:name="_Toc170821566"/>
      <w:bookmarkStart w:id="43" w:name="_Toc172120299"/>
      <w:r w:rsidRPr="00C439C0">
        <w:t>Principle 4</w:t>
      </w:r>
      <w:bookmarkEnd w:id="40"/>
      <w:r w:rsidRPr="00C439C0">
        <w:t xml:space="preserve">: Training programs are delivered to staff based on an assessment of risk in their work </w:t>
      </w:r>
      <w:proofErr w:type="gramStart"/>
      <w:r w:rsidRPr="00C439C0">
        <w:t>area</w:t>
      </w:r>
      <w:bookmarkEnd w:id="41"/>
      <w:bookmarkEnd w:id="42"/>
      <w:bookmarkEnd w:id="43"/>
      <w:proofErr w:type="gramEnd"/>
    </w:p>
    <w:p w14:paraId="1D81CDEF" w14:textId="77777777" w:rsidR="00FB0443" w:rsidRDefault="00FB0443" w:rsidP="006B1E63">
      <w:pPr>
        <w:pStyle w:val="Body"/>
        <w:rPr>
          <w:rStyle w:val="Strong"/>
        </w:rPr>
      </w:pPr>
      <w:r w:rsidRPr="006B1E63">
        <w:rPr>
          <w:rStyle w:val="Strong"/>
        </w:rPr>
        <w:t>Question: Do the training programs address the differing knowledge and skill requirements for the assessed level of risk in the local work area?</w:t>
      </w:r>
    </w:p>
    <w:tbl>
      <w:tblPr>
        <w:tblStyle w:val="TableVPSC"/>
        <w:tblW w:w="15308" w:type="dxa"/>
        <w:tblInd w:w="0" w:type="dxa"/>
        <w:tblLayout w:type="fixed"/>
        <w:tblLook w:val="06A0" w:firstRow="1" w:lastRow="0" w:firstColumn="1" w:lastColumn="0" w:noHBand="1" w:noVBand="1"/>
      </w:tblPr>
      <w:tblGrid>
        <w:gridCol w:w="2835"/>
        <w:gridCol w:w="2835"/>
        <w:gridCol w:w="567"/>
        <w:gridCol w:w="567"/>
        <w:gridCol w:w="1134"/>
        <w:gridCol w:w="2551"/>
        <w:gridCol w:w="2551"/>
        <w:gridCol w:w="1134"/>
        <w:gridCol w:w="1134"/>
      </w:tblGrid>
      <w:tr w:rsidR="006B1E63" w:rsidRPr="00A57938" w14:paraId="7F481E65" w14:textId="77777777" w:rsidTr="00160E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11ACC2A9" w14:textId="77777777" w:rsidR="006B1E63" w:rsidRPr="00950FD7" w:rsidRDefault="006B1E63" w:rsidP="00160EF0">
            <w:pPr>
              <w:pStyle w:val="TableHeader"/>
            </w:pPr>
            <w:bookmarkStart w:id="44" w:name="_Toc506896778"/>
            <w:bookmarkStart w:id="45" w:name="_Toc508648173"/>
            <w:bookmarkStart w:id="46" w:name="_Toc170821567"/>
            <w:bookmarkStart w:id="47" w:name="_Toc172120300"/>
            <w:r w:rsidRPr="00950FD7">
              <w:t>Indicators</w:t>
            </w:r>
          </w:p>
        </w:tc>
        <w:tc>
          <w:tcPr>
            <w:tcW w:w="2835" w:type="dxa"/>
          </w:tcPr>
          <w:p w14:paraId="2BB4952D"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Possible data sources</w:t>
            </w:r>
          </w:p>
        </w:tc>
        <w:tc>
          <w:tcPr>
            <w:tcW w:w="567" w:type="dxa"/>
          </w:tcPr>
          <w:p w14:paraId="49CBB9A3"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Yes</w:t>
            </w:r>
          </w:p>
        </w:tc>
        <w:tc>
          <w:tcPr>
            <w:tcW w:w="567" w:type="dxa"/>
          </w:tcPr>
          <w:p w14:paraId="279D7756"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 xml:space="preserve">No </w:t>
            </w:r>
          </w:p>
        </w:tc>
        <w:tc>
          <w:tcPr>
            <w:tcW w:w="1134" w:type="dxa"/>
          </w:tcPr>
          <w:p w14:paraId="5EF7DEE7"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 xml:space="preserve">In progress </w:t>
            </w:r>
          </w:p>
        </w:tc>
        <w:tc>
          <w:tcPr>
            <w:tcW w:w="2551" w:type="dxa"/>
          </w:tcPr>
          <w:p w14:paraId="662F3AC1"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Comments and evidence</w:t>
            </w:r>
          </w:p>
        </w:tc>
        <w:tc>
          <w:tcPr>
            <w:tcW w:w="2551" w:type="dxa"/>
          </w:tcPr>
          <w:p w14:paraId="3CEDDB1A" w14:textId="77777777" w:rsidR="006B1E63"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Action</w:t>
            </w:r>
          </w:p>
          <w:p w14:paraId="0BFB37E2" w14:textId="77777777" w:rsidR="006B1E63" w:rsidRPr="00950FD7" w:rsidRDefault="006B1E63" w:rsidP="00160EF0">
            <w:pPr>
              <w:pStyle w:val="TableHeader"/>
              <w:spacing w:line="240" w:lineRule="auto"/>
              <w:cnfStyle w:val="100000000000" w:firstRow="1" w:lastRow="0" w:firstColumn="0" w:lastColumn="0" w:oddVBand="0" w:evenVBand="0" w:oddHBand="0" w:evenHBand="0" w:firstRowFirstColumn="0" w:firstRowLastColumn="0" w:lastRowFirstColumn="0" w:lastRowLastColumn="0"/>
              <w:rPr>
                <w:b w:val="0"/>
                <w:bCs/>
              </w:rPr>
            </w:pPr>
            <w:r w:rsidRPr="00950FD7">
              <w:rPr>
                <w:b w:val="0"/>
                <w:bCs/>
              </w:rPr>
              <w:t>(to be completed if the answer to the evaluation question is ‘no’ or ‘in progress’)</w:t>
            </w:r>
          </w:p>
        </w:tc>
        <w:tc>
          <w:tcPr>
            <w:tcW w:w="1134" w:type="dxa"/>
          </w:tcPr>
          <w:p w14:paraId="3F9B9EDC"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Responsible</w:t>
            </w:r>
          </w:p>
        </w:tc>
        <w:tc>
          <w:tcPr>
            <w:tcW w:w="1134" w:type="dxa"/>
          </w:tcPr>
          <w:p w14:paraId="502A3BE2"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Timeline</w:t>
            </w:r>
          </w:p>
        </w:tc>
      </w:tr>
      <w:tr w:rsidR="006A370F" w:rsidRPr="008B758B" w14:paraId="7F6C63FB"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0CC30BF8" w14:textId="5AE03DDB" w:rsidR="006A370F" w:rsidRPr="0073427A" w:rsidRDefault="006A370F" w:rsidP="006A370F">
            <w:pPr>
              <w:pStyle w:val="TableColumn"/>
            </w:pPr>
            <w:r w:rsidRPr="0073427A">
              <w:t>4.1 Needs assessments of the organisation’s work areas according to risk have informed training program content and frequency for different work areas</w:t>
            </w:r>
          </w:p>
        </w:tc>
        <w:tc>
          <w:tcPr>
            <w:tcW w:w="2835" w:type="dxa"/>
            <w:shd w:val="clear" w:color="auto" w:fill="F2F2F2" w:themeFill="background1" w:themeFillShade="F2"/>
          </w:tcPr>
          <w:p w14:paraId="36B45CE7"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Staff survey</w:t>
            </w:r>
          </w:p>
          <w:p w14:paraId="405CD419"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 xml:space="preserve">OHS </w:t>
            </w:r>
            <w:proofErr w:type="gramStart"/>
            <w:r w:rsidRPr="007043BC">
              <w:t>review</w:t>
            </w:r>
            <w:proofErr w:type="gramEnd"/>
          </w:p>
          <w:p w14:paraId="4441962D"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Incident analyses</w:t>
            </w:r>
          </w:p>
          <w:p w14:paraId="232B270C"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 xml:space="preserve">Risk </w:t>
            </w:r>
            <w:proofErr w:type="gramStart"/>
            <w:r w:rsidRPr="007043BC">
              <w:t>calculations</w:t>
            </w:r>
            <w:proofErr w:type="gramEnd"/>
          </w:p>
          <w:p w14:paraId="31AEE590" w14:textId="4985C403"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Course content</w:t>
            </w:r>
          </w:p>
        </w:tc>
        <w:tc>
          <w:tcPr>
            <w:tcW w:w="567" w:type="dxa"/>
            <w:shd w:val="clear" w:color="auto" w:fill="F2F2F2" w:themeFill="background1" w:themeFillShade="F2"/>
          </w:tcPr>
          <w:p w14:paraId="1DA98F32"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0CE72864"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1B0532C9"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317A142C"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3364BCF1"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3AB1450A"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3DB26228"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r>
      <w:tr w:rsidR="006A370F" w:rsidRPr="008B758B" w14:paraId="75BE287F" w14:textId="77777777" w:rsidTr="00160EF0">
        <w:tc>
          <w:tcPr>
            <w:cnfStyle w:val="001000000000" w:firstRow="0" w:lastRow="0" w:firstColumn="1" w:lastColumn="0" w:oddVBand="0" w:evenVBand="0" w:oddHBand="0" w:evenHBand="0" w:firstRowFirstColumn="0" w:firstRowLastColumn="0" w:lastRowFirstColumn="0" w:lastRowLastColumn="0"/>
            <w:tcW w:w="2835" w:type="dxa"/>
          </w:tcPr>
          <w:p w14:paraId="67B1DF09" w14:textId="77777777" w:rsidR="006A370F" w:rsidRPr="0073427A" w:rsidRDefault="006A370F" w:rsidP="006A370F">
            <w:pPr>
              <w:pStyle w:val="TableColumn"/>
            </w:pPr>
            <w:r w:rsidRPr="0073427A">
              <w:t>4.2 Training program content covers the required elements in the guiding principles for:</w:t>
            </w:r>
          </w:p>
          <w:p w14:paraId="2DC64C5D" w14:textId="77777777" w:rsidR="006A370F" w:rsidRPr="0073427A" w:rsidRDefault="006A370F" w:rsidP="006A370F">
            <w:pPr>
              <w:pStyle w:val="TableBullet1"/>
              <w:rPr>
                <w:rFonts w:asciiTheme="minorHAnsi" w:hAnsiTheme="minorHAnsi"/>
                <w:b/>
              </w:rPr>
            </w:pPr>
            <w:r w:rsidRPr="0073427A">
              <w:rPr>
                <w:rFonts w:asciiTheme="minorHAnsi" w:hAnsiTheme="minorHAnsi"/>
                <w:b/>
              </w:rPr>
              <w:t>Low-risk areas</w:t>
            </w:r>
          </w:p>
          <w:p w14:paraId="2B6C5B6F" w14:textId="77777777" w:rsidR="006A370F" w:rsidRPr="0073427A" w:rsidRDefault="006A370F" w:rsidP="006A370F">
            <w:pPr>
              <w:pStyle w:val="TableBullet1"/>
              <w:rPr>
                <w:rFonts w:asciiTheme="minorHAnsi" w:hAnsiTheme="minorHAnsi"/>
                <w:b/>
              </w:rPr>
            </w:pPr>
            <w:r w:rsidRPr="0073427A">
              <w:rPr>
                <w:rFonts w:asciiTheme="minorHAnsi" w:hAnsiTheme="minorHAnsi"/>
                <w:b/>
              </w:rPr>
              <w:t>Medium-risk areas</w:t>
            </w:r>
          </w:p>
          <w:p w14:paraId="7C449103" w14:textId="76FC8E62" w:rsidR="006A370F" w:rsidRPr="0073427A" w:rsidRDefault="006A370F" w:rsidP="006A370F">
            <w:pPr>
              <w:pStyle w:val="TableBullet1"/>
              <w:rPr>
                <w:rFonts w:asciiTheme="minorHAnsi" w:hAnsiTheme="minorHAnsi"/>
                <w:b/>
              </w:rPr>
            </w:pPr>
            <w:r w:rsidRPr="0073427A">
              <w:rPr>
                <w:rFonts w:asciiTheme="minorHAnsi" w:hAnsiTheme="minorHAnsi"/>
                <w:b/>
              </w:rPr>
              <w:t>High-risk areas, including specific requirements for supervisors and staff</w:t>
            </w:r>
          </w:p>
        </w:tc>
        <w:tc>
          <w:tcPr>
            <w:tcW w:w="2835" w:type="dxa"/>
          </w:tcPr>
          <w:p w14:paraId="2BBD79F6"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Staff survey</w:t>
            </w:r>
          </w:p>
          <w:p w14:paraId="1EFCA82A"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 xml:space="preserve">OHS </w:t>
            </w:r>
            <w:proofErr w:type="gramStart"/>
            <w:r w:rsidRPr="007043BC">
              <w:t>review</w:t>
            </w:r>
            <w:proofErr w:type="gramEnd"/>
          </w:p>
          <w:p w14:paraId="5DCC05E8"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Incident analyses</w:t>
            </w:r>
          </w:p>
          <w:p w14:paraId="770B8D63"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 xml:space="preserve">Risk </w:t>
            </w:r>
            <w:proofErr w:type="gramStart"/>
            <w:r w:rsidRPr="007043BC">
              <w:t>calculations</w:t>
            </w:r>
            <w:proofErr w:type="gramEnd"/>
          </w:p>
          <w:p w14:paraId="6D7C119B" w14:textId="113C15B0"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Course content</w:t>
            </w:r>
          </w:p>
        </w:tc>
        <w:tc>
          <w:tcPr>
            <w:tcW w:w="567" w:type="dxa"/>
          </w:tcPr>
          <w:p w14:paraId="4BBC4857"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11301424"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7C815715"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08F6AEB4"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7A98DC6B"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554CFB71"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05570096"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r>
      <w:tr w:rsidR="006B1E63" w:rsidRPr="008B758B" w14:paraId="2B3F120E"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1B247E35" w14:textId="7327ED9A" w:rsidR="006B1E63" w:rsidRPr="0073427A" w:rsidRDefault="006A370F" w:rsidP="00160EF0">
            <w:pPr>
              <w:pStyle w:val="TableBody"/>
              <w:rPr>
                <w:rFonts w:asciiTheme="minorHAnsi" w:hAnsiTheme="minorHAnsi"/>
                <w:b/>
              </w:rPr>
            </w:pPr>
            <w:r w:rsidRPr="0073427A">
              <w:rPr>
                <w:rFonts w:asciiTheme="minorHAnsi" w:hAnsiTheme="minorHAnsi"/>
                <w:b/>
              </w:rPr>
              <w:t>End of table</w:t>
            </w:r>
          </w:p>
        </w:tc>
        <w:tc>
          <w:tcPr>
            <w:tcW w:w="2835" w:type="dxa"/>
            <w:shd w:val="clear" w:color="auto" w:fill="F2F2F2" w:themeFill="background1" w:themeFillShade="F2"/>
          </w:tcPr>
          <w:p w14:paraId="620A8AA6" w14:textId="77777777" w:rsidR="006B1E63" w:rsidRPr="007043BC" w:rsidRDefault="006B1E63"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4975E283"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4A7F9E1F"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1CE1DFA2"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204D118F"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47A76E45"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7D3E264D"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545064FD" w14:textId="77777777" w:rsidR="006B1E63" w:rsidRPr="007043BC" w:rsidRDefault="006B1E63" w:rsidP="00160EF0">
            <w:pPr>
              <w:pStyle w:val="TableBody"/>
              <w:cnfStyle w:val="000000000000" w:firstRow="0" w:lastRow="0" w:firstColumn="0" w:lastColumn="0" w:oddVBand="0" w:evenVBand="0" w:oddHBand="0" w:evenHBand="0" w:firstRowFirstColumn="0" w:firstRowLastColumn="0" w:lastRowFirstColumn="0" w:lastRowLastColumn="0"/>
            </w:pPr>
          </w:p>
        </w:tc>
      </w:tr>
    </w:tbl>
    <w:p w14:paraId="1747C7C7" w14:textId="77777777" w:rsidR="004F0E6C" w:rsidRPr="004F0E6C" w:rsidRDefault="004F0E6C" w:rsidP="004F0E6C">
      <w:pPr>
        <w:pStyle w:val="Body"/>
      </w:pPr>
      <w:r w:rsidRPr="004F0E6C">
        <w:br w:type="page"/>
      </w:r>
    </w:p>
    <w:p w14:paraId="21048320" w14:textId="44D41573" w:rsidR="00FB0443" w:rsidRPr="006B1E63" w:rsidRDefault="00FB0443" w:rsidP="006B1E63">
      <w:pPr>
        <w:pStyle w:val="Heading3"/>
      </w:pPr>
      <w:r w:rsidRPr="006B1E63">
        <w:t>Principle 5</w:t>
      </w:r>
      <w:bookmarkEnd w:id="44"/>
      <w:r w:rsidRPr="006B1E63">
        <w:t xml:space="preserve">: Training methods are, where reasonably practicable, evidence-based, </w:t>
      </w:r>
      <w:proofErr w:type="gramStart"/>
      <w:r w:rsidRPr="006B1E63">
        <w:t>cost-effective</w:t>
      </w:r>
      <w:proofErr w:type="gramEnd"/>
      <w:r w:rsidRPr="006B1E63">
        <w:t xml:space="preserve"> and reflective of local need</w:t>
      </w:r>
      <w:bookmarkEnd w:id="45"/>
      <w:bookmarkEnd w:id="46"/>
      <w:bookmarkEnd w:id="47"/>
    </w:p>
    <w:p w14:paraId="45272E14" w14:textId="77777777" w:rsidR="00FB0443" w:rsidRDefault="00FB0443" w:rsidP="006B1E63">
      <w:pPr>
        <w:pStyle w:val="Body"/>
        <w:rPr>
          <w:rStyle w:val="Strong"/>
        </w:rPr>
      </w:pPr>
      <w:r w:rsidRPr="006B1E63">
        <w:rPr>
          <w:rStyle w:val="Strong"/>
        </w:rPr>
        <w:t xml:space="preserve">Question: Are the training methods and modes of delivery evidence-based, </w:t>
      </w:r>
      <w:proofErr w:type="gramStart"/>
      <w:r w:rsidRPr="006B1E63">
        <w:rPr>
          <w:rStyle w:val="Strong"/>
        </w:rPr>
        <w:t>cost-effective</w:t>
      </w:r>
      <w:proofErr w:type="gramEnd"/>
      <w:r w:rsidRPr="006B1E63">
        <w:rPr>
          <w:rStyle w:val="Strong"/>
        </w:rPr>
        <w:t xml:space="preserve"> and reflective of local need?</w:t>
      </w:r>
    </w:p>
    <w:tbl>
      <w:tblPr>
        <w:tblStyle w:val="TableVPSC"/>
        <w:tblW w:w="15308" w:type="dxa"/>
        <w:tblInd w:w="0" w:type="dxa"/>
        <w:tblLayout w:type="fixed"/>
        <w:tblLook w:val="06A0" w:firstRow="1" w:lastRow="0" w:firstColumn="1" w:lastColumn="0" w:noHBand="1" w:noVBand="1"/>
      </w:tblPr>
      <w:tblGrid>
        <w:gridCol w:w="2835"/>
        <w:gridCol w:w="2835"/>
        <w:gridCol w:w="567"/>
        <w:gridCol w:w="567"/>
        <w:gridCol w:w="1134"/>
        <w:gridCol w:w="2551"/>
        <w:gridCol w:w="2551"/>
        <w:gridCol w:w="1134"/>
        <w:gridCol w:w="1134"/>
      </w:tblGrid>
      <w:tr w:rsidR="006A370F" w:rsidRPr="00A57938" w14:paraId="7DCB4BD8" w14:textId="77777777" w:rsidTr="00160E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0F552E80" w14:textId="77777777" w:rsidR="006A370F" w:rsidRPr="00950FD7" w:rsidRDefault="006A370F" w:rsidP="00160EF0">
            <w:pPr>
              <w:pStyle w:val="TableHeader"/>
            </w:pPr>
            <w:r w:rsidRPr="00950FD7">
              <w:t>Indicators</w:t>
            </w:r>
          </w:p>
        </w:tc>
        <w:tc>
          <w:tcPr>
            <w:tcW w:w="2835" w:type="dxa"/>
          </w:tcPr>
          <w:p w14:paraId="51E59CB2" w14:textId="77777777" w:rsidR="006A370F" w:rsidRPr="00950FD7" w:rsidRDefault="006A370F" w:rsidP="00160EF0">
            <w:pPr>
              <w:pStyle w:val="TableHeader"/>
              <w:cnfStyle w:val="100000000000" w:firstRow="1" w:lastRow="0" w:firstColumn="0" w:lastColumn="0" w:oddVBand="0" w:evenVBand="0" w:oddHBand="0" w:evenHBand="0" w:firstRowFirstColumn="0" w:firstRowLastColumn="0" w:lastRowFirstColumn="0" w:lastRowLastColumn="0"/>
            </w:pPr>
            <w:r w:rsidRPr="00950FD7">
              <w:t>Possible data sources</w:t>
            </w:r>
          </w:p>
        </w:tc>
        <w:tc>
          <w:tcPr>
            <w:tcW w:w="567" w:type="dxa"/>
          </w:tcPr>
          <w:p w14:paraId="70B93B58" w14:textId="77777777" w:rsidR="006A370F" w:rsidRPr="00950FD7" w:rsidRDefault="006A370F" w:rsidP="00160EF0">
            <w:pPr>
              <w:pStyle w:val="TableHeader"/>
              <w:cnfStyle w:val="100000000000" w:firstRow="1" w:lastRow="0" w:firstColumn="0" w:lastColumn="0" w:oddVBand="0" w:evenVBand="0" w:oddHBand="0" w:evenHBand="0" w:firstRowFirstColumn="0" w:firstRowLastColumn="0" w:lastRowFirstColumn="0" w:lastRowLastColumn="0"/>
            </w:pPr>
            <w:r w:rsidRPr="00950FD7">
              <w:t>Yes</w:t>
            </w:r>
          </w:p>
        </w:tc>
        <w:tc>
          <w:tcPr>
            <w:tcW w:w="567" w:type="dxa"/>
          </w:tcPr>
          <w:p w14:paraId="0D268147" w14:textId="77777777" w:rsidR="006A370F" w:rsidRPr="00950FD7" w:rsidRDefault="006A370F" w:rsidP="00160EF0">
            <w:pPr>
              <w:pStyle w:val="TableHeader"/>
              <w:cnfStyle w:val="100000000000" w:firstRow="1" w:lastRow="0" w:firstColumn="0" w:lastColumn="0" w:oddVBand="0" w:evenVBand="0" w:oddHBand="0" w:evenHBand="0" w:firstRowFirstColumn="0" w:firstRowLastColumn="0" w:lastRowFirstColumn="0" w:lastRowLastColumn="0"/>
            </w:pPr>
            <w:r w:rsidRPr="00950FD7">
              <w:t xml:space="preserve">No </w:t>
            </w:r>
          </w:p>
        </w:tc>
        <w:tc>
          <w:tcPr>
            <w:tcW w:w="1134" w:type="dxa"/>
          </w:tcPr>
          <w:p w14:paraId="193A4043" w14:textId="77777777" w:rsidR="006A370F" w:rsidRPr="00950FD7" w:rsidRDefault="006A370F" w:rsidP="00160EF0">
            <w:pPr>
              <w:pStyle w:val="TableHeader"/>
              <w:cnfStyle w:val="100000000000" w:firstRow="1" w:lastRow="0" w:firstColumn="0" w:lastColumn="0" w:oddVBand="0" w:evenVBand="0" w:oddHBand="0" w:evenHBand="0" w:firstRowFirstColumn="0" w:firstRowLastColumn="0" w:lastRowFirstColumn="0" w:lastRowLastColumn="0"/>
            </w:pPr>
            <w:r w:rsidRPr="00950FD7">
              <w:t xml:space="preserve">In progress </w:t>
            </w:r>
          </w:p>
        </w:tc>
        <w:tc>
          <w:tcPr>
            <w:tcW w:w="2551" w:type="dxa"/>
          </w:tcPr>
          <w:p w14:paraId="6ABFF80B" w14:textId="77777777" w:rsidR="006A370F" w:rsidRPr="00950FD7" w:rsidRDefault="006A370F" w:rsidP="00160EF0">
            <w:pPr>
              <w:pStyle w:val="TableHeader"/>
              <w:cnfStyle w:val="100000000000" w:firstRow="1" w:lastRow="0" w:firstColumn="0" w:lastColumn="0" w:oddVBand="0" w:evenVBand="0" w:oddHBand="0" w:evenHBand="0" w:firstRowFirstColumn="0" w:firstRowLastColumn="0" w:lastRowFirstColumn="0" w:lastRowLastColumn="0"/>
            </w:pPr>
            <w:r w:rsidRPr="00950FD7">
              <w:t>Comments and evidence</w:t>
            </w:r>
          </w:p>
        </w:tc>
        <w:tc>
          <w:tcPr>
            <w:tcW w:w="2551" w:type="dxa"/>
          </w:tcPr>
          <w:p w14:paraId="619BB68E" w14:textId="77777777" w:rsidR="006A370F" w:rsidRDefault="006A370F" w:rsidP="00160EF0">
            <w:pPr>
              <w:pStyle w:val="TableHeader"/>
              <w:cnfStyle w:val="100000000000" w:firstRow="1" w:lastRow="0" w:firstColumn="0" w:lastColumn="0" w:oddVBand="0" w:evenVBand="0" w:oddHBand="0" w:evenHBand="0" w:firstRowFirstColumn="0" w:firstRowLastColumn="0" w:lastRowFirstColumn="0" w:lastRowLastColumn="0"/>
            </w:pPr>
            <w:r w:rsidRPr="00950FD7">
              <w:t>Action</w:t>
            </w:r>
          </w:p>
          <w:p w14:paraId="2DB74964" w14:textId="77777777" w:rsidR="006A370F" w:rsidRPr="00950FD7" w:rsidRDefault="006A370F" w:rsidP="00160EF0">
            <w:pPr>
              <w:pStyle w:val="TableHeader"/>
              <w:spacing w:line="240" w:lineRule="auto"/>
              <w:cnfStyle w:val="100000000000" w:firstRow="1" w:lastRow="0" w:firstColumn="0" w:lastColumn="0" w:oddVBand="0" w:evenVBand="0" w:oddHBand="0" w:evenHBand="0" w:firstRowFirstColumn="0" w:firstRowLastColumn="0" w:lastRowFirstColumn="0" w:lastRowLastColumn="0"/>
              <w:rPr>
                <w:b w:val="0"/>
                <w:bCs/>
              </w:rPr>
            </w:pPr>
            <w:r w:rsidRPr="00950FD7">
              <w:rPr>
                <w:b w:val="0"/>
                <w:bCs/>
              </w:rPr>
              <w:t>(to be completed if the answer to the evaluation question is ‘no’ or ‘in progress’)</w:t>
            </w:r>
          </w:p>
        </w:tc>
        <w:tc>
          <w:tcPr>
            <w:tcW w:w="1134" w:type="dxa"/>
          </w:tcPr>
          <w:p w14:paraId="6B875911" w14:textId="77777777" w:rsidR="006A370F" w:rsidRPr="00950FD7" w:rsidRDefault="006A370F" w:rsidP="00160EF0">
            <w:pPr>
              <w:pStyle w:val="TableHeader"/>
              <w:cnfStyle w:val="100000000000" w:firstRow="1" w:lastRow="0" w:firstColumn="0" w:lastColumn="0" w:oddVBand="0" w:evenVBand="0" w:oddHBand="0" w:evenHBand="0" w:firstRowFirstColumn="0" w:firstRowLastColumn="0" w:lastRowFirstColumn="0" w:lastRowLastColumn="0"/>
            </w:pPr>
            <w:r w:rsidRPr="00950FD7">
              <w:t>Responsible</w:t>
            </w:r>
          </w:p>
        </w:tc>
        <w:tc>
          <w:tcPr>
            <w:tcW w:w="1134" w:type="dxa"/>
          </w:tcPr>
          <w:p w14:paraId="4270D5EA" w14:textId="77777777" w:rsidR="006A370F" w:rsidRPr="00950FD7" w:rsidRDefault="006A370F" w:rsidP="00160EF0">
            <w:pPr>
              <w:pStyle w:val="TableHeader"/>
              <w:cnfStyle w:val="100000000000" w:firstRow="1" w:lastRow="0" w:firstColumn="0" w:lastColumn="0" w:oddVBand="0" w:evenVBand="0" w:oddHBand="0" w:evenHBand="0" w:firstRowFirstColumn="0" w:firstRowLastColumn="0" w:lastRowFirstColumn="0" w:lastRowLastColumn="0"/>
            </w:pPr>
            <w:r w:rsidRPr="00950FD7">
              <w:t>Timeline</w:t>
            </w:r>
          </w:p>
        </w:tc>
      </w:tr>
      <w:tr w:rsidR="006A370F" w:rsidRPr="008B758B" w14:paraId="11A5DA70"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7B299580" w14:textId="1FE82AC1" w:rsidR="006A370F" w:rsidRPr="007043BC" w:rsidRDefault="006A370F" w:rsidP="006A370F">
            <w:pPr>
              <w:pStyle w:val="TableColumn"/>
            </w:pPr>
            <w:r w:rsidRPr="007043BC">
              <w:t>5.1 Training methods consist of evidence-based approaches to adult learning</w:t>
            </w:r>
          </w:p>
        </w:tc>
        <w:tc>
          <w:tcPr>
            <w:tcW w:w="2835" w:type="dxa"/>
            <w:shd w:val="clear" w:color="auto" w:fill="F2F2F2" w:themeFill="background1" w:themeFillShade="F2"/>
          </w:tcPr>
          <w:p w14:paraId="28BCFB4B"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 xml:space="preserve">Training approaches used within a </w:t>
            </w:r>
            <w:proofErr w:type="gramStart"/>
            <w:r w:rsidRPr="007043BC">
              <w:t>course</w:t>
            </w:r>
            <w:proofErr w:type="gramEnd"/>
          </w:p>
          <w:p w14:paraId="7501232A"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Course delivery modes</w:t>
            </w:r>
          </w:p>
          <w:p w14:paraId="47AF07EE"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Course content</w:t>
            </w:r>
          </w:p>
          <w:p w14:paraId="05594F68" w14:textId="20D0111A"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Agendas and minutes of relevant committees</w:t>
            </w:r>
          </w:p>
        </w:tc>
        <w:tc>
          <w:tcPr>
            <w:tcW w:w="567" w:type="dxa"/>
            <w:shd w:val="clear" w:color="auto" w:fill="F2F2F2" w:themeFill="background1" w:themeFillShade="F2"/>
          </w:tcPr>
          <w:p w14:paraId="4E47FEA7"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3B013D83"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39A19332"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0698BF62"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2CF2BA64"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76E5531C"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56B24FA2"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r>
      <w:tr w:rsidR="006A370F" w:rsidRPr="008B758B" w14:paraId="5E4A3FC4" w14:textId="77777777" w:rsidTr="00160EF0">
        <w:tc>
          <w:tcPr>
            <w:cnfStyle w:val="001000000000" w:firstRow="0" w:lastRow="0" w:firstColumn="1" w:lastColumn="0" w:oddVBand="0" w:evenVBand="0" w:oddHBand="0" w:evenHBand="0" w:firstRowFirstColumn="0" w:firstRowLastColumn="0" w:lastRowFirstColumn="0" w:lastRowLastColumn="0"/>
            <w:tcW w:w="2835" w:type="dxa"/>
          </w:tcPr>
          <w:p w14:paraId="22B9B356" w14:textId="25AD4653" w:rsidR="006A370F" w:rsidRPr="007043BC" w:rsidRDefault="006A370F" w:rsidP="006A370F">
            <w:pPr>
              <w:pStyle w:val="TableColumn"/>
            </w:pPr>
            <w:r w:rsidRPr="007043BC">
              <w:t>5.2 Joint training sessions (managers, clinicians, security) are considered for high-risk areas</w:t>
            </w:r>
          </w:p>
        </w:tc>
        <w:tc>
          <w:tcPr>
            <w:tcW w:w="2835" w:type="dxa"/>
          </w:tcPr>
          <w:p w14:paraId="036FADF4"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 xml:space="preserve">Training approaches used within a </w:t>
            </w:r>
            <w:proofErr w:type="gramStart"/>
            <w:r w:rsidRPr="007043BC">
              <w:t>course</w:t>
            </w:r>
            <w:proofErr w:type="gramEnd"/>
          </w:p>
          <w:p w14:paraId="6E712E46"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Course delivery modes</w:t>
            </w:r>
          </w:p>
          <w:p w14:paraId="07091BF5"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Course content</w:t>
            </w:r>
          </w:p>
          <w:p w14:paraId="4921AA02" w14:textId="03824878"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Agendas and minutes of relevant committees</w:t>
            </w:r>
          </w:p>
        </w:tc>
        <w:tc>
          <w:tcPr>
            <w:tcW w:w="567" w:type="dxa"/>
          </w:tcPr>
          <w:p w14:paraId="2B83D84F"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7C0E1068"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42987173"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6D45126E"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0DE0F502"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0A2408B3"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236E6CA2"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r>
      <w:tr w:rsidR="006A370F" w:rsidRPr="008B758B" w14:paraId="4A7AAABB"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617D35E4" w14:textId="7659A890" w:rsidR="006A370F" w:rsidRPr="007043BC" w:rsidRDefault="006A370F" w:rsidP="006A370F">
            <w:pPr>
              <w:pStyle w:val="TableColumn"/>
            </w:pPr>
            <w:r w:rsidRPr="007043BC">
              <w:t>5.3 Relevant representative have been consulted regarding methods and modes of delivery</w:t>
            </w:r>
          </w:p>
        </w:tc>
        <w:tc>
          <w:tcPr>
            <w:tcW w:w="2835" w:type="dxa"/>
            <w:shd w:val="clear" w:color="auto" w:fill="F2F2F2" w:themeFill="background1" w:themeFillShade="F2"/>
          </w:tcPr>
          <w:p w14:paraId="68A49BFD"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Staff survey</w:t>
            </w:r>
          </w:p>
          <w:p w14:paraId="1B89570E" w14:textId="0E012689"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Other staff consultations</w:t>
            </w:r>
          </w:p>
        </w:tc>
        <w:tc>
          <w:tcPr>
            <w:tcW w:w="567" w:type="dxa"/>
            <w:shd w:val="clear" w:color="auto" w:fill="F2F2F2" w:themeFill="background1" w:themeFillShade="F2"/>
          </w:tcPr>
          <w:p w14:paraId="7EDD64C9"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0E7075C6"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0B62DF0F"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6B1409C7"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7AC8147F"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68C73A0E"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3E0B16E8"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r>
      <w:tr w:rsidR="006A370F" w:rsidRPr="008B758B" w14:paraId="0104B41D" w14:textId="77777777" w:rsidTr="00160EF0">
        <w:tc>
          <w:tcPr>
            <w:cnfStyle w:val="001000000000" w:firstRow="0" w:lastRow="0" w:firstColumn="1" w:lastColumn="0" w:oddVBand="0" w:evenVBand="0" w:oddHBand="0" w:evenHBand="0" w:firstRowFirstColumn="0" w:firstRowLastColumn="0" w:lastRowFirstColumn="0" w:lastRowLastColumn="0"/>
            <w:tcW w:w="2835" w:type="dxa"/>
          </w:tcPr>
          <w:p w14:paraId="5EF4A9B7" w14:textId="69F41739" w:rsidR="006A370F" w:rsidRPr="007043BC" w:rsidRDefault="006A370F" w:rsidP="006A370F">
            <w:pPr>
              <w:pStyle w:val="TableColumn"/>
            </w:pPr>
            <w:r w:rsidRPr="007043BC">
              <w:t xml:space="preserve">5.4 Training provider has appropriate qualifications and experience </w:t>
            </w:r>
          </w:p>
        </w:tc>
        <w:tc>
          <w:tcPr>
            <w:tcW w:w="2835" w:type="dxa"/>
          </w:tcPr>
          <w:p w14:paraId="6B1FACE4" w14:textId="542BC2D8"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Trainer qualifications and experience</w:t>
            </w:r>
          </w:p>
        </w:tc>
        <w:tc>
          <w:tcPr>
            <w:tcW w:w="567" w:type="dxa"/>
          </w:tcPr>
          <w:p w14:paraId="393897BF"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4B224A09"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7D7F1854"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0FD53F49"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02E9953C"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560EDDBC"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135D6552"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r>
      <w:tr w:rsidR="006A370F" w:rsidRPr="008B758B" w14:paraId="5D00D272"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0A70503C" w14:textId="438E454F" w:rsidR="006A370F" w:rsidRPr="007043BC" w:rsidRDefault="006A370F" w:rsidP="006A370F">
            <w:pPr>
              <w:pStyle w:val="TableColumn"/>
            </w:pPr>
            <w:r w:rsidRPr="007043BC">
              <w:t>5.5 Discrete training modules support the efficient delivery of relevant information to staff</w:t>
            </w:r>
          </w:p>
        </w:tc>
        <w:tc>
          <w:tcPr>
            <w:tcW w:w="2835" w:type="dxa"/>
            <w:shd w:val="clear" w:color="auto" w:fill="F2F2F2" w:themeFill="background1" w:themeFillShade="F2"/>
          </w:tcPr>
          <w:p w14:paraId="4405B52D"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Course content</w:t>
            </w:r>
          </w:p>
          <w:p w14:paraId="11C2D176" w14:textId="2A045225"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Risk calculations for staff groups</w:t>
            </w:r>
          </w:p>
        </w:tc>
        <w:tc>
          <w:tcPr>
            <w:tcW w:w="567" w:type="dxa"/>
            <w:shd w:val="clear" w:color="auto" w:fill="F2F2F2" w:themeFill="background1" w:themeFillShade="F2"/>
          </w:tcPr>
          <w:p w14:paraId="79EA502A"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2D125338"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330F5DD7"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6F8FDA6B"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7CBB287D"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330D39B9"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1D6C40DB"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r>
      <w:tr w:rsidR="006A370F" w:rsidRPr="008B758B" w14:paraId="6A786F27" w14:textId="77777777" w:rsidTr="00160EF0">
        <w:tc>
          <w:tcPr>
            <w:cnfStyle w:val="001000000000" w:firstRow="0" w:lastRow="0" w:firstColumn="1" w:lastColumn="0" w:oddVBand="0" w:evenVBand="0" w:oddHBand="0" w:evenHBand="0" w:firstRowFirstColumn="0" w:firstRowLastColumn="0" w:lastRowFirstColumn="0" w:lastRowLastColumn="0"/>
            <w:tcW w:w="2835" w:type="dxa"/>
          </w:tcPr>
          <w:p w14:paraId="1FCE30AB" w14:textId="69F691C1" w:rsidR="006A370F" w:rsidRDefault="006A370F" w:rsidP="006A370F">
            <w:pPr>
              <w:pStyle w:val="TableColumn"/>
            </w:pPr>
            <w:r w:rsidRPr="007043BC">
              <w:t>5.6 Training is accessible to all staff (i.e. time, resources and convenient modes of delivery are available for staff to complete training)</w:t>
            </w:r>
          </w:p>
        </w:tc>
        <w:tc>
          <w:tcPr>
            <w:tcW w:w="2835" w:type="dxa"/>
          </w:tcPr>
          <w:p w14:paraId="33428709"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Course participant data</w:t>
            </w:r>
          </w:p>
          <w:p w14:paraId="1A4329A8"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Course delivery methods</w:t>
            </w:r>
          </w:p>
          <w:p w14:paraId="1DA1CD27"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Course evaluations</w:t>
            </w:r>
          </w:p>
          <w:p w14:paraId="442DDB93" w14:textId="634810B5"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Course completion rates</w:t>
            </w:r>
          </w:p>
        </w:tc>
        <w:tc>
          <w:tcPr>
            <w:tcW w:w="567" w:type="dxa"/>
          </w:tcPr>
          <w:p w14:paraId="2E4D6CDF"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6B567203"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6E60D679"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1410C3B1"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623007C9"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67A7837B"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206C013E"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r>
      <w:tr w:rsidR="006A370F" w:rsidRPr="008B758B" w14:paraId="18DBBA00"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039644CC" w14:textId="2FC611CD" w:rsidR="006A370F" w:rsidRPr="007043BC" w:rsidRDefault="006A370F" w:rsidP="006A370F">
            <w:pPr>
              <w:pStyle w:val="TableColumn"/>
            </w:pPr>
            <w:r w:rsidRPr="007043BC">
              <w:t xml:space="preserve">5.7 Prior learning and pre-existing skills are </w:t>
            </w:r>
            <w:proofErr w:type="gramStart"/>
            <w:r w:rsidRPr="007043BC">
              <w:t>taken into account</w:t>
            </w:r>
            <w:proofErr w:type="gramEnd"/>
          </w:p>
        </w:tc>
        <w:tc>
          <w:tcPr>
            <w:tcW w:w="2835" w:type="dxa"/>
            <w:shd w:val="clear" w:color="auto" w:fill="F2F2F2" w:themeFill="background1" w:themeFillShade="F2"/>
          </w:tcPr>
          <w:p w14:paraId="36D9F05F" w14:textId="5CA5BD83"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Training register</w:t>
            </w:r>
          </w:p>
        </w:tc>
        <w:tc>
          <w:tcPr>
            <w:tcW w:w="567" w:type="dxa"/>
            <w:shd w:val="clear" w:color="auto" w:fill="F2F2F2" w:themeFill="background1" w:themeFillShade="F2"/>
          </w:tcPr>
          <w:p w14:paraId="61E73112"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7D526118"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5C63C297"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7A2CF1D8"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2946E741"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20225ECA"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619B2B5F"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r>
      <w:tr w:rsidR="006A370F" w:rsidRPr="008B758B" w14:paraId="6F945D96" w14:textId="77777777" w:rsidTr="00160EF0">
        <w:tc>
          <w:tcPr>
            <w:cnfStyle w:val="001000000000" w:firstRow="0" w:lastRow="0" w:firstColumn="1" w:lastColumn="0" w:oddVBand="0" w:evenVBand="0" w:oddHBand="0" w:evenHBand="0" w:firstRowFirstColumn="0" w:firstRowLastColumn="0" w:lastRowFirstColumn="0" w:lastRowLastColumn="0"/>
            <w:tcW w:w="2835" w:type="dxa"/>
          </w:tcPr>
          <w:p w14:paraId="20D9EE83" w14:textId="0F4D2C2F" w:rsidR="006A370F" w:rsidRDefault="006A370F" w:rsidP="006A370F">
            <w:pPr>
              <w:pStyle w:val="TableColumn"/>
            </w:pPr>
            <w:r w:rsidRPr="007043BC">
              <w:t>5.8 Training is delivered in a cost-effective way</w:t>
            </w:r>
          </w:p>
        </w:tc>
        <w:tc>
          <w:tcPr>
            <w:tcW w:w="2835" w:type="dxa"/>
          </w:tcPr>
          <w:p w14:paraId="1EA4C5F1"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 xml:space="preserve">Percentage of staff trained </w:t>
            </w:r>
            <w:proofErr w:type="gramStart"/>
            <w:r w:rsidRPr="007043BC">
              <w:t>annually</w:t>
            </w:r>
            <w:proofErr w:type="gramEnd"/>
          </w:p>
          <w:p w14:paraId="324A713D"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Course participant data</w:t>
            </w:r>
          </w:p>
          <w:p w14:paraId="639FD661" w14:textId="6CE6FDF6"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Training budget</w:t>
            </w:r>
          </w:p>
        </w:tc>
        <w:tc>
          <w:tcPr>
            <w:tcW w:w="567" w:type="dxa"/>
          </w:tcPr>
          <w:p w14:paraId="05F02953"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696DFFB6"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3BF7C98D"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2BFBF74C"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7C4AE69D"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607E043A"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5D751430"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r>
      <w:tr w:rsidR="006A370F" w:rsidRPr="008B758B" w14:paraId="662AEC09"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407B4759" w14:textId="6DD8C6A0" w:rsidR="006A370F" w:rsidRPr="0073427A" w:rsidRDefault="006A370F" w:rsidP="006A370F">
            <w:pPr>
              <w:pStyle w:val="TableColumn"/>
            </w:pPr>
            <w:r w:rsidRPr="0073427A">
              <w:t>5.9 Refresher training is delivered annually to work areas of higher risk</w:t>
            </w:r>
          </w:p>
        </w:tc>
        <w:tc>
          <w:tcPr>
            <w:tcW w:w="2835" w:type="dxa"/>
            <w:shd w:val="clear" w:color="auto" w:fill="F2F2F2" w:themeFill="background1" w:themeFillShade="F2"/>
          </w:tcPr>
          <w:p w14:paraId="3048EBDA"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Training needs assessment</w:t>
            </w:r>
          </w:p>
          <w:p w14:paraId="788CCA42"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 xml:space="preserve">Risk </w:t>
            </w:r>
            <w:proofErr w:type="gramStart"/>
            <w:r w:rsidRPr="007043BC">
              <w:t>calculations</w:t>
            </w:r>
            <w:proofErr w:type="gramEnd"/>
          </w:p>
          <w:p w14:paraId="4C382B6E"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Course frequency data</w:t>
            </w:r>
          </w:p>
          <w:p w14:paraId="546D07C2" w14:textId="21E6F2B4"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Course participant data</w:t>
            </w:r>
          </w:p>
        </w:tc>
        <w:tc>
          <w:tcPr>
            <w:tcW w:w="567" w:type="dxa"/>
            <w:shd w:val="clear" w:color="auto" w:fill="F2F2F2" w:themeFill="background1" w:themeFillShade="F2"/>
          </w:tcPr>
          <w:p w14:paraId="75CF82ED"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34DEBC0E"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5FE12599"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5B6C477B"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63FF1EE9"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4D51B9B2"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534DAE77"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r>
      <w:tr w:rsidR="006A370F" w:rsidRPr="008B758B" w14:paraId="1CAC1FB7" w14:textId="77777777" w:rsidTr="00160EF0">
        <w:tc>
          <w:tcPr>
            <w:cnfStyle w:val="001000000000" w:firstRow="0" w:lastRow="0" w:firstColumn="1" w:lastColumn="0" w:oddVBand="0" w:evenVBand="0" w:oddHBand="0" w:evenHBand="0" w:firstRowFirstColumn="0" w:firstRowLastColumn="0" w:lastRowFirstColumn="0" w:lastRowLastColumn="0"/>
            <w:tcW w:w="2835" w:type="dxa"/>
          </w:tcPr>
          <w:p w14:paraId="15BBB516" w14:textId="77777777" w:rsidR="006A370F" w:rsidRPr="0073427A" w:rsidRDefault="006A370F" w:rsidP="006A370F">
            <w:pPr>
              <w:pStyle w:val="TableColumn"/>
            </w:pPr>
            <w:r w:rsidRPr="0073427A">
              <w:t>5.10 Evidence of return on investment such as:</w:t>
            </w:r>
          </w:p>
          <w:p w14:paraId="5D1ED991" w14:textId="77777777" w:rsidR="006A370F" w:rsidRPr="0073427A" w:rsidRDefault="006A370F" w:rsidP="006A370F">
            <w:pPr>
              <w:pStyle w:val="TableBullet1"/>
              <w:rPr>
                <w:rFonts w:asciiTheme="minorHAnsi" w:hAnsiTheme="minorHAnsi"/>
                <w:b/>
              </w:rPr>
            </w:pPr>
            <w:r w:rsidRPr="0073427A">
              <w:rPr>
                <w:rFonts w:asciiTheme="minorHAnsi" w:hAnsiTheme="minorHAnsi"/>
                <w:b/>
              </w:rPr>
              <w:t xml:space="preserve">Longer term sustained use of acquired skills and </w:t>
            </w:r>
            <w:proofErr w:type="gramStart"/>
            <w:r w:rsidRPr="0073427A">
              <w:rPr>
                <w:rFonts w:asciiTheme="minorHAnsi" w:hAnsiTheme="minorHAnsi"/>
                <w:b/>
              </w:rPr>
              <w:t>knowledge</w:t>
            </w:r>
            <w:proofErr w:type="gramEnd"/>
          </w:p>
          <w:p w14:paraId="038D81F2" w14:textId="77777777" w:rsidR="006A370F" w:rsidRPr="0073427A" w:rsidRDefault="006A370F" w:rsidP="006A370F">
            <w:pPr>
              <w:pStyle w:val="TableBullet1"/>
              <w:rPr>
                <w:rFonts w:asciiTheme="minorHAnsi" w:hAnsiTheme="minorHAnsi"/>
                <w:b/>
              </w:rPr>
            </w:pPr>
            <w:r w:rsidRPr="0073427A">
              <w:rPr>
                <w:rFonts w:asciiTheme="minorHAnsi" w:hAnsiTheme="minorHAnsi"/>
                <w:b/>
              </w:rPr>
              <w:t>Increased proportion of staff with base level of core competency</w:t>
            </w:r>
          </w:p>
          <w:p w14:paraId="66BED476" w14:textId="77777777" w:rsidR="006A370F" w:rsidRPr="0073427A" w:rsidRDefault="006A370F" w:rsidP="006A370F">
            <w:pPr>
              <w:pStyle w:val="TableBullet1"/>
              <w:rPr>
                <w:rFonts w:asciiTheme="minorHAnsi" w:hAnsiTheme="minorHAnsi"/>
                <w:b/>
              </w:rPr>
            </w:pPr>
            <w:r w:rsidRPr="0073427A">
              <w:rPr>
                <w:rFonts w:asciiTheme="minorHAnsi" w:hAnsiTheme="minorHAnsi"/>
                <w:b/>
              </w:rPr>
              <w:t xml:space="preserve">Increased competence of staff in high risk areas in preventing and </w:t>
            </w:r>
            <w:proofErr w:type="gramStart"/>
            <w:r w:rsidRPr="0073427A">
              <w:rPr>
                <w:rFonts w:asciiTheme="minorHAnsi" w:hAnsiTheme="minorHAnsi"/>
                <w:b/>
              </w:rPr>
              <w:t>managing  work</w:t>
            </w:r>
            <w:proofErr w:type="gramEnd"/>
            <w:r w:rsidRPr="0073427A">
              <w:rPr>
                <w:rFonts w:asciiTheme="minorHAnsi" w:hAnsiTheme="minorHAnsi"/>
                <w:b/>
              </w:rPr>
              <w:t>-related violence</w:t>
            </w:r>
          </w:p>
          <w:p w14:paraId="41E9B1DF" w14:textId="77777777" w:rsidR="006A370F" w:rsidRPr="0073427A" w:rsidRDefault="006A370F" w:rsidP="006A370F">
            <w:pPr>
              <w:pStyle w:val="TableBullet1"/>
              <w:rPr>
                <w:rFonts w:asciiTheme="minorHAnsi" w:hAnsiTheme="minorHAnsi"/>
                <w:b/>
              </w:rPr>
            </w:pPr>
            <w:r w:rsidRPr="0073427A">
              <w:rPr>
                <w:rFonts w:asciiTheme="minorHAnsi" w:hAnsiTheme="minorHAnsi"/>
                <w:b/>
              </w:rPr>
              <w:t>Increased staff confidence</w:t>
            </w:r>
          </w:p>
          <w:p w14:paraId="3D598D48" w14:textId="77777777" w:rsidR="006A370F" w:rsidRPr="0073427A" w:rsidRDefault="006A370F" w:rsidP="006A370F">
            <w:pPr>
              <w:pStyle w:val="TableBullet1"/>
              <w:rPr>
                <w:rFonts w:asciiTheme="minorHAnsi" w:hAnsiTheme="minorHAnsi"/>
                <w:b/>
              </w:rPr>
            </w:pPr>
            <w:r w:rsidRPr="0073427A">
              <w:rPr>
                <w:rFonts w:asciiTheme="minorHAnsi" w:hAnsiTheme="minorHAnsi"/>
                <w:b/>
              </w:rPr>
              <w:t>Improved staff perceptions of safety</w:t>
            </w:r>
          </w:p>
          <w:p w14:paraId="2F8DD1C2" w14:textId="77777777" w:rsidR="006A370F" w:rsidRPr="0073427A" w:rsidRDefault="006A370F" w:rsidP="006A370F">
            <w:pPr>
              <w:pStyle w:val="TableBullet1"/>
              <w:rPr>
                <w:rFonts w:asciiTheme="minorHAnsi" w:hAnsiTheme="minorHAnsi"/>
                <w:b/>
              </w:rPr>
            </w:pPr>
            <w:r w:rsidRPr="0073427A">
              <w:rPr>
                <w:rFonts w:asciiTheme="minorHAnsi" w:hAnsiTheme="minorHAnsi"/>
                <w:b/>
              </w:rPr>
              <w:t>Reduced rates of injury to staff</w:t>
            </w:r>
          </w:p>
          <w:p w14:paraId="6EB4C7B4" w14:textId="77777777" w:rsidR="006A370F" w:rsidRPr="0073427A" w:rsidRDefault="006A370F" w:rsidP="006A370F">
            <w:pPr>
              <w:pStyle w:val="TableBullet1"/>
              <w:rPr>
                <w:rFonts w:asciiTheme="minorHAnsi" w:hAnsiTheme="minorHAnsi"/>
                <w:b/>
              </w:rPr>
            </w:pPr>
            <w:r w:rsidRPr="0073427A">
              <w:rPr>
                <w:rFonts w:asciiTheme="minorHAnsi" w:hAnsiTheme="minorHAnsi"/>
                <w:b/>
              </w:rPr>
              <w:t>Increased incident reporting rates</w:t>
            </w:r>
          </w:p>
          <w:p w14:paraId="2A05760E" w14:textId="285E487E" w:rsidR="006A370F" w:rsidRPr="0073427A" w:rsidRDefault="006A370F" w:rsidP="006A370F">
            <w:pPr>
              <w:pStyle w:val="TableBullet1"/>
              <w:rPr>
                <w:rFonts w:asciiTheme="minorHAnsi" w:hAnsiTheme="minorHAnsi"/>
                <w:b/>
              </w:rPr>
            </w:pPr>
            <w:r w:rsidRPr="0073427A">
              <w:rPr>
                <w:rFonts w:asciiTheme="minorHAnsi" w:hAnsiTheme="minorHAnsi"/>
                <w:b/>
              </w:rPr>
              <w:t>Evidence of recognition of prior learning</w:t>
            </w:r>
          </w:p>
        </w:tc>
        <w:tc>
          <w:tcPr>
            <w:tcW w:w="2835" w:type="dxa"/>
          </w:tcPr>
          <w:p w14:paraId="440FC63E"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Evaluation longer term after training</w:t>
            </w:r>
          </w:p>
          <w:p w14:paraId="2C350267"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Assessment of staff competence</w:t>
            </w:r>
          </w:p>
          <w:p w14:paraId="08AA0702"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Staff survey</w:t>
            </w:r>
          </w:p>
          <w:p w14:paraId="7DDB862E"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Incident reporting rates</w:t>
            </w:r>
          </w:p>
          <w:p w14:paraId="69B7843A"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Rates of injury to staff</w:t>
            </w:r>
          </w:p>
          <w:p w14:paraId="4058861A"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Severity rating of incidents</w:t>
            </w:r>
          </w:p>
          <w:p w14:paraId="1F1D75E7"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 xml:space="preserve">Proportion of incidents that do not result in staff </w:t>
            </w:r>
            <w:proofErr w:type="gramStart"/>
            <w:r w:rsidRPr="007043BC">
              <w:t>injury</w:t>
            </w:r>
            <w:proofErr w:type="gramEnd"/>
          </w:p>
          <w:p w14:paraId="2E8EB308" w14:textId="4840EC52"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Training register</w:t>
            </w:r>
          </w:p>
        </w:tc>
        <w:tc>
          <w:tcPr>
            <w:tcW w:w="567" w:type="dxa"/>
          </w:tcPr>
          <w:p w14:paraId="3376F95F"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76498594"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7D967752"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106C8F09"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2FB804B1"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4198CB86"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1DC4A9A0"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r>
      <w:tr w:rsidR="006A370F" w:rsidRPr="008B758B" w14:paraId="1A02AACB"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17AE0930" w14:textId="12E292FF" w:rsidR="006A370F" w:rsidRPr="007043BC" w:rsidRDefault="006A370F" w:rsidP="006A370F">
            <w:pPr>
              <w:pStyle w:val="TableColumn"/>
            </w:pPr>
            <w:r>
              <w:t>End of table</w:t>
            </w:r>
          </w:p>
        </w:tc>
        <w:tc>
          <w:tcPr>
            <w:tcW w:w="2835" w:type="dxa"/>
            <w:shd w:val="clear" w:color="auto" w:fill="F2F2F2" w:themeFill="background1" w:themeFillShade="F2"/>
          </w:tcPr>
          <w:p w14:paraId="0AA329D8"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3088E7CF"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0F31CDB7"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04AD8CF9"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1105D55F"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27D757BC"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0B4D7FF2"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373226AE"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r>
    </w:tbl>
    <w:p w14:paraId="30662403" w14:textId="77777777" w:rsidR="00996EA7" w:rsidRPr="00996EA7" w:rsidRDefault="00996EA7" w:rsidP="00996EA7">
      <w:pPr>
        <w:pStyle w:val="Body"/>
      </w:pPr>
      <w:bookmarkStart w:id="48" w:name="_Toc506896782"/>
      <w:bookmarkStart w:id="49" w:name="_Toc508648174"/>
      <w:bookmarkStart w:id="50" w:name="_Toc170821568"/>
      <w:bookmarkStart w:id="51" w:name="_Toc172120301"/>
      <w:r w:rsidRPr="00996EA7">
        <w:br w:type="page"/>
      </w:r>
    </w:p>
    <w:p w14:paraId="290F0755" w14:textId="37576FBB" w:rsidR="00FB0443" w:rsidRPr="006B1E63" w:rsidRDefault="00FB0443" w:rsidP="006B1E63">
      <w:pPr>
        <w:pStyle w:val="Heading3"/>
      </w:pPr>
      <w:r w:rsidRPr="006B1E63">
        <w:t>Principle 6</w:t>
      </w:r>
      <w:bookmarkEnd w:id="48"/>
      <w:r w:rsidRPr="006B1E63">
        <w:t xml:space="preserve">: Training programs have clearly defined goals and measurable </w:t>
      </w:r>
      <w:proofErr w:type="gramStart"/>
      <w:r w:rsidRPr="006B1E63">
        <w:t>outcomes</w:t>
      </w:r>
      <w:bookmarkEnd w:id="49"/>
      <w:bookmarkEnd w:id="50"/>
      <w:bookmarkEnd w:id="51"/>
      <w:proofErr w:type="gramEnd"/>
    </w:p>
    <w:p w14:paraId="40991F52" w14:textId="6E995DFC" w:rsidR="00FB0443" w:rsidRDefault="00FB0443" w:rsidP="006B1E63">
      <w:pPr>
        <w:pStyle w:val="Body"/>
        <w:rPr>
          <w:rStyle w:val="Strong"/>
          <w:rFonts w:ascii="Calibri" w:hAnsi="Calibri" w:cs="Calibri"/>
        </w:rPr>
      </w:pPr>
      <w:r w:rsidRPr="006B1E63">
        <w:rPr>
          <w:rStyle w:val="Strong"/>
        </w:rPr>
        <w:t>Question: Do the training programs have clearly defined goals and measurable outcomes?</w:t>
      </w:r>
    </w:p>
    <w:tbl>
      <w:tblPr>
        <w:tblStyle w:val="TableVPSC"/>
        <w:tblW w:w="15308" w:type="dxa"/>
        <w:tblInd w:w="0" w:type="dxa"/>
        <w:tblLayout w:type="fixed"/>
        <w:tblLook w:val="06A0" w:firstRow="1" w:lastRow="0" w:firstColumn="1" w:lastColumn="0" w:noHBand="1" w:noVBand="1"/>
      </w:tblPr>
      <w:tblGrid>
        <w:gridCol w:w="2835"/>
        <w:gridCol w:w="2835"/>
        <w:gridCol w:w="567"/>
        <w:gridCol w:w="567"/>
        <w:gridCol w:w="1134"/>
        <w:gridCol w:w="2551"/>
        <w:gridCol w:w="2551"/>
        <w:gridCol w:w="1134"/>
        <w:gridCol w:w="1134"/>
      </w:tblGrid>
      <w:tr w:rsidR="006B1E63" w:rsidRPr="00A57938" w14:paraId="1CF6F114" w14:textId="77777777" w:rsidTr="00160E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181EAF7F" w14:textId="77777777" w:rsidR="006B1E63" w:rsidRPr="00950FD7" w:rsidRDefault="006B1E63" w:rsidP="00160EF0">
            <w:pPr>
              <w:pStyle w:val="TableHeader"/>
            </w:pPr>
            <w:r w:rsidRPr="00950FD7">
              <w:t>Indicators</w:t>
            </w:r>
          </w:p>
        </w:tc>
        <w:tc>
          <w:tcPr>
            <w:tcW w:w="2835" w:type="dxa"/>
          </w:tcPr>
          <w:p w14:paraId="6C3F6563"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Possible data sources</w:t>
            </w:r>
          </w:p>
        </w:tc>
        <w:tc>
          <w:tcPr>
            <w:tcW w:w="567" w:type="dxa"/>
          </w:tcPr>
          <w:p w14:paraId="57218764"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Yes</w:t>
            </w:r>
          </w:p>
        </w:tc>
        <w:tc>
          <w:tcPr>
            <w:tcW w:w="567" w:type="dxa"/>
          </w:tcPr>
          <w:p w14:paraId="3C53EE0E"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 xml:space="preserve">No </w:t>
            </w:r>
          </w:p>
        </w:tc>
        <w:tc>
          <w:tcPr>
            <w:tcW w:w="1134" w:type="dxa"/>
          </w:tcPr>
          <w:p w14:paraId="7AE06A0C"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 xml:space="preserve">In progress </w:t>
            </w:r>
          </w:p>
        </w:tc>
        <w:tc>
          <w:tcPr>
            <w:tcW w:w="2551" w:type="dxa"/>
          </w:tcPr>
          <w:p w14:paraId="0E513BD5"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Comments and evidence</w:t>
            </w:r>
          </w:p>
        </w:tc>
        <w:tc>
          <w:tcPr>
            <w:tcW w:w="2551" w:type="dxa"/>
          </w:tcPr>
          <w:p w14:paraId="5D711C64" w14:textId="77777777" w:rsidR="006B1E63"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Action</w:t>
            </w:r>
          </w:p>
          <w:p w14:paraId="575B0324" w14:textId="77777777" w:rsidR="006B1E63" w:rsidRPr="00950FD7" w:rsidRDefault="006B1E63" w:rsidP="00160EF0">
            <w:pPr>
              <w:pStyle w:val="TableHeader"/>
              <w:spacing w:line="240" w:lineRule="auto"/>
              <w:cnfStyle w:val="100000000000" w:firstRow="1" w:lastRow="0" w:firstColumn="0" w:lastColumn="0" w:oddVBand="0" w:evenVBand="0" w:oddHBand="0" w:evenHBand="0" w:firstRowFirstColumn="0" w:firstRowLastColumn="0" w:lastRowFirstColumn="0" w:lastRowLastColumn="0"/>
              <w:rPr>
                <w:b w:val="0"/>
                <w:bCs/>
              </w:rPr>
            </w:pPr>
            <w:r w:rsidRPr="00950FD7">
              <w:rPr>
                <w:b w:val="0"/>
                <w:bCs/>
              </w:rPr>
              <w:t>(to be completed if the answer to the evaluation question is ‘no’ or ‘in progress’)</w:t>
            </w:r>
          </w:p>
        </w:tc>
        <w:tc>
          <w:tcPr>
            <w:tcW w:w="1134" w:type="dxa"/>
          </w:tcPr>
          <w:p w14:paraId="59945B9C"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Responsible</w:t>
            </w:r>
          </w:p>
        </w:tc>
        <w:tc>
          <w:tcPr>
            <w:tcW w:w="1134" w:type="dxa"/>
          </w:tcPr>
          <w:p w14:paraId="2B8B6037"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Timeline</w:t>
            </w:r>
          </w:p>
        </w:tc>
      </w:tr>
      <w:tr w:rsidR="006A370F" w:rsidRPr="008B758B" w14:paraId="025ACF34"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488B509A" w14:textId="0BE53372" w:rsidR="006A370F" w:rsidRPr="006A370F" w:rsidRDefault="006A370F" w:rsidP="006A370F">
            <w:pPr>
              <w:pStyle w:val="TableColumn"/>
            </w:pPr>
            <w:r w:rsidRPr="006A370F">
              <w:t>6.1 Training goals and measurable outcomes with set timeframes are clearly articulated, and align with the guiding principles</w:t>
            </w:r>
          </w:p>
        </w:tc>
        <w:tc>
          <w:tcPr>
            <w:tcW w:w="2835" w:type="dxa"/>
            <w:shd w:val="clear" w:color="auto" w:fill="F2F2F2" w:themeFill="background1" w:themeFillShade="F2"/>
          </w:tcPr>
          <w:p w14:paraId="239FF099" w14:textId="72F3666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Course content and promotional materials</w:t>
            </w:r>
          </w:p>
        </w:tc>
        <w:tc>
          <w:tcPr>
            <w:tcW w:w="567" w:type="dxa"/>
            <w:shd w:val="clear" w:color="auto" w:fill="F2F2F2" w:themeFill="background1" w:themeFillShade="F2"/>
          </w:tcPr>
          <w:p w14:paraId="49DDF074"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625E67EF"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5AC614D6"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7C1A4DD9"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1829848E"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0BCF05D8"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201FE32C"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r>
      <w:tr w:rsidR="006A370F" w:rsidRPr="008B758B" w14:paraId="566889AC" w14:textId="77777777" w:rsidTr="00160EF0">
        <w:tc>
          <w:tcPr>
            <w:cnfStyle w:val="001000000000" w:firstRow="0" w:lastRow="0" w:firstColumn="1" w:lastColumn="0" w:oddVBand="0" w:evenVBand="0" w:oddHBand="0" w:evenHBand="0" w:firstRowFirstColumn="0" w:firstRowLastColumn="0" w:lastRowFirstColumn="0" w:lastRowLastColumn="0"/>
            <w:tcW w:w="2835" w:type="dxa"/>
          </w:tcPr>
          <w:p w14:paraId="70CBA48D" w14:textId="7EAC78A2" w:rsidR="006A370F" w:rsidRPr="006A370F" w:rsidRDefault="006A370F" w:rsidP="006A370F">
            <w:pPr>
              <w:pStyle w:val="TableColumn"/>
            </w:pPr>
            <w:r w:rsidRPr="006A370F">
              <w:t>6.2 Goals are discipline specific and appropriate for the level of pre-existing skills</w:t>
            </w:r>
          </w:p>
        </w:tc>
        <w:tc>
          <w:tcPr>
            <w:tcW w:w="2835" w:type="dxa"/>
          </w:tcPr>
          <w:p w14:paraId="399CE726"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Staff survey</w:t>
            </w:r>
          </w:p>
          <w:p w14:paraId="4F74AAF0" w14:textId="535C5FDD"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Training register</w:t>
            </w:r>
          </w:p>
        </w:tc>
        <w:tc>
          <w:tcPr>
            <w:tcW w:w="567" w:type="dxa"/>
          </w:tcPr>
          <w:p w14:paraId="49CE9161"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14AC0810"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26BE0EC7"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6449AE46"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79AFA64B"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628B768B"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1B4F9089"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r>
      <w:tr w:rsidR="006A370F" w:rsidRPr="008B758B" w14:paraId="03F7A7B5"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03766447" w14:textId="4EA5151A" w:rsidR="006A370F" w:rsidRPr="007043BC" w:rsidRDefault="006A370F" w:rsidP="006A370F">
            <w:pPr>
              <w:pStyle w:val="TableBody"/>
            </w:pPr>
            <w:r>
              <w:t>End of table</w:t>
            </w:r>
          </w:p>
        </w:tc>
        <w:tc>
          <w:tcPr>
            <w:tcW w:w="2835" w:type="dxa"/>
            <w:shd w:val="clear" w:color="auto" w:fill="F2F2F2" w:themeFill="background1" w:themeFillShade="F2"/>
          </w:tcPr>
          <w:p w14:paraId="6FF1B4A2"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26AB9793"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1FE2AB76"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55D8852A"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6E79780B"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44FF2B64"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0C307CAA"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3B2B375C"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r>
    </w:tbl>
    <w:p w14:paraId="7705E58D" w14:textId="77777777" w:rsidR="00996EA7" w:rsidRDefault="00996EA7" w:rsidP="00996EA7">
      <w:pPr>
        <w:pStyle w:val="Body"/>
        <w:rPr>
          <w:rStyle w:val="Strong"/>
        </w:rPr>
      </w:pPr>
      <w:r>
        <w:rPr>
          <w:rStyle w:val="Strong"/>
        </w:rPr>
        <w:br w:type="page"/>
      </w:r>
    </w:p>
    <w:p w14:paraId="4DFF0D61" w14:textId="6E561238" w:rsidR="00FB0443" w:rsidRDefault="00FB0443" w:rsidP="006B1E63">
      <w:pPr>
        <w:pStyle w:val="Body"/>
        <w:spacing w:before="160"/>
        <w:rPr>
          <w:rStyle w:val="Strong"/>
          <w:rFonts w:ascii="Calibri" w:hAnsi="Calibri" w:cs="Calibri"/>
        </w:rPr>
      </w:pPr>
      <w:r w:rsidRPr="006B1E63">
        <w:rPr>
          <w:rStyle w:val="Strong"/>
        </w:rPr>
        <w:t>Question: Do the goals and outcomes enable ongoing development of training programs, and support responsive programs that meet local knowledge and skill requirements?</w:t>
      </w:r>
    </w:p>
    <w:tbl>
      <w:tblPr>
        <w:tblStyle w:val="TableVPSC"/>
        <w:tblW w:w="15308" w:type="dxa"/>
        <w:tblInd w:w="0" w:type="dxa"/>
        <w:tblLayout w:type="fixed"/>
        <w:tblLook w:val="06A0" w:firstRow="1" w:lastRow="0" w:firstColumn="1" w:lastColumn="0" w:noHBand="1" w:noVBand="1"/>
      </w:tblPr>
      <w:tblGrid>
        <w:gridCol w:w="2835"/>
        <w:gridCol w:w="2835"/>
        <w:gridCol w:w="567"/>
        <w:gridCol w:w="567"/>
        <w:gridCol w:w="1134"/>
        <w:gridCol w:w="2551"/>
        <w:gridCol w:w="2551"/>
        <w:gridCol w:w="1134"/>
        <w:gridCol w:w="1134"/>
      </w:tblGrid>
      <w:tr w:rsidR="006B1E63" w:rsidRPr="00A57938" w14:paraId="409225C2" w14:textId="77777777" w:rsidTr="00160E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1EB2AF66" w14:textId="77777777" w:rsidR="006B1E63" w:rsidRPr="00950FD7" w:rsidRDefault="006B1E63" w:rsidP="00160EF0">
            <w:pPr>
              <w:pStyle w:val="TableHeader"/>
            </w:pPr>
            <w:r w:rsidRPr="00950FD7">
              <w:t>Indicators</w:t>
            </w:r>
          </w:p>
        </w:tc>
        <w:tc>
          <w:tcPr>
            <w:tcW w:w="2835" w:type="dxa"/>
          </w:tcPr>
          <w:p w14:paraId="47FFA0BF"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Possible data sources</w:t>
            </w:r>
          </w:p>
        </w:tc>
        <w:tc>
          <w:tcPr>
            <w:tcW w:w="567" w:type="dxa"/>
          </w:tcPr>
          <w:p w14:paraId="34C69063"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Yes</w:t>
            </w:r>
          </w:p>
        </w:tc>
        <w:tc>
          <w:tcPr>
            <w:tcW w:w="567" w:type="dxa"/>
          </w:tcPr>
          <w:p w14:paraId="409DE701"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 xml:space="preserve">No </w:t>
            </w:r>
          </w:p>
        </w:tc>
        <w:tc>
          <w:tcPr>
            <w:tcW w:w="1134" w:type="dxa"/>
          </w:tcPr>
          <w:p w14:paraId="04B3DE52"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 xml:space="preserve">In progress </w:t>
            </w:r>
          </w:p>
        </w:tc>
        <w:tc>
          <w:tcPr>
            <w:tcW w:w="2551" w:type="dxa"/>
          </w:tcPr>
          <w:p w14:paraId="036491CF"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Comments and evidence</w:t>
            </w:r>
          </w:p>
        </w:tc>
        <w:tc>
          <w:tcPr>
            <w:tcW w:w="2551" w:type="dxa"/>
          </w:tcPr>
          <w:p w14:paraId="443A7782" w14:textId="77777777" w:rsidR="006B1E63"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Action</w:t>
            </w:r>
          </w:p>
          <w:p w14:paraId="120790BE" w14:textId="77777777" w:rsidR="006B1E63" w:rsidRPr="00950FD7" w:rsidRDefault="006B1E63" w:rsidP="00160EF0">
            <w:pPr>
              <w:pStyle w:val="TableHeader"/>
              <w:spacing w:line="240" w:lineRule="auto"/>
              <w:cnfStyle w:val="100000000000" w:firstRow="1" w:lastRow="0" w:firstColumn="0" w:lastColumn="0" w:oddVBand="0" w:evenVBand="0" w:oddHBand="0" w:evenHBand="0" w:firstRowFirstColumn="0" w:firstRowLastColumn="0" w:lastRowFirstColumn="0" w:lastRowLastColumn="0"/>
              <w:rPr>
                <w:b w:val="0"/>
                <w:bCs/>
              </w:rPr>
            </w:pPr>
            <w:r w:rsidRPr="00950FD7">
              <w:rPr>
                <w:b w:val="0"/>
                <w:bCs/>
              </w:rPr>
              <w:t>(to be completed if the answer to the evaluation question is ‘no’ or ‘in progress’)</w:t>
            </w:r>
          </w:p>
        </w:tc>
        <w:tc>
          <w:tcPr>
            <w:tcW w:w="1134" w:type="dxa"/>
          </w:tcPr>
          <w:p w14:paraId="47488CAF"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Responsible</w:t>
            </w:r>
          </w:p>
        </w:tc>
        <w:tc>
          <w:tcPr>
            <w:tcW w:w="1134" w:type="dxa"/>
          </w:tcPr>
          <w:p w14:paraId="4549F03D"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Timeline</w:t>
            </w:r>
          </w:p>
        </w:tc>
      </w:tr>
      <w:tr w:rsidR="006A370F" w:rsidRPr="008B758B" w14:paraId="1231F5A1"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41BF55E6" w14:textId="5B0887AB" w:rsidR="006A370F" w:rsidRPr="006A370F" w:rsidRDefault="006A370F" w:rsidP="006A370F">
            <w:pPr>
              <w:pStyle w:val="TableColumn"/>
            </w:pPr>
            <w:r w:rsidRPr="006A370F">
              <w:t>6.3 Training goals are monitored and reviewed</w:t>
            </w:r>
          </w:p>
        </w:tc>
        <w:tc>
          <w:tcPr>
            <w:tcW w:w="2835" w:type="dxa"/>
            <w:shd w:val="clear" w:color="auto" w:fill="F2F2F2" w:themeFill="background1" w:themeFillShade="F2"/>
          </w:tcPr>
          <w:p w14:paraId="7149876E"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Course data</w:t>
            </w:r>
          </w:p>
          <w:p w14:paraId="2CDD7EC6"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Course evaluations</w:t>
            </w:r>
          </w:p>
          <w:p w14:paraId="644F2AE6" w14:textId="4855367D"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 xml:space="preserve">Training program review processes </w:t>
            </w:r>
          </w:p>
        </w:tc>
        <w:tc>
          <w:tcPr>
            <w:tcW w:w="567" w:type="dxa"/>
            <w:shd w:val="clear" w:color="auto" w:fill="F2F2F2" w:themeFill="background1" w:themeFillShade="F2"/>
          </w:tcPr>
          <w:p w14:paraId="4C2DAB4C"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0F11521D"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2687CB4C"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428EF541"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0163A5DE"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66DEF4A9"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125CEE63"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r>
      <w:tr w:rsidR="006A370F" w:rsidRPr="008B758B" w14:paraId="320F9EC1" w14:textId="77777777" w:rsidTr="00160EF0">
        <w:tc>
          <w:tcPr>
            <w:cnfStyle w:val="001000000000" w:firstRow="0" w:lastRow="0" w:firstColumn="1" w:lastColumn="0" w:oddVBand="0" w:evenVBand="0" w:oddHBand="0" w:evenHBand="0" w:firstRowFirstColumn="0" w:firstRowLastColumn="0" w:lastRowFirstColumn="0" w:lastRowLastColumn="0"/>
            <w:tcW w:w="2835" w:type="dxa"/>
          </w:tcPr>
          <w:p w14:paraId="21A8D4AB" w14:textId="08183AF8" w:rsidR="006A370F" w:rsidRPr="006A370F" w:rsidRDefault="006A370F" w:rsidP="006A370F">
            <w:pPr>
              <w:pStyle w:val="TableColumn"/>
            </w:pPr>
            <w:r w:rsidRPr="006A370F">
              <w:t>6.4 Processes are in place to feed back the training review results to inform training program development and quality improvement</w:t>
            </w:r>
          </w:p>
        </w:tc>
        <w:tc>
          <w:tcPr>
            <w:tcW w:w="2835" w:type="dxa"/>
          </w:tcPr>
          <w:p w14:paraId="249B029A"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Contractual arrangements with external provider (if used)</w:t>
            </w:r>
          </w:p>
          <w:p w14:paraId="69BFA4DC" w14:textId="77777777"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 xml:space="preserve">Post-incident procedures and policies include a feedback loop to training </w:t>
            </w:r>
            <w:proofErr w:type="gramStart"/>
            <w:r w:rsidRPr="007043BC">
              <w:t>program</w:t>
            </w:r>
            <w:proofErr w:type="gramEnd"/>
          </w:p>
          <w:p w14:paraId="64F359EB" w14:textId="782480BB" w:rsidR="006A370F" w:rsidRPr="007043BC" w:rsidRDefault="006A370F" w:rsidP="006A370F">
            <w:pPr>
              <w:pStyle w:val="TableBullet1"/>
              <w:cnfStyle w:val="000000000000" w:firstRow="0" w:lastRow="0" w:firstColumn="0" w:lastColumn="0" w:oddVBand="0" w:evenVBand="0" w:oddHBand="0" w:evenHBand="0" w:firstRowFirstColumn="0" w:firstRowLastColumn="0" w:lastRowFirstColumn="0" w:lastRowLastColumn="0"/>
            </w:pPr>
            <w:r w:rsidRPr="007043BC">
              <w:t xml:space="preserve">Evaluation during or immediately after training </w:t>
            </w:r>
          </w:p>
        </w:tc>
        <w:tc>
          <w:tcPr>
            <w:tcW w:w="567" w:type="dxa"/>
          </w:tcPr>
          <w:p w14:paraId="66CD763E"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733E1B9C"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30B62FE0"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5857761F"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2E5B639F"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030994DF"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21A0D4C7"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r>
      <w:tr w:rsidR="006A370F" w:rsidRPr="008B758B" w14:paraId="25805B63"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1C4A0F08" w14:textId="58A0DA90" w:rsidR="006A370F" w:rsidRPr="007043BC" w:rsidRDefault="006A370F" w:rsidP="006A370F">
            <w:pPr>
              <w:pStyle w:val="TableBody"/>
            </w:pPr>
            <w:r>
              <w:t>End of table</w:t>
            </w:r>
          </w:p>
        </w:tc>
        <w:tc>
          <w:tcPr>
            <w:tcW w:w="2835" w:type="dxa"/>
            <w:shd w:val="clear" w:color="auto" w:fill="F2F2F2" w:themeFill="background1" w:themeFillShade="F2"/>
          </w:tcPr>
          <w:p w14:paraId="602F733B"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176489A9"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0701C91A"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6A8CA077"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2FF4F403"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6341D774"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6FF3581A"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6587CAEA" w14:textId="77777777" w:rsidR="006A370F" w:rsidRPr="007043BC" w:rsidRDefault="006A370F" w:rsidP="006A370F">
            <w:pPr>
              <w:pStyle w:val="TableBody"/>
              <w:cnfStyle w:val="000000000000" w:firstRow="0" w:lastRow="0" w:firstColumn="0" w:lastColumn="0" w:oddVBand="0" w:evenVBand="0" w:oddHBand="0" w:evenHBand="0" w:firstRowFirstColumn="0" w:firstRowLastColumn="0" w:lastRowFirstColumn="0" w:lastRowLastColumn="0"/>
            </w:pPr>
          </w:p>
        </w:tc>
      </w:tr>
    </w:tbl>
    <w:p w14:paraId="44983543" w14:textId="375770A2" w:rsidR="00FB0443" w:rsidRDefault="00FB0443" w:rsidP="006B1E63">
      <w:pPr>
        <w:pStyle w:val="Body"/>
        <w:spacing w:before="160"/>
        <w:rPr>
          <w:rStyle w:val="Strong"/>
          <w:rFonts w:ascii="Calibri" w:hAnsi="Calibri" w:cs="Calibri"/>
        </w:rPr>
      </w:pPr>
      <w:r w:rsidRPr="006B1E63">
        <w:rPr>
          <w:rStyle w:val="Strong"/>
        </w:rPr>
        <w:t>Question: Are the training goals met?</w:t>
      </w:r>
    </w:p>
    <w:tbl>
      <w:tblPr>
        <w:tblStyle w:val="TableVPSC"/>
        <w:tblW w:w="15308" w:type="dxa"/>
        <w:tblInd w:w="0" w:type="dxa"/>
        <w:tblLayout w:type="fixed"/>
        <w:tblLook w:val="06A0" w:firstRow="1" w:lastRow="0" w:firstColumn="1" w:lastColumn="0" w:noHBand="1" w:noVBand="1"/>
      </w:tblPr>
      <w:tblGrid>
        <w:gridCol w:w="2835"/>
        <w:gridCol w:w="2835"/>
        <w:gridCol w:w="567"/>
        <w:gridCol w:w="567"/>
        <w:gridCol w:w="1134"/>
        <w:gridCol w:w="2551"/>
        <w:gridCol w:w="2551"/>
        <w:gridCol w:w="1134"/>
        <w:gridCol w:w="1134"/>
      </w:tblGrid>
      <w:tr w:rsidR="006B1E63" w:rsidRPr="00A57938" w14:paraId="6F0B5019" w14:textId="77777777" w:rsidTr="00160E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2C15A9C9" w14:textId="77777777" w:rsidR="006B1E63" w:rsidRPr="00950FD7" w:rsidRDefault="006B1E63" w:rsidP="00160EF0">
            <w:pPr>
              <w:pStyle w:val="TableHeader"/>
            </w:pPr>
            <w:bookmarkStart w:id="52" w:name="_Toc506896786"/>
            <w:bookmarkStart w:id="53" w:name="_Toc508648175"/>
            <w:bookmarkStart w:id="54" w:name="_Toc170821569"/>
            <w:bookmarkStart w:id="55" w:name="_Toc172120302"/>
            <w:r w:rsidRPr="00950FD7">
              <w:t>Indicators</w:t>
            </w:r>
          </w:p>
        </w:tc>
        <w:tc>
          <w:tcPr>
            <w:tcW w:w="2835" w:type="dxa"/>
          </w:tcPr>
          <w:p w14:paraId="561F5CBC"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Possible data sources</w:t>
            </w:r>
          </w:p>
        </w:tc>
        <w:tc>
          <w:tcPr>
            <w:tcW w:w="567" w:type="dxa"/>
          </w:tcPr>
          <w:p w14:paraId="0C357489"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Yes</w:t>
            </w:r>
          </w:p>
        </w:tc>
        <w:tc>
          <w:tcPr>
            <w:tcW w:w="567" w:type="dxa"/>
          </w:tcPr>
          <w:p w14:paraId="79C4763F"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 xml:space="preserve">No </w:t>
            </w:r>
          </w:p>
        </w:tc>
        <w:tc>
          <w:tcPr>
            <w:tcW w:w="1134" w:type="dxa"/>
          </w:tcPr>
          <w:p w14:paraId="00F93DDC"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 xml:space="preserve">In progress </w:t>
            </w:r>
          </w:p>
        </w:tc>
        <w:tc>
          <w:tcPr>
            <w:tcW w:w="2551" w:type="dxa"/>
          </w:tcPr>
          <w:p w14:paraId="74C6D4D8"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Comments and evidence</w:t>
            </w:r>
          </w:p>
        </w:tc>
        <w:tc>
          <w:tcPr>
            <w:tcW w:w="2551" w:type="dxa"/>
          </w:tcPr>
          <w:p w14:paraId="0AE05DF5" w14:textId="77777777" w:rsidR="006B1E63"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Action</w:t>
            </w:r>
          </w:p>
          <w:p w14:paraId="5C8125D7" w14:textId="77777777" w:rsidR="006B1E63" w:rsidRPr="00950FD7" w:rsidRDefault="006B1E63" w:rsidP="00160EF0">
            <w:pPr>
              <w:pStyle w:val="TableHeader"/>
              <w:spacing w:line="240" w:lineRule="auto"/>
              <w:cnfStyle w:val="100000000000" w:firstRow="1" w:lastRow="0" w:firstColumn="0" w:lastColumn="0" w:oddVBand="0" w:evenVBand="0" w:oddHBand="0" w:evenHBand="0" w:firstRowFirstColumn="0" w:firstRowLastColumn="0" w:lastRowFirstColumn="0" w:lastRowLastColumn="0"/>
              <w:rPr>
                <w:b w:val="0"/>
                <w:bCs/>
              </w:rPr>
            </w:pPr>
            <w:r w:rsidRPr="00950FD7">
              <w:rPr>
                <w:b w:val="0"/>
                <w:bCs/>
              </w:rPr>
              <w:t>(to be completed if the answer to the evaluation question is ‘no’ or ‘in progress’)</w:t>
            </w:r>
          </w:p>
        </w:tc>
        <w:tc>
          <w:tcPr>
            <w:tcW w:w="1134" w:type="dxa"/>
          </w:tcPr>
          <w:p w14:paraId="61959EE4"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Responsible</w:t>
            </w:r>
          </w:p>
        </w:tc>
        <w:tc>
          <w:tcPr>
            <w:tcW w:w="1134" w:type="dxa"/>
          </w:tcPr>
          <w:p w14:paraId="43FD7F59"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Timeline</w:t>
            </w:r>
          </w:p>
        </w:tc>
      </w:tr>
      <w:tr w:rsidR="0033591A" w:rsidRPr="008B758B" w14:paraId="17E51357"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42308189" w14:textId="77777777" w:rsidR="0033591A" w:rsidRPr="0073427A" w:rsidRDefault="0033591A" w:rsidP="0033591A">
            <w:pPr>
              <w:pStyle w:val="TableColumn"/>
            </w:pPr>
            <w:r w:rsidRPr="0073427A">
              <w:t>6.5 Organisation has key performance indicators (KPIs) for training, which include the following as required by the guiding principles:</w:t>
            </w:r>
          </w:p>
          <w:p w14:paraId="59E62CC6" w14:textId="77777777" w:rsidR="0033591A" w:rsidRPr="0073427A" w:rsidRDefault="0033591A" w:rsidP="0033591A">
            <w:pPr>
              <w:pStyle w:val="TableBullet1"/>
              <w:rPr>
                <w:rFonts w:asciiTheme="minorHAnsi" w:hAnsiTheme="minorHAnsi"/>
                <w:b/>
              </w:rPr>
            </w:pPr>
            <w:r w:rsidRPr="0073427A">
              <w:rPr>
                <w:rFonts w:asciiTheme="minorHAnsi" w:hAnsiTheme="minorHAnsi"/>
                <w:b/>
              </w:rPr>
              <w:t xml:space="preserve">The proportion of staff </w:t>
            </w:r>
            <w:proofErr w:type="gramStart"/>
            <w:r w:rsidRPr="0073427A">
              <w:rPr>
                <w:rFonts w:asciiTheme="minorHAnsi" w:hAnsiTheme="minorHAnsi"/>
                <w:b/>
              </w:rPr>
              <w:t>trained</w:t>
            </w:r>
            <w:proofErr w:type="gramEnd"/>
          </w:p>
          <w:p w14:paraId="6E50971F" w14:textId="77777777" w:rsidR="0033591A" w:rsidRPr="0073427A" w:rsidRDefault="0033591A" w:rsidP="0033591A">
            <w:pPr>
              <w:pStyle w:val="TableBullet1"/>
              <w:rPr>
                <w:rFonts w:asciiTheme="minorHAnsi" w:hAnsiTheme="minorHAnsi"/>
                <w:b/>
              </w:rPr>
            </w:pPr>
            <w:r w:rsidRPr="0073427A">
              <w:rPr>
                <w:rFonts w:asciiTheme="minorHAnsi" w:hAnsiTheme="minorHAnsi"/>
                <w:b/>
              </w:rPr>
              <w:t xml:space="preserve">The proportion of staff who met the goals stated in the training </w:t>
            </w:r>
            <w:proofErr w:type="gramStart"/>
            <w:r w:rsidRPr="0073427A">
              <w:rPr>
                <w:rFonts w:asciiTheme="minorHAnsi" w:hAnsiTheme="minorHAnsi"/>
                <w:b/>
              </w:rPr>
              <w:t>program</w:t>
            </w:r>
            <w:proofErr w:type="gramEnd"/>
          </w:p>
          <w:p w14:paraId="24C26F62" w14:textId="77777777" w:rsidR="0033591A" w:rsidRPr="0073427A" w:rsidRDefault="0033591A" w:rsidP="0033591A">
            <w:pPr>
              <w:pStyle w:val="TableBullet1"/>
              <w:rPr>
                <w:rFonts w:asciiTheme="minorHAnsi" w:hAnsiTheme="minorHAnsi"/>
                <w:b/>
              </w:rPr>
            </w:pPr>
            <w:r w:rsidRPr="0073427A">
              <w:rPr>
                <w:rFonts w:asciiTheme="minorHAnsi" w:hAnsiTheme="minorHAnsi"/>
                <w:b/>
              </w:rPr>
              <w:t>Incident reviews and subsequent organisational or training developments</w:t>
            </w:r>
          </w:p>
          <w:p w14:paraId="200CB5F6" w14:textId="5237C476" w:rsidR="0033591A" w:rsidRPr="0073427A" w:rsidRDefault="0033591A" w:rsidP="0033591A">
            <w:pPr>
              <w:pStyle w:val="TableBullet1"/>
              <w:rPr>
                <w:rFonts w:asciiTheme="minorHAnsi" w:hAnsiTheme="minorHAnsi"/>
                <w:b/>
              </w:rPr>
            </w:pPr>
            <w:r w:rsidRPr="0073427A">
              <w:rPr>
                <w:rFonts w:asciiTheme="minorHAnsi" w:hAnsiTheme="minorHAnsi"/>
                <w:b/>
              </w:rPr>
              <w:t>Rates of restrictive interventions including restraint and seclusion</w:t>
            </w:r>
          </w:p>
        </w:tc>
        <w:tc>
          <w:tcPr>
            <w:tcW w:w="2835" w:type="dxa"/>
            <w:shd w:val="clear" w:color="auto" w:fill="F2F2F2" w:themeFill="background1" w:themeFillShade="F2"/>
          </w:tcPr>
          <w:p w14:paraId="22AD60FB" w14:textId="2F4F1C84" w:rsidR="0033591A" w:rsidRPr="007043BC" w:rsidRDefault="0033591A" w:rsidP="0033591A">
            <w:pPr>
              <w:pStyle w:val="TableBullet1"/>
              <w:cnfStyle w:val="000000000000" w:firstRow="0" w:lastRow="0" w:firstColumn="0" w:lastColumn="0" w:oddVBand="0" w:evenVBand="0" w:oddHBand="0" w:evenHBand="0" w:firstRowFirstColumn="0" w:firstRowLastColumn="0" w:lastRowFirstColumn="0" w:lastRowLastColumn="0"/>
            </w:pPr>
            <w:r w:rsidRPr="007043BC">
              <w:t>Organisation’s KPIs</w:t>
            </w:r>
          </w:p>
        </w:tc>
        <w:tc>
          <w:tcPr>
            <w:tcW w:w="567" w:type="dxa"/>
            <w:shd w:val="clear" w:color="auto" w:fill="F2F2F2" w:themeFill="background1" w:themeFillShade="F2"/>
          </w:tcPr>
          <w:p w14:paraId="706E4304"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510DD561"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1ABFDDDB"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4DAED873"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47B28EF7"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282375BF"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7368D5F5"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r>
      <w:tr w:rsidR="0033591A" w:rsidRPr="008B758B" w14:paraId="35BA92BE" w14:textId="77777777" w:rsidTr="00160EF0">
        <w:tc>
          <w:tcPr>
            <w:cnfStyle w:val="001000000000" w:firstRow="0" w:lastRow="0" w:firstColumn="1" w:lastColumn="0" w:oddVBand="0" w:evenVBand="0" w:oddHBand="0" w:evenHBand="0" w:firstRowFirstColumn="0" w:firstRowLastColumn="0" w:lastRowFirstColumn="0" w:lastRowLastColumn="0"/>
            <w:tcW w:w="2835" w:type="dxa"/>
          </w:tcPr>
          <w:p w14:paraId="4A23A37B" w14:textId="4078D61B" w:rsidR="0033591A" w:rsidRPr="0073427A" w:rsidRDefault="0033591A" w:rsidP="0033591A">
            <w:pPr>
              <w:pStyle w:val="TableColumn"/>
            </w:pPr>
            <w:r w:rsidRPr="0073427A">
              <w:t>6.6 Training is comprehensively reviewed, with evaluations conducted before, during and after training</w:t>
            </w:r>
          </w:p>
        </w:tc>
        <w:tc>
          <w:tcPr>
            <w:tcW w:w="2835" w:type="dxa"/>
          </w:tcPr>
          <w:p w14:paraId="0905BD61" w14:textId="77777777" w:rsidR="0033591A" w:rsidRPr="007043BC" w:rsidRDefault="0033591A" w:rsidP="0033591A">
            <w:pPr>
              <w:pStyle w:val="TableBullet1"/>
              <w:cnfStyle w:val="000000000000" w:firstRow="0" w:lastRow="0" w:firstColumn="0" w:lastColumn="0" w:oddVBand="0" w:evenVBand="0" w:oddHBand="0" w:evenHBand="0" w:firstRowFirstColumn="0" w:firstRowLastColumn="0" w:lastRowFirstColumn="0" w:lastRowLastColumn="0"/>
            </w:pPr>
            <w:r w:rsidRPr="007043BC">
              <w:t>Pre-training baseline evaluation</w:t>
            </w:r>
          </w:p>
          <w:p w14:paraId="3C3EF93C" w14:textId="77777777" w:rsidR="0033591A" w:rsidRPr="007043BC" w:rsidRDefault="0033591A" w:rsidP="0033591A">
            <w:pPr>
              <w:pStyle w:val="TableBullet1"/>
              <w:cnfStyle w:val="000000000000" w:firstRow="0" w:lastRow="0" w:firstColumn="0" w:lastColumn="0" w:oddVBand="0" w:evenVBand="0" w:oddHBand="0" w:evenHBand="0" w:firstRowFirstColumn="0" w:firstRowLastColumn="0" w:lastRowFirstColumn="0" w:lastRowLastColumn="0"/>
            </w:pPr>
            <w:r w:rsidRPr="007043BC">
              <w:t>Evaluations during and after training</w:t>
            </w:r>
          </w:p>
          <w:p w14:paraId="54438C56" w14:textId="56EC3D76" w:rsidR="0033591A" w:rsidRPr="007043BC" w:rsidRDefault="0033591A" w:rsidP="0033591A">
            <w:pPr>
              <w:pStyle w:val="TableBullet1"/>
              <w:cnfStyle w:val="000000000000" w:firstRow="0" w:lastRow="0" w:firstColumn="0" w:lastColumn="0" w:oddVBand="0" w:evenVBand="0" w:oddHBand="0" w:evenHBand="0" w:firstRowFirstColumn="0" w:firstRowLastColumn="0" w:lastRowFirstColumn="0" w:lastRowLastColumn="0"/>
            </w:pPr>
            <w:r w:rsidRPr="007043BC">
              <w:t xml:space="preserve">Agenda items and reports for relevant committees at organisational level </w:t>
            </w:r>
          </w:p>
        </w:tc>
        <w:tc>
          <w:tcPr>
            <w:tcW w:w="567" w:type="dxa"/>
          </w:tcPr>
          <w:p w14:paraId="3E6B933D"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3FFC5663"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4E8AFBE4"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44EE3132"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00E21D11"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7D81B6BD"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744C7F3F"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r>
      <w:tr w:rsidR="0033591A" w:rsidRPr="008B758B" w14:paraId="051E6AB3"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519C4A6E" w14:textId="76BAB195" w:rsidR="0033591A" w:rsidRPr="0073427A" w:rsidRDefault="0033591A" w:rsidP="0033591A">
            <w:pPr>
              <w:pStyle w:val="TableColumn"/>
            </w:pPr>
            <w:r w:rsidRPr="0073427A">
              <w:t xml:space="preserve">6.7 Work area </w:t>
            </w:r>
            <w:proofErr w:type="gramStart"/>
            <w:r w:rsidRPr="0073427A">
              <w:t>needs</w:t>
            </w:r>
            <w:proofErr w:type="gramEnd"/>
            <w:r w:rsidRPr="0073427A">
              <w:t xml:space="preserve"> and individual training needs are monitored and met</w:t>
            </w:r>
          </w:p>
        </w:tc>
        <w:tc>
          <w:tcPr>
            <w:tcW w:w="2835" w:type="dxa"/>
            <w:shd w:val="clear" w:color="auto" w:fill="F2F2F2" w:themeFill="background1" w:themeFillShade="F2"/>
          </w:tcPr>
          <w:p w14:paraId="3FFEC51D" w14:textId="77777777" w:rsidR="0033591A" w:rsidRPr="007043BC" w:rsidRDefault="0033591A" w:rsidP="0033591A">
            <w:pPr>
              <w:pStyle w:val="TableBullet1"/>
              <w:cnfStyle w:val="000000000000" w:firstRow="0" w:lastRow="0" w:firstColumn="0" w:lastColumn="0" w:oddVBand="0" w:evenVBand="0" w:oddHBand="0" w:evenHBand="0" w:firstRowFirstColumn="0" w:firstRowLastColumn="0" w:lastRowFirstColumn="0" w:lastRowLastColumn="0"/>
            </w:pPr>
            <w:r w:rsidRPr="007043BC">
              <w:t>Supervisor performance monitoring</w:t>
            </w:r>
          </w:p>
          <w:p w14:paraId="73E03BC5" w14:textId="2BDCBCEF" w:rsidR="0033591A" w:rsidRPr="007043BC" w:rsidRDefault="0033591A" w:rsidP="0033591A">
            <w:pPr>
              <w:pStyle w:val="TableBullet1"/>
              <w:cnfStyle w:val="000000000000" w:firstRow="0" w:lastRow="0" w:firstColumn="0" w:lastColumn="0" w:oddVBand="0" w:evenVBand="0" w:oddHBand="0" w:evenHBand="0" w:firstRowFirstColumn="0" w:firstRowLastColumn="0" w:lastRowFirstColumn="0" w:lastRowLastColumn="0"/>
            </w:pPr>
            <w:r w:rsidRPr="007043BC">
              <w:t xml:space="preserve">Evaluation during and immediately after training </w:t>
            </w:r>
          </w:p>
        </w:tc>
        <w:tc>
          <w:tcPr>
            <w:tcW w:w="567" w:type="dxa"/>
            <w:shd w:val="clear" w:color="auto" w:fill="F2F2F2" w:themeFill="background1" w:themeFillShade="F2"/>
          </w:tcPr>
          <w:p w14:paraId="7C61DE49"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5199A21C"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0DECF54D"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568B3861"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35FEBDED"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08C8FB07"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2152EB6D"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r>
      <w:tr w:rsidR="0033591A" w:rsidRPr="008B758B" w14:paraId="63212BC7" w14:textId="77777777" w:rsidTr="00160EF0">
        <w:tc>
          <w:tcPr>
            <w:cnfStyle w:val="001000000000" w:firstRow="0" w:lastRow="0" w:firstColumn="1" w:lastColumn="0" w:oddVBand="0" w:evenVBand="0" w:oddHBand="0" w:evenHBand="0" w:firstRowFirstColumn="0" w:firstRowLastColumn="0" w:lastRowFirstColumn="0" w:lastRowLastColumn="0"/>
            <w:tcW w:w="2835" w:type="dxa"/>
          </w:tcPr>
          <w:p w14:paraId="733B90EB" w14:textId="77777777" w:rsidR="0033591A" w:rsidRPr="0073427A" w:rsidRDefault="0033591A" w:rsidP="0033591A">
            <w:pPr>
              <w:pStyle w:val="TableColumn"/>
            </w:pPr>
            <w:r w:rsidRPr="0073427A">
              <w:t>6.8 Self-reported outcomes for staff such as:</w:t>
            </w:r>
          </w:p>
          <w:p w14:paraId="4F3387DF" w14:textId="77777777" w:rsidR="0033591A" w:rsidRPr="0073427A" w:rsidRDefault="0033591A" w:rsidP="0033591A">
            <w:pPr>
              <w:pStyle w:val="TableBullet1"/>
              <w:rPr>
                <w:rFonts w:asciiTheme="minorHAnsi" w:hAnsiTheme="minorHAnsi"/>
                <w:b/>
              </w:rPr>
            </w:pPr>
            <w:r w:rsidRPr="0073427A">
              <w:rPr>
                <w:rFonts w:asciiTheme="minorHAnsi" w:hAnsiTheme="minorHAnsi"/>
                <w:b/>
              </w:rPr>
              <w:t>Preparedness</w:t>
            </w:r>
          </w:p>
          <w:p w14:paraId="06F063A3" w14:textId="77777777" w:rsidR="0033591A" w:rsidRPr="0073427A" w:rsidRDefault="0033591A" w:rsidP="0033591A">
            <w:pPr>
              <w:pStyle w:val="TableBullet1"/>
              <w:rPr>
                <w:rFonts w:asciiTheme="minorHAnsi" w:hAnsiTheme="minorHAnsi"/>
                <w:b/>
              </w:rPr>
            </w:pPr>
            <w:r w:rsidRPr="0073427A">
              <w:rPr>
                <w:rFonts w:asciiTheme="minorHAnsi" w:hAnsiTheme="minorHAnsi"/>
                <w:b/>
              </w:rPr>
              <w:t>Confidence</w:t>
            </w:r>
          </w:p>
          <w:p w14:paraId="4F2B0DB9" w14:textId="77777777" w:rsidR="0033591A" w:rsidRPr="0073427A" w:rsidRDefault="0033591A" w:rsidP="0033591A">
            <w:pPr>
              <w:pStyle w:val="TableBullet1"/>
              <w:rPr>
                <w:rFonts w:asciiTheme="minorHAnsi" w:hAnsiTheme="minorHAnsi"/>
                <w:b/>
              </w:rPr>
            </w:pPr>
            <w:r w:rsidRPr="0073427A">
              <w:rPr>
                <w:rFonts w:asciiTheme="minorHAnsi" w:hAnsiTheme="minorHAnsi"/>
                <w:b/>
              </w:rPr>
              <w:t>Knowledge</w:t>
            </w:r>
          </w:p>
          <w:p w14:paraId="41BA642C" w14:textId="77777777" w:rsidR="0033591A" w:rsidRPr="0073427A" w:rsidRDefault="0033591A" w:rsidP="0033591A">
            <w:pPr>
              <w:pStyle w:val="TableBullet1"/>
              <w:rPr>
                <w:rFonts w:asciiTheme="minorHAnsi" w:hAnsiTheme="minorHAnsi"/>
                <w:b/>
              </w:rPr>
            </w:pPr>
            <w:r w:rsidRPr="0073427A">
              <w:rPr>
                <w:rFonts w:asciiTheme="minorHAnsi" w:hAnsiTheme="minorHAnsi"/>
                <w:b/>
              </w:rPr>
              <w:t>Perceptions of safety</w:t>
            </w:r>
          </w:p>
          <w:p w14:paraId="06145A70" w14:textId="62F7CCE7" w:rsidR="0033591A" w:rsidRPr="0073427A" w:rsidRDefault="0033591A" w:rsidP="0033591A">
            <w:pPr>
              <w:pStyle w:val="TableBullet1"/>
              <w:rPr>
                <w:rFonts w:asciiTheme="minorHAnsi" w:hAnsiTheme="minorHAnsi"/>
                <w:b/>
              </w:rPr>
            </w:pPr>
            <w:r w:rsidRPr="0073427A">
              <w:rPr>
                <w:rFonts w:asciiTheme="minorHAnsi" w:hAnsiTheme="minorHAnsi"/>
                <w:b/>
              </w:rPr>
              <w:t>Longer term sustained use of acquired knowledge and skills</w:t>
            </w:r>
          </w:p>
        </w:tc>
        <w:tc>
          <w:tcPr>
            <w:tcW w:w="2835" w:type="dxa"/>
          </w:tcPr>
          <w:p w14:paraId="4E48D6AB" w14:textId="77777777" w:rsidR="0033591A" w:rsidRPr="007043BC" w:rsidRDefault="0033591A" w:rsidP="0033591A">
            <w:pPr>
              <w:pStyle w:val="TableBullet1"/>
              <w:cnfStyle w:val="000000000000" w:firstRow="0" w:lastRow="0" w:firstColumn="0" w:lastColumn="0" w:oddVBand="0" w:evenVBand="0" w:oddHBand="0" w:evenHBand="0" w:firstRowFirstColumn="0" w:firstRowLastColumn="0" w:lastRowFirstColumn="0" w:lastRowLastColumn="0"/>
            </w:pPr>
            <w:r w:rsidRPr="007043BC">
              <w:t>Staff survey</w:t>
            </w:r>
          </w:p>
          <w:p w14:paraId="5B6040A7" w14:textId="77777777" w:rsidR="0033591A" w:rsidRPr="007043BC" w:rsidRDefault="0033591A" w:rsidP="0033591A">
            <w:pPr>
              <w:pStyle w:val="TableBullet1"/>
              <w:cnfStyle w:val="000000000000" w:firstRow="0" w:lastRow="0" w:firstColumn="0" w:lastColumn="0" w:oddVBand="0" w:evenVBand="0" w:oddHBand="0" w:evenHBand="0" w:firstRowFirstColumn="0" w:firstRowLastColumn="0" w:lastRowFirstColumn="0" w:lastRowLastColumn="0"/>
            </w:pPr>
            <w:r w:rsidRPr="007043BC">
              <w:t>Evaluation longer term after training</w:t>
            </w:r>
          </w:p>
          <w:p w14:paraId="55DE25C5" w14:textId="169D1B0A" w:rsidR="0033591A" w:rsidRPr="007043BC" w:rsidRDefault="0033591A" w:rsidP="0033591A">
            <w:pPr>
              <w:pStyle w:val="TableBullet1"/>
              <w:cnfStyle w:val="000000000000" w:firstRow="0" w:lastRow="0" w:firstColumn="0" w:lastColumn="0" w:oddVBand="0" w:evenVBand="0" w:oddHBand="0" w:evenHBand="0" w:firstRowFirstColumn="0" w:firstRowLastColumn="0" w:lastRowFirstColumn="0" w:lastRowLastColumn="0"/>
            </w:pPr>
            <w:r w:rsidRPr="007043BC">
              <w:t>Supervisor performance monitoring</w:t>
            </w:r>
          </w:p>
        </w:tc>
        <w:tc>
          <w:tcPr>
            <w:tcW w:w="567" w:type="dxa"/>
          </w:tcPr>
          <w:p w14:paraId="465BE16A"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4DE37A18"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2ACFDBB6"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032CABAA"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63C2445D"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2EC5990D"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6D8D5C77"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r>
      <w:tr w:rsidR="0033591A" w:rsidRPr="008B758B" w14:paraId="57526552"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28C44F17" w14:textId="77777777" w:rsidR="0033591A" w:rsidRPr="0073427A" w:rsidRDefault="0033591A" w:rsidP="0033591A">
            <w:pPr>
              <w:pStyle w:val="TableColumn"/>
            </w:pPr>
            <w:r w:rsidRPr="0073427A">
              <w:t>6.9 Outcomes for staff and organisation:</w:t>
            </w:r>
          </w:p>
          <w:p w14:paraId="0E1AF921" w14:textId="77777777" w:rsidR="0033591A" w:rsidRPr="0073427A" w:rsidRDefault="0033591A" w:rsidP="0033591A">
            <w:pPr>
              <w:pStyle w:val="TableBullet1"/>
              <w:rPr>
                <w:rFonts w:asciiTheme="minorHAnsi" w:hAnsiTheme="minorHAnsi"/>
                <w:b/>
              </w:rPr>
            </w:pPr>
            <w:r w:rsidRPr="0073427A">
              <w:rPr>
                <w:rFonts w:asciiTheme="minorHAnsi" w:hAnsiTheme="minorHAnsi"/>
                <w:b/>
              </w:rPr>
              <w:t xml:space="preserve">Base levels of core competency for all staff who come in contact with patients or </w:t>
            </w:r>
            <w:proofErr w:type="gramStart"/>
            <w:r w:rsidRPr="0073427A">
              <w:rPr>
                <w:rFonts w:asciiTheme="minorHAnsi" w:hAnsiTheme="minorHAnsi"/>
                <w:b/>
              </w:rPr>
              <w:t>visitors</w:t>
            </w:r>
            <w:proofErr w:type="gramEnd"/>
          </w:p>
          <w:p w14:paraId="3BD41D50" w14:textId="77777777" w:rsidR="0033591A" w:rsidRPr="0073427A" w:rsidRDefault="0033591A" w:rsidP="0033591A">
            <w:pPr>
              <w:pStyle w:val="TableBullet1"/>
              <w:rPr>
                <w:rFonts w:asciiTheme="minorHAnsi" w:hAnsiTheme="minorHAnsi"/>
                <w:b/>
              </w:rPr>
            </w:pPr>
            <w:r w:rsidRPr="0073427A">
              <w:rPr>
                <w:rFonts w:asciiTheme="minorHAnsi" w:hAnsiTheme="minorHAnsi"/>
                <w:b/>
              </w:rPr>
              <w:t xml:space="preserve">Staff know how to respond emergency response </w:t>
            </w:r>
            <w:proofErr w:type="gramStart"/>
            <w:r w:rsidRPr="0073427A">
              <w:rPr>
                <w:rFonts w:asciiTheme="minorHAnsi" w:hAnsiTheme="minorHAnsi"/>
                <w:b/>
              </w:rPr>
              <w:t>protocols</w:t>
            </w:r>
            <w:proofErr w:type="gramEnd"/>
          </w:p>
          <w:p w14:paraId="537553FD" w14:textId="77777777" w:rsidR="0033591A" w:rsidRPr="0073427A" w:rsidRDefault="0033591A" w:rsidP="0033591A">
            <w:pPr>
              <w:pStyle w:val="TableBullet1"/>
              <w:rPr>
                <w:rFonts w:asciiTheme="minorHAnsi" w:hAnsiTheme="minorHAnsi"/>
                <w:b/>
              </w:rPr>
            </w:pPr>
            <w:r w:rsidRPr="0073427A">
              <w:rPr>
                <w:rFonts w:asciiTheme="minorHAnsi" w:hAnsiTheme="minorHAnsi"/>
                <w:b/>
              </w:rPr>
              <w:t xml:space="preserve">Increased competence of staff to prevent and </w:t>
            </w:r>
            <w:proofErr w:type="gramStart"/>
            <w:r w:rsidRPr="0073427A">
              <w:rPr>
                <w:rFonts w:asciiTheme="minorHAnsi" w:hAnsiTheme="minorHAnsi"/>
                <w:b/>
              </w:rPr>
              <w:t>manage  work</w:t>
            </w:r>
            <w:proofErr w:type="gramEnd"/>
            <w:r w:rsidRPr="0073427A">
              <w:rPr>
                <w:rFonts w:asciiTheme="minorHAnsi" w:hAnsiTheme="minorHAnsi"/>
                <w:b/>
              </w:rPr>
              <w:t>-related violence</w:t>
            </w:r>
          </w:p>
          <w:p w14:paraId="5723E727" w14:textId="77777777" w:rsidR="0033591A" w:rsidRPr="0073427A" w:rsidRDefault="0033591A" w:rsidP="0033591A">
            <w:pPr>
              <w:pStyle w:val="TableBullet1"/>
              <w:rPr>
                <w:rFonts w:asciiTheme="minorHAnsi" w:hAnsiTheme="minorHAnsi"/>
                <w:b/>
              </w:rPr>
            </w:pPr>
            <w:r w:rsidRPr="0073427A">
              <w:rPr>
                <w:rFonts w:asciiTheme="minorHAnsi" w:hAnsiTheme="minorHAnsi"/>
                <w:b/>
              </w:rPr>
              <w:t>Increased incident reporting rates</w:t>
            </w:r>
          </w:p>
          <w:p w14:paraId="52BB2F68" w14:textId="17679FA2" w:rsidR="0033591A" w:rsidRPr="007043BC" w:rsidRDefault="0033591A" w:rsidP="0033591A">
            <w:pPr>
              <w:pStyle w:val="TableBullet1"/>
            </w:pPr>
            <w:r w:rsidRPr="0073427A">
              <w:rPr>
                <w:rFonts w:asciiTheme="minorHAnsi" w:hAnsiTheme="minorHAnsi"/>
                <w:b/>
              </w:rPr>
              <w:t>Reduced rates of injury to staff</w:t>
            </w:r>
          </w:p>
        </w:tc>
        <w:tc>
          <w:tcPr>
            <w:tcW w:w="2835" w:type="dxa"/>
            <w:shd w:val="clear" w:color="auto" w:fill="F2F2F2" w:themeFill="background1" w:themeFillShade="F2"/>
          </w:tcPr>
          <w:p w14:paraId="24231657" w14:textId="77777777" w:rsidR="0033591A" w:rsidRPr="007043BC" w:rsidRDefault="0033591A" w:rsidP="0033591A">
            <w:pPr>
              <w:pStyle w:val="TableBullet1"/>
              <w:cnfStyle w:val="000000000000" w:firstRow="0" w:lastRow="0" w:firstColumn="0" w:lastColumn="0" w:oddVBand="0" w:evenVBand="0" w:oddHBand="0" w:evenHBand="0" w:firstRowFirstColumn="0" w:firstRowLastColumn="0" w:lastRowFirstColumn="0" w:lastRowLastColumn="0"/>
            </w:pPr>
            <w:r w:rsidRPr="007043BC">
              <w:t>Assessment of staff competence</w:t>
            </w:r>
          </w:p>
          <w:p w14:paraId="711CDAEC" w14:textId="77777777" w:rsidR="0033591A" w:rsidRPr="007043BC" w:rsidRDefault="0033591A" w:rsidP="0033591A">
            <w:pPr>
              <w:pStyle w:val="TableBullet1"/>
              <w:cnfStyle w:val="000000000000" w:firstRow="0" w:lastRow="0" w:firstColumn="0" w:lastColumn="0" w:oddVBand="0" w:evenVBand="0" w:oddHBand="0" w:evenHBand="0" w:firstRowFirstColumn="0" w:firstRowLastColumn="0" w:lastRowFirstColumn="0" w:lastRowLastColumn="0"/>
            </w:pPr>
            <w:r w:rsidRPr="007043BC">
              <w:t>Incident analyses</w:t>
            </w:r>
          </w:p>
          <w:p w14:paraId="7B078F55" w14:textId="77777777" w:rsidR="0033591A" w:rsidRPr="007043BC" w:rsidRDefault="0033591A" w:rsidP="0033591A">
            <w:pPr>
              <w:pStyle w:val="TableBullet1"/>
              <w:cnfStyle w:val="000000000000" w:firstRow="0" w:lastRow="0" w:firstColumn="0" w:lastColumn="0" w:oddVBand="0" w:evenVBand="0" w:oddHBand="0" w:evenHBand="0" w:firstRowFirstColumn="0" w:firstRowLastColumn="0" w:lastRowFirstColumn="0" w:lastRowLastColumn="0"/>
            </w:pPr>
            <w:r w:rsidRPr="007043BC">
              <w:t>Incident reporting rates</w:t>
            </w:r>
          </w:p>
          <w:p w14:paraId="6C12BCF7" w14:textId="77777777" w:rsidR="0033591A" w:rsidRPr="007043BC" w:rsidRDefault="0033591A" w:rsidP="0033591A">
            <w:pPr>
              <w:pStyle w:val="TableBullet1"/>
              <w:cnfStyle w:val="000000000000" w:firstRow="0" w:lastRow="0" w:firstColumn="0" w:lastColumn="0" w:oddVBand="0" w:evenVBand="0" w:oddHBand="0" w:evenHBand="0" w:firstRowFirstColumn="0" w:firstRowLastColumn="0" w:lastRowFirstColumn="0" w:lastRowLastColumn="0"/>
            </w:pPr>
            <w:r w:rsidRPr="007043BC">
              <w:t>Rates of injury to staff</w:t>
            </w:r>
          </w:p>
          <w:p w14:paraId="25E85122" w14:textId="77777777" w:rsidR="0033591A" w:rsidRPr="007043BC" w:rsidRDefault="0033591A" w:rsidP="0033591A">
            <w:pPr>
              <w:pStyle w:val="TableBullet1"/>
              <w:cnfStyle w:val="000000000000" w:firstRow="0" w:lastRow="0" w:firstColumn="0" w:lastColumn="0" w:oddVBand="0" w:evenVBand="0" w:oddHBand="0" w:evenHBand="0" w:firstRowFirstColumn="0" w:firstRowLastColumn="0" w:lastRowFirstColumn="0" w:lastRowLastColumn="0"/>
            </w:pPr>
            <w:r w:rsidRPr="007043BC">
              <w:t>Severity rating of incidents</w:t>
            </w:r>
          </w:p>
          <w:p w14:paraId="5C7D5380" w14:textId="77777777" w:rsidR="0033591A" w:rsidRPr="007043BC" w:rsidRDefault="0033591A" w:rsidP="0033591A">
            <w:pPr>
              <w:pStyle w:val="TableBullet1"/>
              <w:cnfStyle w:val="000000000000" w:firstRow="0" w:lastRow="0" w:firstColumn="0" w:lastColumn="0" w:oddVBand="0" w:evenVBand="0" w:oddHBand="0" w:evenHBand="0" w:firstRowFirstColumn="0" w:firstRowLastColumn="0" w:lastRowFirstColumn="0" w:lastRowLastColumn="0"/>
            </w:pPr>
            <w:r w:rsidRPr="007043BC">
              <w:t xml:space="preserve">Proportion of incidents that do not result in staff </w:t>
            </w:r>
            <w:proofErr w:type="gramStart"/>
            <w:r w:rsidRPr="007043BC">
              <w:t>injury</w:t>
            </w:r>
            <w:proofErr w:type="gramEnd"/>
          </w:p>
          <w:p w14:paraId="72168949" w14:textId="4EF940A6" w:rsidR="0033591A" w:rsidRPr="007043BC" w:rsidRDefault="0033591A" w:rsidP="0033591A">
            <w:pPr>
              <w:pStyle w:val="TableBullet1"/>
              <w:cnfStyle w:val="000000000000" w:firstRow="0" w:lastRow="0" w:firstColumn="0" w:lastColumn="0" w:oddVBand="0" w:evenVBand="0" w:oddHBand="0" w:evenHBand="0" w:firstRowFirstColumn="0" w:firstRowLastColumn="0" w:lastRowFirstColumn="0" w:lastRowLastColumn="0"/>
            </w:pPr>
            <w:proofErr w:type="gramStart"/>
            <w:r w:rsidRPr="007043BC">
              <w:t>Workers</w:t>
            </w:r>
            <w:proofErr w:type="gramEnd"/>
            <w:r w:rsidRPr="007043BC">
              <w:t xml:space="preserve"> compensation data such as claims, lost time, injuries etc. due to work-related violence</w:t>
            </w:r>
          </w:p>
        </w:tc>
        <w:tc>
          <w:tcPr>
            <w:tcW w:w="567" w:type="dxa"/>
            <w:shd w:val="clear" w:color="auto" w:fill="F2F2F2" w:themeFill="background1" w:themeFillShade="F2"/>
          </w:tcPr>
          <w:p w14:paraId="659DB3EC"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6E0C4F0E"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6941C29F"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1AD43564"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5A10F8D2"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582672AB"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5609F6EA"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r>
      <w:tr w:rsidR="0033591A" w:rsidRPr="008B758B" w14:paraId="3E54E64D" w14:textId="77777777" w:rsidTr="00160EF0">
        <w:tc>
          <w:tcPr>
            <w:cnfStyle w:val="001000000000" w:firstRow="0" w:lastRow="0" w:firstColumn="1" w:lastColumn="0" w:oddVBand="0" w:evenVBand="0" w:oddHBand="0" w:evenHBand="0" w:firstRowFirstColumn="0" w:firstRowLastColumn="0" w:lastRowFirstColumn="0" w:lastRowLastColumn="0"/>
            <w:tcW w:w="2835" w:type="dxa"/>
          </w:tcPr>
          <w:p w14:paraId="0A995686" w14:textId="78714026" w:rsidR="0033591A" w:rsidRPr="007043BC" w:rsidRDefault="0033591A" w:rsidP="0033591A">
            <w:pPr>
              <w:pStyle w:val="TableColumn"/>
            </w:pPr>
            <w:r>
              <w:t>End of table</w:t>
            </w:r>
          </w:p>
        </w:tc>
        <w:tc>
          <w:tcPr>
            <w:tcW w:w="2835" w:type="dxa"/>
          </w:tcPr>
          <w:p w14:paraId="3799155E"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06D583F4"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4833E216"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0975338C"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70473542"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76D3160A"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1B018196"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23D50606" w14:textId="77777777" w:rsidR="0033591A" w:rsidRPr="007043BC" w:rsidRDefault="0033591A" w:rsidP="0033591A">
            <w:pPr>
              <w:pStyle w:val="TableBody"/>
              <w:cnfStyle w:val="000000000000" w:firstRow="0" w:lastRow="0" w:firstColumn="0" w:lastColumn="0" w:oddVBand="0" w:evenVBand="0" w:oddHBand="0" w:evenHBand="0" w:firstRowFirstColumn="0" w:firstRowLastColumn="0" w:lastRowFirstColumn="0" w:lastRowLastColumn="0"/>
            </w:pPr>
          </w:p>
        </w:tc>
      </w:tr>
    </w:tbl>
    <w:p w14:paraId="6EF19D51" w14:textId="77777777" w:rsidR="00996EA7" w:rsidRPr="00996EA7" w:rsidRDefault="00996EA7" w:rsidP="00996EA7">
      <w:pPr>
        <w:pStyle w:val="Body"/>
      </w:pPr>
      <w:r w:rsidRPr="00996EA7">
        <w:br w:type="page"/>
      </w:r>
    </w:p>
    <w:p w14:paraId="008051F0" w14:textId="3BF2DC13" w:rsidR="00FB0443" w:rsidRPr="00C439C0" w:rsidRDefault="00FB0443" w:rsidP="00FB0443">
      <w:pPr>
        <w:pStyle w:val="Heading3"/>
      </w:pPr>
      <w:r w:rsidRPr="00C439C0">
        <w:t>Principle 7</w:t>
      </w:r>
      <w:bookmarkEnd w:id="52"/>
      <w:r w:rsidRPr="00C439C0">
        <w:t xml:space="preserve">: A culture of continuous quality improvement underlies prevention of aggression training and </w:t>
      </w:r>
      <w:proofErr w:type="gramStart"/>
      <w:r w:rsidRPr="00C439C0">
        <w:t>responses</w:t>
      </w:r>
      <w:bookmarkEnd w:id="53"/>
      <w:bookmarkEnd w:id="54"/>
      <w:bookmarkEnd w:id="55"/>
      <w:proofErr w:type="gramEnd"/>
    </w:p>
    <w:p w14:paraId="55D40694" w14:textId="77777777" w:rsidR="00FB0443" w:rsidRPr="006B1E63" w:rsidRDefault="00FB0443" w:rsidP="006B1E63">
      <w:pPr>
        <w:pStyle w:val="Body"/>
        <w:spacing w:before="160"/>
        <w:rPr>
          <w:rStyle w:val="Strong"/>
        </w:rPr>
      </w:pPr>
      <w:r w:rsidRPr="006B1E63">
        <w:rPr>
          <w:rStyle w:val="Strong"/>
        </w:rPr>
        <w:t>Question: Is a system of review in place to ensure the best care for clients in the safest possible environment for staff?</w:t>
      </w:r>
    </w:p>
    <w:tbl>
      <w:tblPr>
        <w:tblStyle w:val="TableVPSC"/>
        <w:tblW w:w="15308" w:type="dxa"/>
        <w:tblInd w:w="0" w:type="dxa"/>
        <w:tblLayout w:type="fixed"/>
        <w:tblLook w:val="06A0" w:firstRow="1" w:lastRow="0" w:firstColumn="1" w:lastColumn="0" w:noHBand="1" w:noVBand="1"/>
      </w:tblPr>
      <w:tblGrid>
        <w:gridCol w:w="2835"/>
        <w:gridCol w:w="2835"/>
        <w:gridCol w:w="567"/>
        <w:gridCol w:w="567"/>
        <w:gridCol w:w="1134"/>
        <w:gridCol w:w="2551"/>
        <w:gridCol w:w="2551"/>
        <w:gridCol w:w="1134"/>
        <w:gridCol w:w="1134"/>
      </w:tblGrid>
      <w:tr w:rsidR="006B1E63" w:rsidRPr="00A57938" w14:paraId="6B3734E5" w14:textId="77777777" w:rsidTr="00160E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1625C8FC" w14:textId="77777777" w:rsidR="006B1E63" w:rsidRPr="00950FD7" w:rsidRDefault="006B1E63" w:rsidP="00160EF0">
            <w:pPr>
              <w:pStyle w:val="TableHeader"/>
            </w:pPr>
            <w:r w:rsidRPr="00950FD7">
              <w:t>Indicators</w:t>
            </w:r>
          </w:p>
        </w:tc>
        <w:tc>
          <w:tcPr>
            <w:tcW w:w="2835" w:type="dxa"/>
          </w:tcPr>
          <w:p w14:paraId="429C32E1"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Possible data sources</w:t>
            </w:r>
          </w:p>
        </w:tc>
        <w:tc>
          <w:tcPr>
            <w:tcW w:w="567" w:type="dxa"/>
          </w:tcPr>
          <w:p w14:paraId="7D58B894"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Yes</w:t>
            </w:r>
          </w:p>
        </w:tc>
        <w:tc>
          <w:tcPr>
            <w:tcW w:w="567" w:type="dxa"/>
          </w:tcPr>
          <w:p w14:paraId="4FADF39C"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 xml:space="preserve">No </w:t>
            </w:r>
          </w:p>
        </w:tc>
        <w:tc>
          <w:tcPr>
            <w:tcW w:w="1134" w:type="dxa"/>
          </w:tcPr>
          <w:p w14:paraId="5F678C99"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 xml:space="preserve">In progress </w:t>
            </w:r>
          </w:p>
        </w:tc>
        <w:tc>
          <w:tcPr>
            <w:tcW w:w="2551" w:type="dxa"/>
          </w:tcPr>
          <w:p w14:paraId="2289BD20"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Comments and evidence</w:t>
            </w:r>
          </w:p>
        </w:tc>
        <w:tc>
          <w:tcPr>
            <w:tcW w:w="2551" w:type="dxa"/>
          </w:tcPr>
          <w:p w14:paraId="19292B8D" w14:textId="77777777" w:rsidR="006B1E63"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Action</w:t>
            </w:r>
          </w:p>
          <w:p w14:paraId="5B78792B" w14:textId="77777777" w:rsidR="006B1E63" w:rsidRPr="00950FD7" w:rsidRDefault="006B1E63" w:rsidP="00160EF0">
            <w:pPr>
              <w:pStyle w:val="TableHeader"/>
              <w:spacing w:line="240" w:lineRule="auto"/>
              <w:cnfStyle w:val="100000000000" w:firstRow="1" w:lastRow="0" w:firstColumn="0" w:lastColumn="0" w:oddVBand="0" w:evenVBand="0" w:oddHBand="0" w:evenHBand="0" w:firstRowFirstColumn="0" w:firstRowLastColumn="0" w:lastRowFirstColumn="0" w:lastRowLastColumn="0"/>
              <w:rPr>
                <w:b w:val="0"/>
                <w:bCs/>
              </w:rPr>
            </w:pPr>
            <w:r w:rsidRPr="00950FD7">
              <w:rPr>
                <w:b w:val="0"/>
                <w:bCs/>
              </w:rPr>
              <w:t>(to be completed if the answer to the evaluation question is ‘no’ or ‘in progress’)</w:t>
            </w:r>
          </w:p>
        </w:tc>
        <w:tc>
          <w:tcPr>
            <w:tcW w:w="1134" w:type="dxa"/>
          </w:tcPr>
          <w:p w14:paraId="37CD4242"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Responsible</w:t>
            </w:r>
          </w:p>
        </w:tc>
        <w:tc>
          <w:tcPr>
            <w:tcW w:w="1134" w:type="dxa"/>
          </w:tcPr>
          <w:p w14:paraId="5873BD6F" w14:textId="77777777" w:rsidR="006B1E63" w:rsidRPr="00950FD7" w:rsidRDefault="006B1E63" w:rsidP="00160EF0">
            <w:pPr>
              <w:pStyle w:val="TableHeader"/>
              <w:cnfStyle w:val="100000000000" w:firstRow="1" w:lastRow="0" w:firstColumn="0" w:lastColumn="0" w:oddVBand="0" w:evenVBand="0" w:oddHBand="0" w:evenHBand="0" w:firstRowFirstColumn="0" w:firstRowLastColumn="0" w:lastRowFirstColumn="0" w:lastRowLastColumn="0"/>
            </w:pPr>
            <w:r w:rsidRPr="00950FD7">
              <w:t>Timeline</w:t>
            </w:r>
          </w:p>
        </w:tc>
      </w:tr>
      <w:tr w:rsidR="00A62322" w:rsidRPr="008B758B" w14:paraId="3532B2ED"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27B5FC9A" w14:textId="3D5E9DE1" w:rsidR="00A62322" w:rsidRPr="007043BC" w:rsidRDefault="00A62322" w:rsidP="00A62322">
            <w:pPr>
              <w:pStyle w:val="TableColumn"/>
            </w:pPr>
            <w:r w:rsidRPr="009C15A2">
              <w:t>7.1</w:t>
            </w:r>
            <w:r>
              <w:t xml:space="preserve"> work-related violence </w:t>
            </w:r>
            <w:r w:rsidRPr="007043BC">
              <w:t xml:space="preserve">training issues are reviewed by relevant health service committee </w:t>
            </w:r>
          </w:p>
        </w:tc>
        <w:tc>
          <w:tcPr>
            <w:tcW w:w="2835" w:type="dxa"/>
            <w:shd w:val="clear" w:color="auto" w:fill="F2F2F2" w:themeFill="background1" w:themeFillShade="F2"/>
          </w:tcPr>
          <w:p w14:paraId="0BA85AC5" w14:textId="62889089" w:rsidR="00A62322" w:rsidRPr="007043BC" w:rsidRDefault="00A62322" w:rsidP="00A62322">
            <w:pPr>
              <w:pStyle w:val="TableBullet1"/>
              <w:cnfStyle w:val="000000000000" w:firstRow="0" w:lastRow="0" w:firstColumn="0" w:lastColumn="0" w:oddVBand="0" w:evenVBand="0" w:oddHBand="0" w:evenHBand="0" w:firstRowFirstColumn="0" w:firstRowLastColumn="0" w:lastRowFirstColumn="0" w:lastRowLastColumn="0"/>
            </w:pPr>
            <w:r w:rsidRPr="007043BC">
              <w:t xml:space="preserve">Terms of reference, agenda items and minutes for relevant committee </w:t>
            </w:r>
          </w:p>
        </w:tc>
        <w:tc>
          <w:tcPr>
            <w:tcW w:w="567" w:type="dxa"/>
            <w:shd w:val="clear" w:color="auto" w:fill="F2F2F2" w:themeFill="background1" w:themeFillShade="F2"/>
          </w:tcPr>
          <w:p w14:paraId="54AEF23C"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568FCA40"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654EED03"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1FE77E48"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0EE4631B"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6ABAB934"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185FFB27"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r>
      <w:tr w:rsidR="00A62322" w:rsidRPr="008B758B" w14:paraId="71AEB8F7" w14:textId="77777777" w:rsidTr="00160EF0">
        <w:tc>
          <w:tcPr>
            <w:cnfStyle w:val="001000000000" w:firstRow="0" w:lastRow="0" w:firstColumn="1" w:lastColumn="0" w:oddVBand="0" w:evenVBand="0" w:oddHBand="0" w:evenHBand="0" w:firstRowFirstColumn="0" w:firstRowLastColumn="0" w:lastRowFirstColumn="0" w:lastRowLastColumn="0"/>
            <w:tcW w:w="2835" w:type="dxa"/>
          </w:tcPr>
          <w:p w14:paraId="75070AEE" w14:textId="71DB85E5" w:rsidR="00A62322" w:rsidRPr="007043BC" w:rsidRDefault="00A62322" w:rsidP="00A62322">
            <w:pPr>
              <w:pStyle w:val="TableColumn"/>
            </w:pPr>
            <w:r w:rsidRPr="009C15A2">
              <w:t>7.2</w:t>
            </w:r>
            <w:r w:rsidRPr="007043BC">
              <w:t xml:space="preserve"> Health service quality and safety committee or equivalent has a broad membership, as described in training element 7.2</w:t>
            </w:r>
          </w:p>
        </w:tc>
        <w:tc>
          <w:tcPr>
            <w:tcW w:w="2835" w:type="dxa"/>
          </w:tcPr>
          <w:p w14:paraId="2A3B4EB0" w14:textId="2C1DB475" w:rsidR="00A62322" w:rsidRPr="007043BC" w:rsidRDefault="00A62322" w:rsidP="00A62322">
            <w:pPr>
              <w:pStyle w:val="TableBullet1"/>
              <w:cnfStyle w:val="000000000000" w:firstRow="0" w:lastRow="0" w:firstColumn="0" w:lastColumn="0" w:oddVBand="0" w:evenVBand="0" w:oddHBand="0" w:evenHBand="0" w:firstRowFirstColumn="0" w:firstRowLastColumn="0" w:lastRowFirstColumn="0" w:lastRowLastColumn="0"/>
            </w:pPr>
            <w:r w:rsidRPr="007043BC">
              <w:t>Committee membership</w:t>
            </w:r>
          </w:p>
        </w:tc>
        <w:tc>
          <w:tcPr>
            <w:tcW w:w="567" w:type="dxa"/>
          </w:tcPr>
          <w:p w14:paraId="40468417"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6C462B23"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5AF1D42D"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0A65A2EF"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78286378"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407CD8B9"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1092FADD"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r>
      <w:tr w:rsidR="00A62322" w:rsidRPr="008B758B" w14:paraId="51A1B939"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56FABCE9" w14:textId="0DAC9523" w:rsidR="00A62322" w:rsidRPr="007043BC" w:rsidRDefault="00A62322" w:rsidP="00A62322">
            <w:pPr>
              <w:pStyle w:val="TableColumn"/>
            </w:pPr>
            <w:r w:rsidRPr="009C15A2">
              <w:t>7.3</w:t>
            </w:r>
            <w:r w:rsidRPr="007043BC">
              <w:t xml:space="preserve"> Incidents are reported to the quality and safety committee or equivalent</w:t>
            </w:r>
          </w:p>
        </w:tc>
        <w:tc>
          <w:tcPr>
            <w:tcW w:w="2835" w:type="dxa"/>
            <w:shd w:val="clear" w:color="auto" w:fill="F2F2F2" w:themeFill="background1" w:themeFillShade="F2"/>
          </w:tcPr>
          <w:p w14:paraId="6C2E271C" w14:textId="0AA0BA6F" w:rsidR="00A62322" w:rsidRPr="007043BC" w:rsidRDefault="00A62322" w:rsidP="00A62322">
            <w:pPr>
              <w:pStyle w:val="TableBullet1"/>
              <w:cnfStyle w:val="000000000000" w:firstRow="0" w:lastRow="0" w:firstColumn="0" w:lastColumn="0" w:oddVBand="0" w:evenVBand="0" w:oddHBand="0" w:evenHBand="0" w:firstRowFirstColumn="0" w:firstRowLastColumn="0" w:lastRowFirstColumn="0" w:lastRowLastColumn="0"/>
            </w:pPr>
            <w:r w:rsidRPr="007043BC">
              <w:t>Agenda items for relevant committee</w:t>
            </w:r>
          </w:p>
        </w:tc>
        <w:tc>
          <w:tcPr>
            <w:tcW w:w="567" w:type="dxa"/>
            <w:shd w:val="clear" w:color="auto" w:fill="F2F2F2" w:themeFill="background1" w:themeFillShade="F2"/>
          </w:tcPr>
          <w:p w14:paraId="419F4FAA"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17BFF537"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3A2F0B42"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39CFB95F"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7107358B"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3C9E1300"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174BCA6F"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r>
      <w:tr w:rsidR="00A62322" w:rsidRPr="008B758B" w14:paraId="467C3B48" w14:textId="77777777" w:rsidTr="00160EF0">
        <w:tc>
          <w:tcPr>
            <w:cnfStyle w:val="001000000000" w:firstRow="0" w:lastRow="0" w:firstColumn="1" w:lastColumn="0" w:oddVBand="0" w:evenVBand="0" w:oddHBand="0" w:evenHBand="0" w:firstRowFirstColumn="0" w:firstRowLastColumn="0" w:lastRowFirstColumn="0" w:lastRowLastColumn="0"/>
            <w:tcW w:w="2835" w:type="dxa"/>
          </w:tcPr>
          <w:p w14:paraId="5863D6EA" w14:textId="30E20568" w:rsidR="00A62322" w:rsidRPr="007043BC" w:rsidRDefault="00A62322" w:rsidP="00A62322">
            <w:pPr>
              <w:pStyle w:val="TableColumn"/>
            </w:pPr>
            <w:r w:rsidRPr="009C15A2">
              <w:t>7.4</w:t>
            </w:r>
            <w:r>
              <w:t xml:space="preserve"> work-related violence </w:t>
            </w:r>
            <w:r w:rsidRPr="007043BC">
              <w:t xml:space="preserve">data are </w:t>
            </w:r>
            <w:proofErr w:type="gramStart"/>
            <w:r w:rsidRPr="007043BC">
              <w:t>recorded</w:t>
            </w:r>
            <w:proofErr w:type="gramEnd"/>
            <w:r w:rsidRPr="007043BC">
              <w:t xml:space="preserve"> and serious incidents are reviewed in depth at multi-disciplinary meetings</w:t>
            </w:r>
          </w:p>
        </w:tc>
        <w:tc>
          <w:tcPr>
            <w:tcW w:w="2835" w:type="dxa"/>
          </w:tcPr>
          <w:p w14:paraId="531CE434" w14:textId="77777777" w:rsidR="00A62322" w:rsidRPr="007043BC" w:rsidRDefault="00A62322" w:rsidP="00A62322">
            <w:pPr>
              <w:pStyle w:val="TableBullet1"/>
              <w:cnfStyle w:val="000000000000" w:firstRow="0" w:lastRow="0" w:firstColumn="0" w:lastColumn="0" w:oddVBand="0" w:evenVBand="0" w:oddHBand="0" w:evenHBand="0" w:firstRowFirstColumn="0" w:firstRowLastColumn="0" w:lastRowFirstColumn="0" w:lastRowLastColumn="0"/>
            </w:pPr>
            <w:r w:rsidRPr="007043BC">
              <w:t>Agenda items</w:t>
            </w:r>
          </w:p>
          <w:p w14:paraId="0938A973" w14:textId="166B7B5B" w:rsidR="00A62322" w:rsidRPr="007043BC" w:rsidRDefault="00A62322" w:rsidP="00A62322">
            <w:pPr>
              <w:pStyle w:val="TableBullet1"/>
              <w:cnfStyle w:val="000000000000" w:firstRow="0" w:lastRow="0" w:firstColumn="0" w:lastColumn="0" w:oddVBand="0" w:evenVBand="0" w:oddHBand="0" w:evenHBand="0" w:firstRowFirstColumn="0" w:firstRowLastColumn="0" w:lastRowFirstColumn="0" w:lastRowLastColumn="0"/>
            </w:pPr>
            <w:r w:rsidRPr="007043BC">
              <w:t>Minutes</w:t>
            </w:r>
          </w:p>
        </w:tc>
        <w:tc>
          <w:tcPr>
            <w:tcW w:w="567" w:type="dxa"/>
          </w:tcPr>
          <w:p w14:paraId="5DC95D78"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1113A362"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396F9176"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082C31D0"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227FB927"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18EED6AD"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1DAE6598"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r>
      <w:tr w:rsidR="00A62322" w:rsidRPr="008B758B" w14:paraId="70E3BA8E"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3FF532C6" w14:textId="69F62844" w:rsidR="00A62322" w:rsidRPr="007043BC" w:rsidRDefault="00A62322" w:rsidP="00A62322">
            <w:pPr>
              <w:pStyle w:val="TableColumn"/>
            </w:pPr>
            <w:r w:rsidRPr="009C15A2">
              <w:t>7.5</w:t>
            </w:r>
            <w:r w:rsidRPr="007043BC">
              <w:t xml:space="preserve"> Processes are in place to feed back the results of incident reviews into training program content and quality improvement</w:t>
            </w:r>
          </w:p>
        </w:tc>
        <w:tc>
          <w:tcPr>
            <w:tcW w:w="2835" w:type="dxa"/>
            <w:shd w:val="clear" w:color="auto" w:fill="F2F2F2" w:themeFill="background1" w:themeFillShade="F2"/>
          </w:tcPr>
          <w:p w14:paraId="34680B14" w14:textId="77777777" w:rsidR="00A62322" w:rsidRPr="007043BC" w:rsidRDefault="00A62322" w:rsidP="00A62322">
            <w:pPr>
              <w:pStyle w:val="TableBullet1"/>
              <w:cnfStyle w:val="000000000000" w:firstRow="0" w:lastRow="0" w:firstColumn="0" w:lastColumn="0" w:oddVBand="0" w:evenVBand="0" w:oddHBand="0" w:evenHBand="0" w:firstRowFirstColumn="0" w:firstRowLastColumn="0" w:lastRowFirstColumn="0" w:lastRowLastColumn="0"/>
            </w:pPr>
            <w:r w:rsidRPr="007043BC">
              <w:t>Contractual arrangements with external provider (if used)</w:t>
            </w:r>
          </w:p>
          <w:p w14:paraId="3CA999E4" w14:textId="167DE0E0" w:rsidR="00A62322" w:rsidRPr="007043BC" w:rsidRDefault="00A62322" w:rsidP="00A62322">
            <w:pPr>
              <w:pStyle w:val="TableBullet1"/>
              <w:cnfStyle w:val="000000000000" w:firstRow="0" w:lastRow="0" w:firstColumn="0" w:lastColumn="0" w:oddVBand="0" w:evenVBand="0" w:oddHBand="0" w:evenHBand="0" w:firstRowFirstColumn="0" w:firstRowLastColumn="0" w:lastRowFirstColumn="0" w:lastRowLastColumn="0"/>
            </w:pPr>
            <w:r w:rsidRPr="007043BC">
              <w:t xml:space="preserve">Post-incident procedures and policies </w:t>
            </w:r>
          </w:p>
        </w:tc>
        <w:tc>
          <w:tcPr>
            <w:tcW w:w="567" w:type="dxa"/>
            <w:shd w:val="clear" w:color="auto" w:fill="F2F2F2" w:themeFill="background1" w:themeFillShade="F2"/>
          </w:tcPr>
          <w:p w14:paraId="51819000"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727E3779"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6F23173D"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303F69C9"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0BCA09C8"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60E5F540"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70FE8FE8"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r>
      <w:tr w:rsidR="00A62322" w:rsidRPr="008B758B" w14:paraId="117A14AC" w14:textId="77777777" w:rsidTr="00160EF0">
        <w:tc>
          <w:tcPr>
            <w:cnfStyle w:val="001000000000" w:firstRow="0" w:lastRow="0" w:firstColumn="1" w:lastColumn="0" w:oddVBand="0" w:evenVBand="0" w:oddHBand="0" w:evenHBand="0" w:firstRowFirstColumn="0" w:firstRowLastColumn="0" w:lastRowFirstColumn="0" w:lastRowLastColumn="0"/>
            <w:tcW w:w="2835" w:type="dxa"/>
          </w:tcPr>
          <w:p w14:paraId="6B78BC6A" w14:textId="2373AF77" w:rsidR="00A62322" w:rsidRPr="007043BC" w:rsidRDefault="00A62322" w:rsidP="00A62322">
            <w:pPr>
              <w:pStyle w:val="TableColumn"/>
            </w:pPr>
            <w:r w:rsidRPr="009C15A2">
              <w:t>7.6</w:t>
            </w:r>
            <w:r w:rsidRPr="007043BC">
              <w:t xml:space="preserve"> Supervisors are trained in data collection and incident review</w:t>
            </w:r>
          </w:p>
        </w:tc>
        <w:tc>
          <w:tcPr>
            <w:tcW w:w="2835" w:type="dxa"/>
          </w:tcPr>
          <w:p w14:paraId="7628A659" w14:textId="77777777" w:rsidR="00A62322" w:rsidRPr="007043BC" w:rsidRDefault="00A62322" w:rsidP="00A62322">
            <w:pPr>
              <w:pStyle w:val="TableBullet1"/>
              <w:cnfStyle w:val="000000000000" w:firstRow="0" w:lastRow="0" w:firstColumn="0" w:lastColumn="0" w:oddVBand="0" w:evenVBand="0" w:oddHBand="0" w:evenHBand="0" w:firstRowFirstColumn="0" w:firstRowLastColumn="0" w:lastRowFirstColumn="0" w:lastRowLastColumn="0"/>
            </w:pPr>
            <w:r w:rsidRPr="007043BC">
              <w:t>Training program content</w:t>
            </w:r>
          </w:p>
          <w:p w14:paraId="10828E49" w14:textId="77777777" w:rsidR="00A62322" w:rsidRPr="007043BC" w:rsidRDefault="00A62322" w:rsidP="00A62322">
            <w:pPr>
              <w:pStyle w:val="TableBullet1"/>
              <w:cnfStyle w:val="000000000000" w:firstRow="0" w:lastRow="0" w:firstColumn="0" w:lastColumn="0" w:oddVBand="0" w:evenVBand="0" w:oddHBand="0" w:evenHBand="0" w:firstRowFirstColumn="0" w:firstRowLastColumn="0" w:lastRowFirstColumn="0" w:lastRowLastColumn="0"/>
            </w:pPr>
            <w:r w:rsidRPr="007043BC">
              <w:t>Evaluation during and immediately after training</w:t>
            </w:r>
          </w:p>
          <w:p w14:paraId="11E11ED4" w14:textId="7B9933FF" w:rsidR="00A62322" w:rsidRPr="007043BC" w:rsidRDefault="00A62322" w:rsidP="00A62322">
            <w:pPr>
              <w:pStyle w:val="TableBullet1"/>
              <w:cnfStyle w:val="000000000000" w:firstRow="0" w:lastRow="0" w:firstColumn="0" w:lastColumn="0" w:oddVBand="0" w:evenVBand="0" w:oddHBand="0" w:evenHBand="0" w:firstRowFirstColumn="0" w:firstRowLastColumn="0" w:lastRowFirstColumn="0" w:lastRowLastColumn="0"/>
            </w:pPr>
            <w:r w:rsidRPr="007043BC">
              <w:t xml:space="preserve">Evaluation longer term after training </w:t>
            </w:r>
          </w:p>
        </w:tc>
        <w:tc>
          <w:tcPr>
            <w:tcW w:w="567" w:type="dxa"/>
          </w:tcPr>
          <w:p w14:paraId="04686949"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567" w:type="dxa"/>
          </w:tcPr>
          <w:p w14:paraId="349BC6D3"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5727540F"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1AD0A143"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2551" w:type="dxa"/>
          </w:tcPr>
          <w:p w14:paraId="50C74AB3"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08899A2F"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tcPr>
          <w:p w14:paraId="21ECB8CB"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r>
      <w:tr w:rsidR="00A62322" w:rsidRPr="008B758B" w14:paraId="4E1C4A0F" w14:textId="77777777" w:rsidTr="00160EF0">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1377C48F" w14:textId="6E177897" w:rsidR="00A62322" w:rsidRPr="007043BC" w:rsidRDefault="00A62322" w:rsidP="00A62322">
            <w:pPr>
              <w:pStyle w:val="TableBody"/>
            </w:pPr>
            <w:r>
              <w:t>End of table</w:t>
            </w:r>
          </w:p>
        </w:tc>
        <w:tc>
          <w:tcPr>
            <w:tcW w:w="2835" w:type="dxa"/>
            <w:shd w:val="clear" w:color="auto" w:fill="F2F2F2" w:themeFill="background1" w:themeFillShade="F2"/>
          </w:tcPr>
          <w:p w14:paraId="74BC4CA8"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76D5B766"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2F2F2" w:themeFill="background1" w:themeFillShade="F2"/>
          </w:tcPr>
          <w:p w14:paraId="7FE9B352"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439146F3"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375BC35A"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2551" w:type="dxa"/>
            <w:shd w:val="clear" w:color="auto" w:fill="F2F2F2" w:themeFill="background1" w:themeFillShade="F2"/>
          </w:tcPr>
          <w:p w14:paraId="56621CD3"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0CF8AF49"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2F2F2" w:themeFill="background1" w:themeFillShade="F2"/>
          </w:tcPr>
          <w:p w14:paraId="3B6934D3" w14:textId="77777777" w:rsidR="00A62322" w:rsidRPr="007043BC" w:rsidRDefault="00A62322" w:rsidP="00A62322">
            <w:pPr>
              <w:pStyle w:val="TableBody"/>
              <w:cnfStyle w:val="000000000000" w:firstRow="0" w:lastRow="0" w:firstColumn="0" w:lastColumn="0" w:oddVBand="0" w:evenVBand="0" w:oddHBand="0" w:evenHBand="0" w:firstRowFirstColumn="0" w:firstRowLastColumn="0" w:lastRowFirstColumn="0" w:lastRowLastColumn="0"/>
            </w:pPr>
          </w:p>
        </w:tc>
      </w:tr>
    </w:tbl>
    <w:p w14:paraId="4A80A9DA" w14:textId="77777777" w:rsidR="006E2F6B" w:rsidRPr="00F23675" w:rsidRDefault="006E2F6B" w:rsidP="006B1E63"/>
    <w:sectPr w:rsidR="006E2F6B" w:rsidRPr="00F23675" w:rsidSect="005562A3">
      <w:headerReference w:type="default" r:id="rId24"/>
      <w:footerReference w:type="even" r:id="rId25"/>
      <w:footerReference w:type="default" r:id="rId26"/>
      <w:footerReference w:type="first" r:id="rId27"/>
      <w:pgSz w:w="16838" w:h="11906" w:orient="landscape" w:code="9"/>
      <w:pgMar w:top="1701" w:right="851" w:bottom="1701"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0B2EF" w14:textId="77777777" w:rsidR="004C50C4" w:rsidRPr="00973F22" w:rsidRDefault="004C50C4" w:rsidP="00973F22">
      <w:r>
        <w:separator/>
      </w:r>
    </w:p>
    <w:p w14:paraId="721D618C" w14:textId="77777777" w:rsidR="004C50C4" w:rsidRDefault="004C50C4"/>
  </w:endnote>
  <w:endnote w:type="continuationSeparator" w:id="0">
    <w:p w14:paraId="2A82ADB2" w14:textId="77777777" w:rsidR="004C50C4" w:rsidRPr="00973F22" w:rsidRDefault="004C50C4" w:rsidP="00973F22">
      <w:r>
        <w:continuationSeparator/>
      </w:r>
    </w:p>
    <w:p w14:paraId="724E559C" w14:textId="77777777" w:rsidR="004C50C4" w:rsidRDefault="004C50C4"/>
  </w:endnote>
  <w:endnote w:type="continuationNotice" w:id="1">
    <w:p w14:paraId="5BD02CBD" w14:textId="77777777" w:rsidR="004C50C4" w:rsidRDefault="004C50C4" w:rsidP="00973F22"/>
    <w:p w14:paraId="5C514618" w14:textId="77777777" w:rsidR="004C50C4" w:rsidRDefault="004C5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8CB70" w14:textId="77777777" w:rsidR="008240B2" w:rsidRDefault="008240B2">
    <w:pPr>
      <w:pStyle w:val="Footer"/>
    </w:pPr>
  </w:p>
  <w:p w14:paraId="453142E2" w14:textId="77777777" w:rsidR="00C15EFE" w:rsidRDefault="00C15E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49D96" w14:textId="40289963" w:rsidR="00C15EFE" w:rsidRPr="006954C8" w:rsidRDefault="006838F7" w:rsidP="000C630F">
    <w:pPr>
      <w:pStyle w:val="Footer"/>
      <w:tabs>
        <w:tab w:val="clear" w:pos="4513"/>
        <w:tab w:val="left" w:pos="0"/>
      </w:tabs>
      <w:jc w:val="right"/>
    </w:pPr>
    <w:r w:rsidRPr="006954C8">
      <w:rPr>
        <w:noProof/>
      </w:rPr>
      <mc:AlternateContent>
        <mc:Choice Requires="wps">
          <w:drawing>
            <wp:anchor distT="0" distB="0" distL="114300" distR="114300" simplePos="0" relativeHeight="251881129" behindDoc="0" locked="0" layoutInCell="0" allowOverlap="1" wp14:anchorId="220D6EB8" wp14:editId="785D41C9">
              <wp:simplePos x="0" y="0"/>
              <wp:positionH relativeFrom="page">
                <wp:align>left</wp:align>
              </wp:positionH>
              <wp:positionV relativeFrom="page">
                <wp:align>bottom</wp:align>
              </wp:positionV>
              <wp:extent cx="7772400" cy="463550"/>
              <wp:effectExtent l="0" t="0" r="0" b="12700"/>
              <wp:wrapNone/>
              <wp:docPr id="1" name="MSIPCMe1ae40208429f9d9cd0626a7"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C3389D" w14:textId="77777777" w:rsidR="006838F7" w:rsidRPr="00E5129E" w:rsidRDefault="00E5129E" w:rsidP="00E5129E">
                          <w:pPr>
                            <w:spacing w:after="0"/>
                            <w:rPr>
                              <w:rFonts w:ascii="Calibri" w:hAnsi="Calibri" w:cs="Calibri"/>
                              <w:color w:val="000000"/>
                            </w:rPr>
                          </w:pPr>
                          <w:r w:rsidRPr="00E5129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20D6EB8" id="_x0000_t202" coordsize="21600,21600" o:spt="202" path="m,l,21600r21600,l21600,xe">
              <v:stroke joinstyle="miter"/>
              <v:path gradientshapeok="t" o:connecttype="rect"/>
            </v:shapetype>
            <v:shape id="MSIPCMe1ae40208429f9d9cd0626a7" o:spid="_x0000_s1026" type="#_x0000_t202" alt="{&quot;HashCode&quot;:-1267603503,&quot;Height&quot;:9999999.0,&quot;Width&quot;:9999999.0,&quot;Placement&quot;:&quot;Footer&quot;,&quot;Index&quot;:&quot;Primary&quot;,&quot;Section&quot;:1,&quot;Top&quot;:0.0,&quot;Left&quot;:0.0}" style="position:absolute;left:0;text-align:left;margin-left:0;margin-top:0;width:612pt;height:36.5pt;z-index:25188112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47C3389D" w14:textId="77777777" w:rsidR="006838F7" w:rsidRPr="00E5129E" w:rsidRDefault="00E5129E" w:rsidP="00E5129E">
                    <w:pPr>
                      <w:spacing w:after="0"/>
                      <w:rPr>
                        <w:rFonts w:ascii="Calibri" w:hAnsi="Calibri" w:cs="Calibri"/>
                        <w:color w:val="000000"/>
                      </w:rPr>
                    </w:pPr>
                    <w:r w:rsidRPr="00E5129E">
                      <w:rPr>
                        <w:rFonts w:ascii="Calibri" w:hAnsi="Calibri" w:cs="Calibri"/>
                        <w:color w:val="000000"/>
                      </w:rPr>
                      <w:t>OFFICIAL</w:t>
                    </w:r>
                  </w:p>
                </w:txbxContent>
              </v:textbox>
              <w10:wrap anchorx="page" anchory="page"/>
            </v:shape>
          </w:pict>
        </mc:Fallback>
      </mc:AlternateContent>
    </w:r>
    <w:r w:rsidR="008E21C5">
      <w:t xml:space="preserve">Page </w:t>
    </w:r>
    <w:sdt>
      <w:sdtPr>
        <w:id w:val="-877551602"/>
        <w:docPartObj>
          <w:docPartGallery w:val="Page Numbers (Bottom of Page)"/>
          <w:docPartUnique/>
        </w:docPartObj>
      </w:sdtPr>
      <w:sdtContent>
        <w:r w:rsidR="00E66DAD" w:rsidRPr="006954C8">
          <w:fldChar w:fldCharType="begin"/>
        </w:r>
        <w:r w:rsidR="00E66DAD" w:rsidRPr="006954C8">
          <w:instrText xml:space="preserve"> PAGE   \* MERGEFORMAT </w:instrText>
        </w:r>
        <w:r w:rsidR="00E66DAD" w:rsidRPr="006954C8">
          <w:fldChar w:fldCharType="separate"/>
        </w:r>
        <w:r w:rsidR="00E66DAD" w:rsidRPr="006954C8">
          <w:t>2</w:t>
        </w:r>
        <w:r w:rsidR="00E66DAD" w:rsidRPr="006954C8">
          <w:fldChar w:fldCharType="end"/>
        </w:r>
      </w:sdtContent>
    </w:sdt>
    <w:r w:rsidR="00E66DAD" w:rsidRPr="006954C8">
      <w:tab/>
    </w:r>
    <w:r w:rsidR="00E66DAD" w:rsidRPr="006954C8">
      <w:rPr>
        <w:noProof/>
      </w:rPr>
      <w:drawing>
        <wp:inline distT="0" distB="0" distL="0" distR="0" wp14:anchorId="2CB1BE06" wp14:editId="39D3A55A">
          <wp:extent cx="943666" cy="540000"/>
          <wp:effectExtent l="0" t="0" r="889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F3F42" w14:textId="77777777" w:rsidR="009A5AE6" w:rsidRPr="00973F22" w:rsidRDefault="006838F7" w:rsidP="000C630F">
    <w:pPr>
      <w:pStyle w:val="Footer"/>
      <w:tabs>
        <w:tab w:val="clear" w:pos="4513"/>
        <w:tab w:val="left" w:pos="0"/>
      </w:tabs>
      <w:jc w:val="right"/>
    </w:pPr>
    <w:r>
      <w:rPr>
        <w:noProof/>
      </w:rPr>
      <mc:AlternateContent>
        <mc:Choice Requires="wps">
          <w:drawing>
            <wp:anchor distT="0" distB="0" distL="114300" distR="114300" simplePos="0" relativeHeight="251881812" behindDoc="0" locked="0" layoutInCell="0" allowOverlap="1" wp14:anchorId="077B37E1" wp14:editId="1D1B5F79">
              <wp:simplePos x="0" y="0"/>
              <wp:positionH relativeFrom="page">
                <wp:align>left</wp:align>
              </wp:positionH>
              <wp:positionV relativeFrom="page">
                <wp:align>bottom</wp:align>
              </wp:positionV>
              <wp:extent cx="7772400" cy="463550"/>
              <wp:effectExtent l="0" t="0" r="0" b="12700"/>
              <wp:wrapNone/>
              <wp:docPr id="2" name="MSIPCM31ff4ac7a65883345e6a2fd9"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BCCA1C" w14:textId="77777777" w:rsidR="006838F7" w:rsidRPr="00E5129E" w:rsidRDefault="00E5129E" w:rsidP="00E5129E">
                          <w:pPr>
                            <w:spacing w:after="0"/>
                            <w:rPr>
                              <w:rFonts w:ascii="Calibri" w:hAnsi="Calibri" w:cs="Calibri"/>
                              <w:color w:val="000000"/>
                            </w:rPr>
                          </w:pPr>
                          <w:r w:rsidRPr="00E5129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77B37E1" id="_x0000_t202" coordsize="21600,21600" o:spt="202" path="m,l,21600r21600,l21600,xe">
              <v:stroke joinstyle="miter"/>
              <v:path gradientshapeok="t" o:connecttype="rect"/>
            </v:shapetype>
            <v:shape id="MSIPCM31ff4ac7a65883345e6a2fd9" o:spid="_x0000_s1027" type="#_x0000_t202" alt="{&quot;HashCode&quot;:-1267603503,&quot;Height&quot;:9999999.0,&quot;Width&quot;:9999999.0,&quot;Placement&quot;:&quot;Footer&quot;,&quot;Index&quot;:&quot;FirstPage&quot;,&quot;Section&quot;:1,&quot;Top&quot;:0.0,&quot;Left&quot;:0.0}" style="position:absolute;left:0;text-align:left;margin-left:0;margin-top:0;width:612pt;height:36.5pt;z-index:2518818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1FBCCA1C" w14:textId="77777777" w:rsidR="006838F7" w:rsidRPr="00E5129E" w:rsidRDefault="00E5129E" w:rsidP="00E5129E">
                    <w:pPr>
                      <w:spacing w:after="0"/>
                      <w:rPr>
                        <w:rFonts w:ascii="Calibri" w:hAnsi="Calibri" w:cs="Calibri"/>
                        <w:color w:val="000000"/>
                      </w:rPr>
                    </w:pPr>
                    <w:r w:rsidRPr="00E5129E">
                      <w:rPr>
                        <w:rFonts w:ascii="Calibri" w:hAnsi="Calibri" w:cs="Calibri"/>
                        <w:color w:val="000000"/>
                      </w:rPr>
                      <w:t>OFFICIAL</w:t>
                    </w:r>
                  </w:p>
                </w:txbxContent>
              </v:textbox>
              <w10:wrap anchorx="page" anchory="page"/>
            </v:shape>
          </w:pict>
        </mc:Fallback>
      </mc:AlternateContent>
    </w:r>
    <w:r w:rsidR="009A5AE6" w:rsidRPr="00973F22">
      <w:rPr>
        <w:noProof/>
      </w:rPr>
      <w:drawing>
        <wp:inline distT="0" distB="0" distL="0" distR="0" wp14:anchorId="3E2A694B" wp14:editId="7C162EE5">
          <wp:extent cx="1538037" cy="540000"/>
          <wp:effectExtent l="0" t="0" r="5080" b="0"/>
          <wp:docPr id="9" name="Picture 9"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7" cy="540000"/>
                  </a:xfrm>
                  <a:prstGeom prst="rect">
                    <a:avLst/>
                  </a:prstGeom>
                </pic:spPr>
              </pic:pic>
            </a:graphicData>
          </a:graphic>
        </wp:inline>
      </w:drawing>
    </w:r>
    <w:r w:rsidR="009A5AE6" w:rsidRPr="00973F22">
      <w:t xml:space="preserve">   </w:t>
    </w:r>
    <w:r w:rsidR="00470ED3" w:rsidRPr="00973F22">
      <w:t xml:space="preserve">     </w:t>
    </w:r>
    <w:r w:rsidR="009A5AE6" w:rsidRPr="00973F22">
      <w:t xml:space="preserve">  </w:t>
    </w:r>
    <w:r w:rsidR="009A5AE6" w:rsidRPr="00973F22">
      <w:rPr>
        <w:noProof/>
      </w:rPr>
      <w:drawing>
        <wp:inline distT="0" distB="0" distL="0" distR="0" wp14:anchorId="7A12006C" wp14:editId="1FA72B8B">
          <wp:extent cx="943667" cy="540000"/>
          <wp:effectExtent l="0" t="0" r="8890" b="0"/>
          <wp:docPr id="10" name="Picture 10"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ctoria-State-Government-logo-black.png"/>
                  <pic:cNvPicPr/>
                </pic:nvPicPr>
                <pic:blipFill>
                  <a:blip r:embed="rId2">
                    <a:extLst>
                      <a:ext uri="{28A0092B-C50C-407E-A947-70E740481C1C}">
                        <a14:useLocalDpi xmlns:a14="http://schemas.microsoft.com/office/drawing/2010/main" val="0"/>
                      </a:ext>
                    </a:extLst>
                  </a:blip>
                  <a:stretch>
                    <a:fillRect/>
                  </a:stretch>
                </pic:blipFill>
                <pic:spPr>
                  <a:xfrm>
                    <a:off x="0" y="0"/>
                    <a:ext cx="943667"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6E40A" w14:textId="27195134" w:rsidR="00952D74" w:rsidRPr="006954C8" w:rsidRDefault="006838F7" w:rsidP="008E21C5">
    <w:pPr>
      <w:pStyle w:val="Footer"/>
      <w:tabs>
        <w:tab w:val="clear" w:pos="4513"/>
        <w:tab w:val="clear" w:pos="9026"/>
        <w:tab w:val="left" w:pos="0"/>
        <w:tab w:val="right" w:pos="15136"/>
      </w:tabs>
      <w:jc w:val="right"/>
    </w:pPr>
    <w:r w:rsidRPr="006954C8">
      <w:rPr>
        <w:noProof/>
      </w:rPr>
      <mc:AlternateContent>
        <mc:Choice Requires="wps">
          <w:drawing>
            <wp:anchor distT="0" distB="0" distL="114300" distR="114300" simplePos="0" relativeHeight="251884544" behindDoc="0" locked="0" layoutInCell="0" allowOverlap="1" wp14:anchorId="2D96C849" wp14:editId="0C8E69E5">
              <wp:simplePos x="0" y="0"/>
              <wp:positionH relativeFrom="page">
                <wp:align>left</wp:align>
              </wp:positionH>
              <wp:positionV relativeFrom="page">
                <wp:align>bottom</wp:align>
              </wp:positionV>
              <wp:extent cx="7772400" cy="463550"/>
              <wp:effectExtent l="0" t="0" r="0" b="12700"/>
              <wp:wrapNone/>
              <wp:docPr id="11" name="MSIPCMea9c47c8b10559430197e53e"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27E289" w14:textId="77777777" w:rsidR="006838F7" w:rsidRPr="00E5129E" w:rsidRDefault="00E5129E" w:rsidP="00E5129E">
                          <w:pPr>
                            <w:spacing w:after="0"/>
                            <w:rPr>
                              <w:rFonts w:ascii="Calibri" w:hAnsi="Calibri" w:cs="Calibri"/>
                              <w:color w:val="000000"/>
                            </w:rPr>
                          </w:pPr>
                          <w:r w:rsidRPr="00E5129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D96C849" id="_x0000_t202" coordsize="21600,21600" o:spt="202" path="m,l,21600r21600,l21600,xe">
              <v:stroke joinstyle="miter"/>
              <v:path gradientshapeok="t" o:connecttype="rect"/>
            </v:shapetype>
            <v:shape id="MSIPCMea9c47c8b10559430197e53e" o:spid="_x0000_s1028" type="#_x0000_t202" alt="{&quot;HashCode&quot;:-1267603503,&quot;Height&quot;:9999999.0,&quot;Width&quot;:9999999.0,&quot;Placement&quot;:&quot;Footer&quot;,&quot;Index&quot;:&quot;Primary&quot;,&quot;Section&quot;:2,&quot;Top&quot;:0.0,&quot;Left&quot;:0.0}" style="position:absolute;left:0;text-align:left;margin-left:0;margin-top:0;width:612pt;height:36.5pt;z-index:25188454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7427E289" w14:textId="77777777" w:rsidR="006838F7" w:rsidRPr="00E5129E" w:rsidRDefault="00E5129E" w:rsidP="00E5129E">
                    <w:pPr>
                      <w:spacing w:after="0"/>
                      <w:rPr>
                        <w:rFonts w:ascii="Calibri" w:hAnsi="Calibri" w:cs="Calibri"/>
                        <w:color w:val="000000"/>
                      </w:rPr>
                    </w:pPr>
                    <w:r w:rsidRPr="00E5129E">
                      <w:rPr>
                        <w:rFonts w:ascii="Calibri" w:hAnsi="Calibri" w:cs="Calibri"/>
                        <w:color w:val="000000"/>
                      </w:rPr>
                      <w:t>OFFICIAL</w:t>
                    </w:r>
                  </w:p>
                </w:txbxContent>
              </v:textbox>
              <w10:wrap anchorx="page" anchory="page"/>
            </v:shape>
          </w:pict>
        </mc:Fallback>
      </mc:AlternateContent>
    </w:r>
    <w:sdt>
      <w:sdtPr>
        <w:id w:val="747303104"/>
        <w:docPartObj>
          <w:docPartGallery w:val="Page Numbers (Bottom of Page)"/>
          <w:docPartUnique/>
        </w:docPartObj>
      </w:sdtPr>
      <w:sdtContent>
        <w:r w:rsidR="008E21C5">
          <w:t xml:space="preserve">Page </w:t>
        </w:r>
        <w:r w:rsidR="00952D74" w:rsidRPr="006954C8">
          <w:fldChar w:fldCharType="begin"/>
        </w:r>
        <w:r w:rsidR="00952D74" w:rsidRPr="006954C8">
          <w:instrText xml:space="preserve"> PAGE   \* MERGEFORMAT </w:instrText>
        </w:r>
        <w:r w:rsidR="00952D74" w:rsidRPr="006954C8">
          <w:fldChar w:fldCharType="separate"/>
        </w:r>
        <w:r w:rsidR="00952D74" w:rsidRPr="006954C8">
          <w:t>2</w:t>
        </w:r>
        <w:r w:rsidR="00952D74" w:rsidRPr="006954C8">
          <w:fldChar w:fldCharType="end"/>
        </w:r>
      </w:sdtContent>
    </w:sdt>
    <w:r w:rsidR="00952D74" w:rsidRPr="006954C8">
      <w:tab/>
    </w:r>
    <w:r w:rsidR="00952D74" w:rsidRPr="006954C8">
      <w:rPr>
        <w:noProof/>
      </w:rPr>
      <w:drawing>
        <wp:inline distT="0" distB="0" distL="0" distR="0" wp14:anchorId="4E8133B5" wp14:editId="4DA98576">
          <wp:extent cx="943666" cy="540000"/>
          <wp:effectExtent l="0" t="0" r="8890" b="0"/>
          <wp:docPr id="12" name="Picture 1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3233" w14:textId="77777777" w:rsidR="00000000" w:rsidRDefault="00000000">
    <w:r>
      <w:rPr>
        <w:noProof/>
      </w:rPr>
      <mc:AlternateContent>
        <mc:Choice Requires="wps">
          <w:drawing>
            <wp:anchor distT="0" distB="0" distL="0" distR="0" simplePos="0" relativeHeight="251888640" behindDoc="0" locked="0" layoutInCell="1" allowOverlap="1" wp14:anchorId="60BB4256" wp14:editId="0AECC4CC">
              <wp:simplePos x="635" y="635"/>
              <wp:positionH relativeFrom="leftMargin">
                <wp:align>left</wp:align>
              </wp:positionH>
              <wp:positionV relativeFrom="paragraph">
                <wp:posOffset>635</wp:posOffset>
              </wp:positionV>
              <wp:extent cx="443865" cy="443865"/>
              <wp:effectExtent l="0" t="0" r="2540" b="635"/>
              <wp:wrapSquare wrapText="bothSides"/>
              <wp:docPr id="464402017" name="Text Box 4644020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318778" w14:textId="77777777" w:rsidR="00000000" w:rsidRPr="00290CB6" w:rsidRDefault="00000000" w:rsidP="00DE21A4">
                          <w:pPr>
                            <w:rPr>
                              <w:noProof/>
                            </w:rPr>
                          </w:pPr>
                          <w:r w:rsidRPr="00290CB6">
                            <w:rPr>
                              <w:noProof/>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0BB4256" id="_x0000_t202" coordsize="21600,21600" o:spt="202" path="m,l,21600r21600,l21600,xe">
              <v:stroke joinstyle="miter"/>
              <v:path gradientshapeok="t" o:connecttype="rect"/>
            </v:shapetype>
            <v:shape id="Text Box 464402017" o:spid="_x0000_s1029" type="#_x0000_t202" alt="OFFICIAL" style="position:absolute;margin-left:0;margin-top:.05pt;width:34.95pt;height:34.95pt;z-index:2518886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38318778" w14:textId="77777777" w:rsidR="00000000" w:rsidRPr="00290CB6" w:rsidRDefault="00000000" w:rsidP="00DE21A4">
                    <w:pPr>
                      <w:rPr>
                        <w:noProof/>
                      </w:rPr>
                    </w:pPr>
                    <w:r w:rsidRPr="00290CB6">
                      <w:rPr>
                        <w:noProof/>
                      </w:rPr>
                      <w:t>OFFICIAL</w:t>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CD66E" w14:textId="77777777" w:rsidR="008E21C5" w:rsidRPr="006954C8" w:rsidRDefault="008E21C5" w:rsidP="008E21C5">
    <w:pPr>
      <w:pStyle w:val="Footer"/>
      <w:tabs>
        <w:tab w:val="clear" w:pos="4513"/>
        <w:tab w:val="clear" w:pos="9026"/>
        <w:tab w:val="left" w:pos="0"/>
        <w:tab w:val="right" w:pos="15136"/>
      </w:tabs>
      <w:jc w:val="right"/>
    </w:pPr>
    <w:r w:rsidRPr="006954C8">
      <w:rPr>
        <w:noProof/>
      </w:rPr>
      <mc:AlternateContent>
        <mc:Choice Requires="wps">
          <w:drawing>
            <wp:anchor distT="0" distB="0" distL="114300" distR="114300" simplePos="0" relativeHeight="251890688" behindDoc="0" locked="0" layoutInCell="0" allowOverlap="1" wp14:anchorId="654B35AA" wp14:editId="1156B6C4">
              <wp:simplePos x="0" y="0"/>
              <wp:positionH relativeFrom="page">
                <wp:align>left</wp:align>
              </wp:positionH>
              <wp:positionV relativeFrom="page">
                <wp:align>bottom</wp:align>
              </wp:positionV>
              <wp:extent cx="7772400" cy="463550"/>
              <wp:effectExtent l="0" t="0" r="0" b="12700"/>
              <wp:wrapNone/>
              <wp:docPr id="1001527152" name="MSIPCMea9c47c8b10559430197e53e"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6B1335" w14:textId="77777777" w:rsidR="008E21C5" w:rsidRPr="00E5129E" w:rsidRDefault="008E21C5" w:rsidP="008E21C5">
                          <w:pPr>
                            <w:spacing w:after="0"/>
                            <w:rPr>
                              <w:rFonts w:ascii="Calibri" w:hAnsi="Calibri" w:cs="Calibri"/>
                              <w:color w:val="000000"/>
                            </w:rPr>
                          </w:pPr>
                          <w:r w:rsidRPr="00E5129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54B35AA" id="_x0000_t202" coordsize="21600,21600" o:spt="202" path="m,l,21600r21600,l21600,xe">
              <v:stroke joinstyle="miter"/>
              <v:path gradientshapeok="t" o:connecttype="rect"/>
            </v:shapetype>
            <v:shape id="_x0000_s1030" type="#_x0000_t202" alt="{&quot;HashCode&quot;:-1267603503,&quot;Height&quot;:9999999.0,&quot;Width&quot;:9999999.0,&quot;Placement&quot;:&quot;Footer&quot;,&quot;Index&quot;:&quot;Primary&quot;,&quot;Section&quot;:2,&quot;Top&quot;:0.0,&quot;Left&quot;:0.0}" style="position:absolute;left:0;text-align:left;margin-left:0;margin-top:0;width:612pt;height:36.5pt;z-index:2518906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BWGw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XUxzLGF6kjjIZyY906uGuphLXx4&#10;FkhUU9u0vuGJDm2AasFZ4qwG/Pk3e4wnBsjLWUerU3L/Yy9QcWa+WeJmMiM04rIljQRMwufxdErK&#10;drDafXsPtJZj+iFOJjHGBjOIGqF9pfVexnLkElZS0ZLLgINyH067TB9EquUyhdFiORHWduNkTB4B&#10;jeC+9K8C3ZmBQNw9wrBfonhDxCn2RMVyH0A3iaUI8QnQM/K0lIm88weKW/+7nqKu33zxCw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yxZwVhsCAAAuBAAADgAAAAAAAAAAAAAAAAAuAgAAZHJzL2Uyb0RvYy54bWxQSwECLQAUAAYA&#10;CAAAACEA/vWNm9oAAAAFAQAADwAAAAAAAAAAAAAAAAB1BAAAZHJzL2Rvd25yZXYueG1sUEsFBgAA&#10;AAAEAAQA8wAAAHwFAAAAAA==&#10;" o:allowincell="f" filled="f" stroked="f" strokeweight=".5pt">
              <v:textbox inset="20pt,0,,0">
                <w:txbxContent>
                  <w:p w14:paraId="7A6B1335" w14:textId="77777777" w:rsidR="008E21C5" w:rsidRPr="00E5129E" w:rsidRDefault="008E21C5" w:rsidP="008E21C5">
                    <w:pPr>
                      <w:spacing w:after="0"/>
                      <w:rPr>
                        <w:rFonts w:ascii="Calibri" w:hAnsi="Calibri" w:cs="Calibri"/>
                        <w:color w:val="000000"/>
                      </w:rPr>
                    </w:pPr>
                    <w:r w:rsidRPr="00E5129E">
                      <w:rPr>
                        <w:rFonts w:ascii="Calibri" w:hAnsi="Calibri" w:cs="Calibri"/>
                        <w:color w:val="000000"/>
                      </w:rPr>
                      <w:t>OFFICIAL</w:t>
                    </w:r>
                  </w:p>
                </w:txbxContent>
              </v:textbox>
              <w10:wrap anchorx="page" anchory="page"/>
            </v:shape>
          </w:pict>
        </mc:Fallback>
      </mc:AlternateContent>
    </w:r>
    <w:sdt>
      <w:sdtPr>
        <w:id w:val="2130588483"/>
        <w:docPartObj>
          <w:docPartGallery w:val="Page Numbers (Bottom of Page)"/>
          <w:docPartUnique/>
        </w:docPartObj>
      </w:sdtPr>
      <w:sdtContent>
        <w:r>
          <w:t xml:space="preserve">Page </w:t>
        </w:r>
        <w:r w:rsidRPr="006954C8">
          <w:fldChar w:fldCharType="begin"/>
        </w:r>
        <w:r w:rsidRPr="006954C8">
          <w:instrText xml:space="preserve"> PAGE   \* MERGEFORMAT </w:instrText>
        </w:r>
        <w:r w:rsidRPr="006954C8">
          <w:fldChar w:fldCharType="separate"/>
        </w:r>
        <w:r>
          <w:t>16</w:t>
        </w:r>
        <w:r w:rsidRPr="006954C8">
          <w:fldChar w:fldCharType="end"/>
        </w:r>
      </w:sdtContent>
    </w:sdt>
    <w:r w:rsidRPr="006954C8">
      <w:tab/>
    </w:r>
    <w:r w:rsidRPr="006954C8">
      <w:rPr>
        <w:noProof/>
      </w:rPr>
      <w:drawing>
        <wp:inline distT="0" distB="0" distL="0" distR="0" wp14:anchorId="46AE4848" wp14:editId="2717CC26">
          <wp:extent cx="943666" cy="540000"/>
          <wp:effectExtent l="0" t="0" r="8890" b="0"/>
          <wp:docPr id="1520696515" name="Picture 1520696515"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255C9" w14:textId="77777777" w:rsidR="00000000" w:rsidRDefault="00000000">
    <w:r>
      <w:rPr>
        <w:noProof/>
      </w:rPr>
      <mc:AlternateContent>
        <mc:Choice Requires="wps">
          <w:drawing>
            <wp:anchor distT="0" distB="0" distL="0" distR="0" simplePos="0" relativeHeight="251887616" behindDoc="0" locked="0" layoutInCell="1" allowOverlap="1" wp14:anchorId="5754CA54" wp14:editId="6AE2CDDB">
              <wp:simplePos x="635" y="635"/>
              <wp:positionH relativeFrom="leftMargin">
                <wp:align>left</wp:align>
              </wp:positionH>
              <wp:positionV relativeFrom="paragraph">
                <wp:posOffset>635</wp:posOffset>
              </wp:positionV>
              <wp:extent cx="443865" cy="443865"/>
              <wp:effectExtent l="0" t="0" r="2540" b="635"/>
              <wp:wrapSquare wrapText="bothSides"/>
              <wp:docPr id="978832300" name="Text Box 97883230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AC97AF" w14:textId="77777777" w:rsidR="00000000" w:rsidRPr="00290CB6" w:rsidRDefault="00000000" w:rsidP="00DE21A4">
                          <w:pPr>
                            <w:rPr>
                              <w:noProof/>
                            </w:rPr>
                          </w:pPr>
                          <w:r w:rsidRPr="00290CB6">
                            <w:rPr>
                              <w:noProof/>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54CA54" id="_x0000_t202" coordsize="21600,21600" o:spt="202" path="m,l,21600r21600,l21600,xe">
              <v:stroke joinstyle="miter"/>
              <v:path gradientshapeok="t" o:connecttype="rect"/>
            </v:shapetype>
            <v:shape id="Text Box 978832300" o:spid="_x0000_s1031" type="#_x0000_t202" alt="OFFICIAL" style="position:absolute;margin-left:0;margin-top:.05pt;width:34.95pt;height:34.95pt;z-index:2518876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4FAC97AF" w14:textId="77777777" w:rsidR="00000000" w:rsidRPr="00290CB6" w:rsidRDefault="00000000" w:rsidP="00DE21A4">
                    <w:pPr>
                      <w:rPr>
                        <w:noProof/>
                      </w:rPr>
                    </w:pPr>
                    <w:r w:rsidRPr="00290CB6">
                      <w:rPr>
                        <w:noProof/>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92D0D" w14:textId="77777777" w:rsidR="004C50C4" w:rsidRPr="00973F22" w:rsidRDefault="004C50C4" w:rsidP="00973F22">
      <w:r>
        <w:separator/>
      </w:r>
    </w:p>
    <w:p w14:paraId="6A520E2F" w14:textId="77777777" w:rsidR="004C50C4" w:rsidRDefault="004C50C4"/>
  </w:footnote>
  <w:footnote w:type="continuationSeparator" w:id="0">
    <w:p w14:paraId="66AE4D0C" w14:textId="77777777" w:rsidR="004C50C4" w:rsidRPr="00973F22" w:rsidRDefault="004C50C4" w:rsidP="00973F22">
      <w:r>
        <w:continuationSeparator/>
      </w:r>
    </w:p>
    <w:p w14:paraId="47CEB826" w14:textId="77777777" w:rsidR="004C50C4" w:rsidRDefault="004C50C4"/>
  </w:footnote>
  <w:footnote w:type="continuationNotice" w:id="1">
    <w:p w14:paraId="7A3CF081" w14:textId="77777777" w:rsidR="004C50C4" w:rsidRDefault="004C50C4" w:rsidP="00973F22"/>
    <w:p w14:paraId="0EE3831F" w14:textId="77777777" w:rsidR="004C50C4" w:rsidRDefault="004C50C4"/>
  </w:footnote>
  <w:footnote w:id="2">
    <w:p w14:paraId="0D5A57C7" w14:textId="77777777" w:rsidR="00FB0443" w:rsidRDefault="00FB0443" w:rsidP="00FB0443">
      <w:pPr>
        <w:pStyle w:val="FootnoteText"/>
      </w:pPr>
      <w:r w:rsidRPr="00E66568">
        <w:rPr>
          <w:rStyle w:val="FootnoteReference"/>
        </w:rPr>
        <w:footnoteRef/>
      </w:r>
      <w:r w:rsidRPr="00E66568">
        <w:t xml:space="preserve"> Public sector organisations may find guidance for risk assessment: 1) </w:t>
      </w:r>
      <w:hyperlink r:id="rId1" w:history="1">
        <w:r w:rsidRPr="00E66568">
          <w:rPr>
            <w:rStyle w:val="Hyperlink"/>
          </w:rPr>
          <w:t>WorkSafe’s Exposure to aggression risk calculator</w:t>
        </w:r>
      </w:hyperlink>
      <w:r w:rsidRPr="00E66568">
        <w:t xml:space="preserve"> &lt;http://www.vwa.vic.gov.au/__data/assets/pdf_file/0012/10209/Aggression_in_health_care.pdf&gt;</w:t>
      </w:r>
    </w:p>
  </w:footnote>
  <w:footnote w:id="3">
    <w:p w14:paraId="5DE626B0" w14:textId="77777777" w:rsidR="00FB0443" w:rsidRDefault="00FB0443" w:rsidP="00FB0443">
      <w:pPr>
        <w:pStyle w:val="FootnoteText"/>
      </w:pPr>
      <w:r>
        <w:rPr>
          <w:rStyle w:val="FootnoteReference"/>
        </w:rPr>
        <w:footnoteRef/>
      </w:r>
      <w:r>
        <w:t xml:space="preserve"> </w:t>
      </w:r>
      <w:r w:rsidRPr="00AA37E8">
        <w:t xml:space="preserve">Public sector organisations may find guidance to determine the tiered level of training based on risk in </w:t>
      </w:r>
      <w:hyperlink r:id="rId2" w:history="1">
        <w:r w:rsidRPr="00AA37E8">
          <w:rPr>
            <w:rStyle w:val="Hyperlink"/>
          </w:rPr>
          <w:t>WorkSafe’s Prevention and management of aggression in health services document</w:t>
        </w:r>
      </w:hyperlink>
      <w:r w:rsidRPr="00AA37E8">
        <w:t xml:space="preserve"> </w:t>
      </w:r>
      <w:r>
        <w:t>&lt;</w:t>
      </w:r>
      <w:r w:rsidRPr="00AA37E8">
        <w:t>http://www.vwa.vic.gov.au/__data/assets/pdf_file/0012/10209/Aggression_in_health_care.pdf</w:t>
      </w:r>
      <w:r>
        <w:t>&gt;</w:t>
      </w:r>
    </w:p>
  </w:footnote>
  <w:footnote w:id="4">
    <w:p w14:paraId="61670D05" w14:textId="77777777" w:rsidR="00FB0443" w:rsidRDefault="00FB0443" w:rsidP="00FB0443">
      <w:pPr>
        <w:pStyle w:val="FootnoteText"/>
      </w:pPr>
      <w:r>
        <w:rPr>
          <w:rStyle w:val="FootnoteReference"/>
        </w:rPr>
        <w:footnoteRef/>
      </w:r>
      <w:r>
        <w:t xml:space="preserve"> </w:t>
      </w:r>
      <w:r w:rsidRPr="00AA37E8">
        <w:t xml:space="preserve">Restrictive interventions involve the use of bodily restraint (physical and mechanical restraint) and seclusion. </w:t>
      </w:r>
      <w:hyperlink r:id="rId3" w:history="1">
        <w:r w:rsidRPr="00AA37E8">
          <w:rPr>
            <w:rStyle w:val="Hyperlink"/>
          </w:rPr>
          <w:t>Further information on restrictive interventions</w:t>
        </w:r>
      </w:hyperlink>
      <w:r w:rsidRPr="00AA37E8">
        <w:t xml:space="preserve"> </w:t>
      </w:r>
      <w:r w:rsidRPr="00EA2331">
        <w:t>can be found at</w:t>
      </w:r>
      <w:r w:rsidRPr="00AA37E8">
        <w:t xml:space="preserve"> </w:t>
      </w:r>
      <w:proofErr w:type="spellStart"/>
      <w:r>
        <w:t>Health.Vic</w:t>
      </w:r>
      <w:proofErr w:type="spellEnd"/>
      <w:r>
        <w:t xml:space="preserve"> &lt;</w:t>
      </w:r>
      <w:r w:rsidRPr="00AA37E8">
        <w:t>https://www2.health.vic.gov.au/mental-health/practice-and-service-quality/mental-health-act-2014-handbook/safeguards/restrictive-interventions-bodily-restraint-and-seclusion</w:t>
      </w:r>
      <w:r>
        <w:t>&gt;</w:t>
      </w:r>
    </w:p>
  </w:footnote>
  <w:footnote w:id="5">
    <w:p w14:paraId="496B65E9" w14:textId="77777777" w:rsidR="00FB0443" w:rsidRDefault="00FB0443" w:rsidP="00FB0443">
      <w:pPr>
        <w:pStyle w:val="FootnoteText"/>
      </w:pPr>
      <w:r>
        <w:rPr>
          <w:rStyle w:val="FootnoteReference"/>
        </w:rPr>
        <w:footnoteRef/>
      </w:r>
      <w:r>
        <w:t xml:space="preserve"> </w:t>
      </w:r>
      <w:r w:rsidRPr="00AA37E8">
        <w:t>Public sector organisations ma</w:t>
      </w:r>
      <w:r>
        <w:t xml:space="preserve">y find guidance for developing </w:t>
      </w:r>
      <w:r w:rsidRPr="00AA37E8">
        <w:t xml:space="preserve">a suitable training evaluation in WorkSafe’s </w:t>
      </w:r>
      <w:hyperlink r:id="rId4" w:history="1">
        <w:r w:rsidRPr="00EA2331">
          <w:rPr>
            <w:rStyle w:val="Hyperlink"/>
          </w:rPr>
          <w:t>Prevention and Management Of Aggression In Health Services - A Toolkit For Workplaces</w:t>
        </w:r>
      </w:hyperlink>
      <w:r>
        <w:t xml:space="preserve"> &lt;</w:t>
      </w:r>
      <w:r w:rsidRPr="00EA2331">
        <w:t>http://www.worksafe.vic.gov.au/pages/forms-and-publications/forms-and-publications/prevention-and-management-of-aggression-in-health-services-a-toolkit-for-workplaces</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C4B9A" w14:textId="77777777" w:rsidR="008240B2" w:rsidRDefault="008240B2">
    <w:pPr>
      <w:pStyle w:val="Header"/>
    </w:pPr>
  </w:p>
  <w:p w14:paraId="17ACF7E3" w14:textId="77777777" w:rsidR="00C15EFE" w:rsidRDefault="00C15E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414E1" w14:textId="77777777" w:rsidR="009A5AE6" w:rsidRDefault="009A5AE6" w:rsidP="000C630F">
    <w:pPr>
      <w:pStyle w:val="Header"/>
      <w:tabs>
        <w:tab w:val="clear" w:pos="4513"/>
        <w:tab w:val="left" w:pos="0"/>
      </w:tabs>
    </w:pPr>
    <w:r w:rsidRPr="00973F22">
      <w:rPr>
        <w:noProof/>
      </w:rPr>
      <w:drawing>
        <wp:inline distT="0" distB="0" distL="0" distR="0" wp14:anchorId="4094EFED" wp14:editId="2CC52446">
          <wp:extent cx="1538035" cy="540000"/>
          <wp:effectExtent l="0" t="0" r="5080" b="0"/>
          <wp:docPr id="7" name="Picture 7"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28FF" w14:textId="77777777" w:rsidR="00AF7301" w:rsidRDefault="00AF7301" w:rsidP="000C630F">
    <w:pPr>
      <w:pStyle w:val="Header"/>
      <w:tabs>
        <w:tab w:val="clear" w:pos="4513"/>
        <w:tab w:val="left" w:pos="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01B29" w14:textId="77777777" w:rsidR="000C630F" w:rsidRDefault="000C630F" w:rsidP="000C630F">
    <w:pPr>
      <w:pStyle w:val="Header"/>
      <w:tabs>
        <w:tab w:val="clear" w:pos="4513"/>
        <w:tab w:val="clear" w:pos="9026"/>
        <w:tab w:val="left" w:pos="0"/>
        <w:tab w:val="right" w:pos="14002"/>
      </w:tabs>
    </w:pPr>
    <w:r w:rsidRPr="00973F22">
      <w:rPr>
        <w:noProof/>
      </w:rPr>
      <w:drawing>
        <wp:inline distT="0" distB="0" distL="0" distR="0" wp14:anchorId="6B3E3428" wp14:editId="4C63D95E">
          <wp:extent cx="1538035" cy="540000"/>
          <wp:effectExtent l="0" t="0" r="5080" b="0"/>
          <wp:docPr id="16" name="Picture 16"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258" w14:textId="77777777" w:rsidR="00000000" w:rsidRDefault="00000000" w:rsidP="00E969B1">
    <w:r w:rsidRPr="00973F22">
      <w:rPr>
        <w:noProof/>
      </w:rPr>
      <w:drawing>
        <wp:inline distT="0" distB="0" distL="0" distR="0" wp14:anchorId="6B6D7103" wp14:editId="60957520">
          <wp:extent cx="1538037" cy="540000"/>
          <wp:effectExtent l="0" t="0" r="5080" b="0"/>
          <wp:docPr id="95" name="Picture 95"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7"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B4D83"/>
    <w:multiLevelType w:val="multilevel"/>
    <w:tmpl w:val="5F80403C"/>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B0400E"/>
    <w:multiLevelType w:val="hybridMultilevel"/>
    <w:tmpl w:val="529A2E28"/>
    <w:lvl w:ilvl="0" w:tplc="985ED06A">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6E103A7C"/>
    <w:multiLevelType w:val="hybridMultilevel"/>
    <w:tmpl w:val="5F80403C"/>
    <w:lvl w:ilvl="0" w:tplc="CBC6ECD0">
      <w:start w:val="1"/>
      <w:numFmt w:val="decimal"/>
      <w:pStyle w:val="TableListing1"/>
      <w:lvlText w:val="1.%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6C10DF"/>
    <w:multiLevelType w:val="multilevel"/>
    <w:tmpl w:val="42008276"/>
    <w:styleLink w:val="ZZBulletesindent"/>
    <w:lvl w:ilvl="0">
      <w:start w:val="1"/>
      <w:numFmt w:val="bullet"/>
      <w:pStyle w:val="ListParagraphIndent"/>
      <w:lvlText w:val="•"/>
      <w:lvlJc w:val="left"/>
      <w:pPr>
        <w:ind w:left="1004" w:hanging="284"/>
      </w:pPr>
      <w:rPr>
        <w:rFonts w:ascii="Calibri" w:hAnsi="Calibri"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034990809">
    <w:abstractNumId w:val="16"/>
  </w:num>
  <w:num w:numId="2" w16cid:durableId="394932319">
    <w:abstractNumId w:val="13"/>
  </w:num>
  <w:num w:numId="3" w16cid:durableId="874736201">
    <w:abstractNumId w:val="17"/>
  </w:num>
  <w:num w:numId="4" w16cid:durableId="1586065099">
    <w:abstractNumId w:val="14"/>
  </w:num>
  <w:num w:numId="5" w16cid:durableId="424807313">
    <w:abstractNumId w:val="18"/>
  </w:num>
  <w:num w:numId="6" w16cid:durableId="312494192">
    <w:abstractNumId w:val="12"/>
  </w:num>
  <w:num w:numId="7" w16cid:durableId="1872186206">
    <w:abstractNumId w:val="20"/>
  </w:num>
  <w:num w:numId="8" w16cid:durableId="11878279">
    <w:abstractNumId w:val="12"/>
  </w:num>
  <w:num w:numId="9" w16cid:durableId="1458177934">
    <w:abstractNumId w:val="9"/>
  </w:num>
  <w:num w:numId="10" w16cid:durableId="1973438059">
    <w:abstractNumId w:val="7"/>
  </w:num>
  <w:num w:numId="11" w16cid:durableId="1446384177">
    <w:abstractNumId w:val="6"/>
  </w:num>
  <w:num w:numId="12" w16cid:durableId="1494103290">
    <w:abstractNumId w:val="5"/>
  </w:num>
  <w:num w:numId="13" w16cid:durableId="562913083">
    <w:abstractNumId w:val="4"/>
  </w:num>
  <w:num w:numId="14" w16cid:durableId="194929600">
    <w:abstractNumId w:val="8"/>
  </w:num>
  <w:num w:numId="15" w16cid:durableId="486673476">
    <w:abstractNumId w:val="3"/>
  </w:num>
  <w:num w:numId="16" w16cid:durableId="1369795116">
    <w:abstractNumId w:val="2"/>
  </w:num>
  <w:num w:numId="17" w16cid:durableId="1243418992">
    <w:abstractNumId w:val="1"/>
  </w:num>
  <w:num w:numId="18" w16cid:durableId="292447200">
    <w:abstractNumId w:val="0"/>
  </w:num>
  <w:num w:numId="19" w16cid:durableId="1246113308">
    <w:abstractNumId w:val="11"/>
  </w:num>
  <w:num w:numId="20" w16cid:durableId="421491632">
    <w:abstractNumId w:val="15"/>
  </w:num>
  <w:num w:numId="21" w16cid:durableId="799307053">
    <w:abstractNumId w:val="21"/>
  </w:num>
  <w:num w:numId="22" w16cid:durableId="15609425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0083570">
    <w:abstractNumId w:val="22"/>
  </w:num>
  <w:num w:numId="24" w16cid:durableId="1972854942">
    <w:abstractNumId w:val="19"/>
  </w:num>
  <w:num w:numId="25" w16cid:durableId="643239913">
    <w:abstractNumId w:val="20"/>
    <w:lvlOverride w:ilvl="0">
      <w:startOverride w:val="1"/>
    </w:lvlOverride>
  </w:num>
  <w:num w:numId="26" w16cid:durableId="838275221">
    <w:abstractNumId w:val="20"/>
    <w:lvlOverride w:ilvl="0">
      <w:startOverride w:val="1"/>
    </w:lvlOverride>
  </w:num>
  <w:num w:numId="27" w16cid:durableId="2087409503">
    <w:abstractNumId w:val="20"/>
    <w:lvlOverride w:ilvl="0">
      <w:startOverride w:val="1"/>
    </w:lvlOverride>
  </w:num>
  <w:num w:numId="28" w16cid:durableId="631902816">
    <w:abstractNumId w:val="10"/>
  </w:num>
  <w:num w:numId="29" w16cid:durableId="528176787">
    <w:abstractNumId w:val="20"/>
    <w:lvlOverride w:ilvl="0">
      <w:startOverride w:val="1"/>
    </w:lvlOverride>
  </w:num>
  <w:num w:numId="30" w16cid:durableId="946276888">
    <w:abstractNumId w:val="20"/>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83"/>
    <w:rsid w:val="00002A3D"/>
    <w:rsid w:val="000147BB"/>
    <w:rsid w:val="00023994"/>
    <w:rsid w:val="00025978"/>
    <w:rsid w:val="000263C0"/>
    <w:rsid w:val="00032B0B"/>
    <w:rsid w:val="0003753D"/>
    <w:rsid w:val="000463BA"/>
    <w:rsid w:val="00046991"/>
    <w:rsid w:val="000617B4"/>
    <w:rsid w:val="00074864"/>
    <w:rsid w:val="0008087B"/>
    <w:rsid w:val="00083A4B"/>
    <w:rsid w:val="000944F1"/>
    <w:rsid w:val="000953ED"/>
    <w:rsid w:val="000A4349"/>
    <w:rsid w:val="000C630F"/>
    <w:rsid w:val="000C71C1"/>
    <w:rsid w:val="000D3A6B"/>
    <w:rsid w:val="000D4A7F"/>
    <w:rsid w:val="000D67A6"/>
    <w:rsid w:val="000E309F"/>
    <w:rsid w:val="000F7A17"/>
    <w:rsid w:val="000F7DF7"/>
    <w:rsid w:val="00112211"/>
    <w:rsid w:val="00114CC3"/>
    <w:rsid w:val="00120050"/>
    <w:rsid w:val="00120CFF"/>
    <w:rsid w:val="0012332F"/>
    <w:rsid w:val="00132C47"/>
    <w:rsid w:val="00133908"/>
    <w:rsid w:val="00135526"/>
    <w:rsid w:val="001375DC"/>
    <w:rsid w:val="001376FC"/>
    <w:rsid w:val="00141788"/>
    <w:rsid w:val="001471E8"/>
    <w:rsid w:val="00151F20"/>
    <w:rsid w:val="00152198"/>
    <w:rsid w:val="0015589C"/>
    <w:rsid w:val="00157891"/>
    <w:rsid w:val="00161386"/>
    <w:rsid w:val="0017079F"/>
    <w:rsid w:val="00171ED6"/>
    <w:rsid w:val="00172E36"/>
    <w:rsid w:val="00176625"/>
    <w:rsid w:val="00181163"/>
    <w:rsid w:val="001A421E"/>
    <w:rsid w:val="001B4E83"/>
    <w:rsid w:val="001C34A5"/>
    <w:rsid w:val="001C5327"/>
    <w:rsid w:val="001C6026"/>
    <w:rsid w:val="001C77EE"/>
    <w:rsid w:val="001D10C2"/>
    <w:rsid w:val="001D2013"/>
    <w:rsid w:val="001E1EF8"/>
    <w:rsid w:val="001E2943"/>
    <w:rsid w:val="001E53A9"/>
    <w:rsid w:val="001E5B51"/>
    <w:rsid w:val="001F07CB"/>
    <w:rsid w:val="001F792E"/>
    <w:rsid w:val="002023FC"/>
    <w:rsid w:val="00222804"/>
    <w:rsid w:val="00237C04"/>
    <w:rsid w:val="00242219"/>
    <w:rsid w:val="002427C3"/>
    <w:rsid w:val="00250476"/>
    <w:rsid w:val="00265143"/>
    <w:rsid w:val="002673D5"/>
    <w:rsid w:val="002734D1"/>
    <w:rsid w:val="00281C8F"/>
    <w:rsid w:val="00284CBD"/>
    <w:rsid w:val="002A6A13"/>
    <w:rsid w:val="002B450D"/>
    <w:rsid w:val="002B62A2"/>
    <w:rsid w:val="002C0246"/>
    <w:rsid w:val="002C23B5"/>
    <w:rsid w:val="002F2C1A"/>
    <w:rsid w:val="00302A41"/>
    <w:rsid w:val="0030584A"/>
    <w:rsid w:val="00313C36"/>
    <w:rsid w:val="00315C6C"/>
    <w:rsid w:val="003268F4"/>
    <w:rsid w:val="0033591A"/>
    <w:rsid w:val="00342A62"/>
    <w:rsid w:val="00345485"/>
    <w:rsid w:val="00350B6C"/>
    <w:rsid w:val="003539E8"/>
    <w:rsid w:val="00357F70"/>
    <w:rsid w:val="003703A9"/>
    <w:rsid w:val="00374E86"/>
    <w:rsid w:val="00377CDB"/>
    <w:rsid w:val="00384A0A"/>
    <w:rsid w:val="00384FC2"/>
    <w:rsid w:val="00391E99"/>
    <w:rsid w:val="003A0024"/>
    <w:rsid w:val="003A7606"/>
    <w:rsid w:val="003A7DD6"/>
    <w:rsid w:val="003C0873"/>
    <w:rsid w:val="003C0A0C"/>
    <w:rsid w:val="003E7A91"/>
    <w:rsid w:val="003F3939"/>
    <w:rsid w:val="00401538"/>
    <w:rsid w:val="00422A85"/>
    <w:rsid w:val="00423272"/>
    <w:rsid w:val="00432757"/>
    <w:rsid w:val="004341A1"/>
    <w:rsid w:val="004361D6"/>
    <w:rsid w:val="004406D6"/>
    <w:rsid w:val="0044102A"/>
    <w:rsid w:val="00444368"/>
    <w:rsid w:val="00447349"/>
    <w:rsid w:val="00451BB0"/>
    <w:rsid w:val="00470ED3"/>
    <w:rsid w:val="00476676"/>
    <w:rsid w:val="00477EA8"/>
    <w:rsid w:val="00485846"/>
    <w:rsid w:val="004878B8"/>
    <w:rsid w:val="004B3BF3"/>
    <w:rsid w:val="004C18CC"/>
    <w:rsid w:val="004C50C4"/>
    <w:rsid w:val="004C6E47"/>
    <w:rsid w:val="004D24ED"/>
    <w:rsid w:val="004D5640"/>
    <w:rsid w:val="004E2748"/>
    <w:rsid w:val="004F04BA"/>
    <w:rsid w:val="004F0E6C"/>
    <w:rsid w:val="004F1336"/>
    <w:rsid w:val="004F22BD"/>
    <w:rsid w:val="004F4103"/>
    <w:rsid w:val="004F4C79"/>
    <w:rsid w:val="004F4DE3"/>
    <w:rsid w:val="004F7042"/>
    <w:rsid w:val="004F7E29"/>
    <w:rsid w:val="00504552"/>
    <w:rsid w:val="00505259"/>
    <w:rsid w:val="00506A73"/>
    <w:rsid w:val="00506BEA"/>
    <w:rsid w:val="00515BD2"/>
    <w:rsid w:val="005200E2"/>
    <w:rsid w:val="00523850"/>
    <w:rsid w:val="00524605"/>
    <w:rsid w:val="00531BCD"/>
    <w:rsid w:val="00531CCA"/>
    <w:rsid w:val="00537699"/>
    <w:rsid w:val="005461BF"/>
    <w:rsid w:val="00552DAF"/>
    <w:rsid w:val="00554F78"/>
    <w:rsid w:val="005562A3"/>
    <w:rsid w:val="005656DE"/>
    <w:rsid w:val="005670B4"/>
    <w:rsid w:val="00572075"/>
    <w:rsid w:val="00573679"/>
    <w:rsid w:val="00577CAA"/>
    <w:rsid w:val="00581449"/>
    <w:rsid w:val="00583BB7"/>
    <w:rsid w:val="005852FE"/>
    <w:rsid w:val="005854DB"/>
    <w:rsid w:val="00596A8A"/>
    <w:rsid w:val="005A5552"/>
    <w:rsid w:val="005C0578"/>
    <w:rsid w:val="005C3F87"/>
    <w:rsid w:val="005F410D"/>
    <w:rsid w:val="005F78D8"/>
    <w:rsid w:val="006002E3"/>
    <w:rsid w:val="00607043"/>
    <w:rsid w:val="00617ED0"/>
    <w:rsid w:val="006200B2"/>
    <w:rsid w:val="00622554"/>
    <w:rsid w:val="00625E59"/>
    <w:rsid w:val="00627E74"/>
    <w:rsid w:val="006323DA"/>
    <w:rsid w:val="00642135"/>
    <w:rsid w:val="0064243B"/>
    <w:rsid w:val="00645BA2"/>
    <w:rsid w:val="00647B21"/>
    <w:rsid w:val="00656282"/>
    <w:rsid w:val="0066274E"/>
    <w:rsid w:val="006704A0"/>
    <w:rsid w:val="006705C0"/>
    <w:rsid w:val="00676589"/>
    <w:rsid w:val="0067675C"/>
    <w:rsid w:val="006838F7"/>
    <w:rsid w:val="00687131"/>
    <w:rsid w:val="00694370"/>
    <w:rsid w:val="006954C8"/>
    <w:rsid w:val="006A0D99"/>
    <w:rsid w:val="006A370F"/>
    <w:rsid w:val="006B1228"/>
    <w:rsid w:val="006B1E63"/>
    <w:rsid w:val="006B3762"/>
    <w:rsid w:val="006C1A60"/>
    <w:rsid w:val="006E2F6B"/>
    <w:rsid w:val="006E5E4E"/>
    <w:rsid w:val="00705218"/>
    <w:rsid w:val="007249BE"/>
    <w:rsid w:val="00726646"/>
    <w:rsid w:val="0073427A"/>
    <w:rsid w:val="00743170"/>
    <w:rsid w:val="00743359"/>
    <w:rsid w:val="00767AC6"/>
    <w:rsid w:val="0077071F"/>
    <w:rsid w:val="00771616"/>
    <w:rsid w:val="00772285"/>
    <w:rsid w:val="00775F6A"/>
    <w:rsid w:val="00776053"/>
    <w:rsid w:val="007774BF"/>
    <w:rsid w:val="007829C7"/>
    <w:rsid w:val="007838C0"/>
    <w:rsid w:val="007931CF"/>
    <w:rsid w:val="0079503C"/>
    <w:rsid w:val="007C4983"/>
    <w:rsid w:val="007D1463"/>
    <w:rsid w:val="007E3BDF"/>
    <w:rsid w:val="008159B9"/>
    <w:rsid w:val="008240B2"/>
    <w:rsid w:val="008248B8"/>
    <w:rsid w:val="00845D38"/>
    <w:rsid w:val="00853478"/>
    <w:rsid w:val="00853A15"/>
    <w:rsid w:val="0085680F"/>
    <w:rsid w:val="0086587B"/>
    <w:rsid w:val="00874A30"/>
    <w:rsid w:val="00876AEC"/>
    <w:rsid w:val="00890908"/>
    <w:rsid w:val="008A2A5E"/>
    <w:rsid w:val="008A56FB"/>
    <w:rsid w:val="008B47C6"/>
    <w:rsid w:val="008C26C0"/>
    <w:rsid w:val="008C547D"/>
    <w:rsid w:val="008C5E30"/>
    <w:rsid w:val="008D4329"/>
    <w:rsid w:val="008D585A"/>
    <w:rsid w:val="008D5EA3"/>
    <w:rsid w:val="008E21C5"/>
    <w:rsid w:val="008E5D7C"/>
    <w:rsid w:val="008F416A"/>
    <w:rsid w:val="00910FE9"/>
    <w:rsid w:val="009307C8"/>
    <w:rsid w:val="00930EF1"/>
    <w:rsid w:val="009317A8"/>
    <w:rsid w:val="00933E01"/>
    <w:rsid w:val="009408BE"/>
    <w:rsid w:val="00947E08"/>
    <w:rsid w:val="00950FD7"/>
    <w:rsid w:val="00952D74"/>
    <w:rsid w:val="00973F22"/>
    <w:rsid w:val="009778A3"/>
    <w:rsid w:val="00981CBA"/>
    <w:rsid w:val="00996EA7"/>
    <w:rsid w:val="009A23EF"/>
    <w:rsid w:val="009A2ED6"/>
    <w:rsid w:val="009A4CBA"/>
    <w:rsid w:val="009A533A"/>
    <w:rsid w:val="009A5AE6"/>
    <w:rsid w:val="009B1A17"/>
    <w:rsid w:val="009D045A"/>
    <w:rsid w:val="009D46CE"/>
    <w:rsid w:val="009D5BEC"/>
    <w:rsid w:val="009D7454"/>
    <w:rsid w:val="009F000E"/>
    <w:rsid w:val="009F7D33"/>
    <w:rsid w:val="00A14C48"/>
    <w:rsid w:val="00A203FD"/>
    <w:rsid w:val="00A20919"/>
    <w:rsid w:val="00A22C86"/>
    <w:rsid w:val="00A262D0"/>
    <w:rsid w:val="00A3737E"/>
    <w:rsid w:val="00A442C3"/>
    <w:rsid w:val="00A537AE"/>
    <w:rsid w:val="00A54D98"/>
    <w:rsid w:val="00A62322"/>
    <w:rsid w:val="00A73EF6"/>
    <w:rsid w:val="00A775A4"/>
    <w:rsid w:val="00A80F5C"/>
    <w:rsid w:val="00A838CE"/>
    <w:rsid w:val="00A87180"/>
    <w:rsid w:val="00A921D7"/>
    <w:rsid w:val="00A92582"/>
    <w:rsid w:val="00A94E3B"/>
    <w:rsid w:val="00AB070F"/>
    <w:rsid w:val="00AB3220"/>
    <w:rsid w:val="00AC28DE"/>
    <w:rsid w:val="00AC7D5C"/>
    <w:rsid w:val="00AD7126"/>
    <w:rsid w:val="00AE3055"/>
    <w:rsid w:val="00AE5B4C"/>
    <w:rsid w:val="00AF3D16"/>
    <w:rsid w:val="00AF7301"/>
    <w:rsid w:val="00B1067A"/>
    <w:rsid w:val="00B11133"/>
    <w:rsid w:val="00B248E5"/>
    <w:rsid w:val="00B30F5B"/>
    <w:rsid w:val="00B31B05"/>
    <w:rsid w:val="00B51168"/>
    <w:rsid w:val="00B57F83"/>
    <w:rsid w:val="00B60A84"/>
    <w:rsid w:val="00B616A2"/>
    <w:rsid w:val="00B65F97"/>
    <w:rsid w:val="00B66D7A"/>
    <w:rsid w:val="00B750E2"/>
    <w:rsid w:val="00B878CD"/>
    <w:rsid w:val="00B87D73"/>
    <w:rsid w:val="00BB0A12"/>
    <w:rsid w:val="00BC0F5D"/>
    <w:rsid w:val="00BC6D05"/>
    <w:rsid w:val="00BD4414"/>
    <w:rsid w:val="00BE6683"/>
    <w:rsid w:val="00BF3973"/>
    <w:rsid w:val="00BF44BF"/>
    <w:rsid w:val="00BF4FB3"/>
    <w:rsid w:val="00BF71B4"/>
    <w:rsid w:val="00BF760F"/>
    <w:rsid w:val="00C06146"/>
    <w:rsid w:val="00C064EC"/>
    <w:rsid w:val="00C0651A"/>
    <w:rsid w:val="00C10202"/>
    <w:rsid w:val="00C12C05"/>
    <w:rsid w:val="00C15EFE"/>
    <w:rsid w:val="00C17C91"/>
    <w:rsid w:val="00C2047D"/>
    <w:rsid w:val="00C21EFA"/>
    <w:rsid w:val="00C31276"/>
    <w:rsid w:val="00C33532"/>
    <w:rsid w:val="00C36552"/>
    <w:rsid w:val="00C475C9"/>
    <w:rsid w:val="00C81618"/>
    <w:rsid w:val="00C92553"/>
    <w:rsid w:val="00C92FF3"/>
    <w:rsid w:val="00C93708"/>
    <w:rsid w:val="00C952B9"/>
    <w:rsid w:val="00CA75B5"/>
    <w:rsid w:val="00CA7D06"/>
    <w:rsid w:val="00CC20DA"/>
    <w:rsid w:val="00CC7DCE"/>
    <w:rsid w:val="00CD2196"/>
    <w:rsid w:val="00CD237D"/>
    <w:rsid w:val="00CD4138"/>
    <w:rsid w:val="00CE13DE"/>
    <w:rsid w:val="00D03B89"/>
    <w:rsid w:val="00D041C6"/>
    <w:rsid w:val="00D05BEB"/>
    <w:rsid w:val="00D27967"/>
    <w:rsid w:val="00D31117"/>
    <w:rsid w:val="00D3148B"/>
    <w:rsid w:val="00D37410"/>
    <w:rsid w:val="00D40007"/>
    <w:rsid w:val="00D4585B"/>
    <w:rsid w:val="00D46543"/>
    <w:rsid w:val="00D606CD"/>
    <w:rsid w:val="00D61DA6"/>
    <w:rsid w:val="00D63D79"/>
    <w:rsid w:val="00D66EB1"/>
    <w:rsid w:val="00D8076E"/>
    <w:rsid w:val="00D80882"/>
    <w:rsid w:val="00D918B2"/>
    <w:rsid w:val="00D91C20"/>
    <w:rsid w:val="00DA08C3"/>
    <w:rsid w:val="00DA2856"/>
    <w:rsid w:val="00DB4224"/>
    <w:rsid w:val="00DD06DC"/>
    <w:rsid w:val="00DD3F32"/>
    <w:rsid w:val="00DD544C"/>
    <w:rsid w:val="00DE3D94"/>
    <w:rsid w:val="00DE4237"/>
    <w:rsid w:val="00DE4B60"/>
    <w:rsid w:val="00E10249"/>
    <w:rsid w:val="00E11385"/>
    <w:rsid w:val="00E125F1"/>
    <w:rsid w:val="00E14E14"/>
    <w:rsid w:val="00E41388"/>
    <w:rsid w:val="00E46946"/>
    <w:rsid w:val="00E5129E"/>
    <w:rsid w:val="00E552AA"/>
    <w:rsid w:val="00E62139"/>
    <w:rsid w:val="00E6225F"/>
    <w:rsid w:val="00E63A0F"/>
    <w:rsid w:val="00E66DAD"/>
    <w:rsid w:val="00E6779C"/>
    <w:rsid w:val="00E715EF"/>
    <w:rsid w:val="00E763DC"/>
    <w:rsid w:val="00E82B11"/>
    <w:rsid w:val="00E87F58"/>
    <w:rsid w:val="00EA5147"/>
    <w:rsid w:val="00ED0E63"/>
    <w:rsid w:val="00EF1BBF"/>
    <w:rsid w:val="00EF401A"/>
    <w:rsid w:val="00F00288"/>
    <w:rsid w:val="00F05580"/>
    <w:rsid w:val="00F15AA8"/>
    <w:rsid w:val="00F15CCE"/>
    <w:rsid w:val="00F2177F"/>
    <w:rsid w:val="00F22CD5"/>
    <w:rsid w:val="00F23675"/>
    <w:rsid w:val="00F25A60"/>
    <w:rsid w:val="00F27ABB"/>
    <w:rsid w:val="00F470B0"/>
    <w:rsid w:val="00F50D92"/>
    <w:rsid w:val="00F51250"/>
    <w:rsid w:val="00F54336"/>
    <w:rsid w:val="00F61A2A"/>
    <w:rsid w:val="00F70660"/>
    <w:rsid w:val="00F70F95"/>
    <w:rsid w:val="00F71309"/>
    <w:rsid w:val="00F73696"/>
    <w:rsid w:val="00F7370B"/>
    <w:rsid w:val="00F75942"/>
    <w:rsid w:val="00F863E7"/>
    <w:rsid w:val="00F96AA7"/>
    <w:rsid w:val="00F971ED"/>
    <w:rsid w:val="00FA0706"/>
    <w:rsid w:val="00FA711A"/>
    <w:rsid w:val="00FB0443"/>
    <w:rsid w:val="00FB0CCF"/>
    <w:rsid w:val="00FB6C01"/>
    <w:rsid w:val="00FC591E"/>
    <w:rsid w:val="00FD2CD9"/>
    <w:rsid w:val="00FD7CDA"/>
    <w:rsid w:val="00FF1BC2"/>
    <w:rsid w:val="0574FB5D"/>
    <w:rsid w:val="6FC9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BEB12"/>
  <w15:chartTrackingRefBased/>
  <w15:docId w15:val="{F1DA5309-C85E-4AFB-A1A9-DD79EBE4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0"/>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iPriority="8"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83A4B"/>
    <w:pPr>
      <w:spacing w:after="160" w:line="288" w:lineRule="auto"/>
    </w:pPr>
  </w:style>
  <w:style w:type="paragraph" w:styleId="Heading1">
    <w:name w:val="heading 1"/>
    <w:link w:val="Heading1Char"/>
    <w:uiPriority w:val="9"/>
    <w:qFormat/>
    <w:rsid w:val="0086587B"/>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9"/>
    <w:qFormat/>
    <w:rsid w:val="0086587B"/>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9"/>
    <w:qFormat/>
    <w:rsid w:val="0086587B"/>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86587B"/>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86587B"/>
    <w:pPr>
      <w:keepNext/>
      <w:keepLines/>
      <w:spacing w:before="160" w:after="80"/>
      <w:contextualSpacing/>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587B"/>
    <w:rPr>
      <w:rFonts w:cstheme="majorBidi"/>
      <w:b/>
      <w:color w:val="00573F" w:themeColor="text2"/>
      <w:sz w:val="52"/>
      <w:szCs w:val="36"/>
    </w:rPr>
  </w:style>
  <w:style w:type="character" w:customStyle="1" w:styleId="Heading2Char">
    <w:name w:val="Heading 2 Char"/>
    <w:link w:val="Heading2"/>
    <w:uiPriority w:val="9"/>
    <w:rsid w:val="0086587B"/>
    <w:rPr>
      <w:rFonts w:cstheme="majorBidi"/>
      <w:b/>
      <w:color w:val="00573F" w:themeColor="text2"/>
      <w:sz w:val="44"/>
      <w:szCs w:val="32"/>
    </w:rPr>
  </w:style>
  <w:style w:type="paragraph" w:styleId="Title">
    <w:name w:val="Title"/>
    <w:basedOn w:val="Normal"/>
    <w:next w:val="Normal"/>
    <w:link w:val="TitleChar"/>
    <w:uiPriority w:val="10"/>
    <w:qFormat/>
    <w:rsid w:val="00345485"/>
    <w:pPr>
      <w:keepNext/>
      <w:keepLines/>
      <w:spacing w:before="960" w:after="480" w:line="240" w:lineRule="auto"/>
      <w:contextualSpacing/>
      <w:outlineLvl w:val="0"/>
    </w:pPr>
    <w:rPr>
      <w:rFonts w:cstheme="majorBidi"/>
      <w:b/>
      <w:bCs/>
      <w:color w:val="00573F" w:themeColor="text2"/>
      <w:sz w:val="52"/>
      <w:szCs w:val="52"/>
    </w:rPr>
  </w:style>
  <w:style w:type="character" w:customStyle="1" w:styleId="TitleChar">
    <w:name w:val="Title Char"/>
    <w:link w:val="Title"/>
    <w:uiPriority w:val="10"/>
    <w:rsid w:val="00345485"/>
    <w:rPr>
      <w:rFonts w:cstheme="majorBidi"/>
      <w:b/>
      <w:bCs/>
      <w:color w:val="00573F" w:themeColor="text2"/>
      <w:sz w:val="52"/>
      <w:szCs w:val="52"/>
    </w:rPr>
  </w:style>
  <w:style w:type="paragraph" w:customStyle="1" w:styleId="TOC">
    <w:name w:val="TOC"/>
    <w:qFormat/>
    <w:rsid w:val="000E309F"/>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A94E3B"/>
    <w:rPr>
      <w:color w:val="00573F" w:themeColor="text2"/>
    </w:rPr>
  </w:style>
  <w:style w:type="character" w:customStyle="1" w:styleId="Heading3Char">
    <w:name w:val="Heading 3 Char"/>
    <w:link w:val="Heading3"/>
    <w:uiPriority w:val="9"/>
    <w:rsid w:val="0086587B"/>
    <w:rPr>
      <w:rFonts w:cstheme="majorBidi"/>
      <w:b/>
      <w:color w:val="00573F" w:themeColor="text2"/>
      <w:sz w:val="36"/>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B31B05"/>
    <w:pPr>
      <w:keepNext/>
      <w:keepLines/>
      <w:spacing w:before="60" w:after="60" w:line="288" w:lineRule="auto"/>
    </w:pPr>
    <w:rPr>
      <w:rFonts w:asciiTheme="minorHAnsi" w:hAnsiTheme="minorHAnsi"/>
      <w:b/>
      <w:color w:val="FFFFFF" w:themeColor="background1"/>
      <w:sz w:val="20"/>
    </w:rPr>
  </w:style>
  <w:style w:type="paragraph" w:customStyle="1" w:styleId="Bullet1">
    <w:name w:val="Bullet 1"/>
    <w:basedOn w:val="Normal"/>
    <w:qFormat/>
    <w:rsid w:val="00A94E3B"/>
    <w:pPr>
      <w:keepLines/>
      <w:numPr>
        <w:numId w:val="4"/>
      </w:numPr>
    </w:pPr>
  </w:style>
  <w:style w:type="paragraph" w:customStyle="1" w:styleId="TableBody">
    <w:name w:val="Table Body"/>
    <w:basedOn w:val="Body"/>
    <w:link w:val="TableBodyChar"/>
    <w:qFormat/>
    <w:rsid w:val="00B31B05"/>
    <w:pPr>
      <w:spacing w:before="60" w:after="60"/>
    </w:pPr>
    <w:rPr>
      <w:sz w:val="20"/>
    </w:rPr>
  </w:style>
  <w:style w:type="paragraph" w:styleId="ListParagraph">
    <w:name w:val="List Paragraph"/>
    <w:basedOn w:val="Normal"/>
    <w:uiPriority w:val="34"/>
    <w:rsid w:val="005A5552"/>
    <w:pPr>
      <w:ind w:left="567" w:hanging="567"/>
      <w:contextualSpacing/>
    </w:pPr>
  </w:style>
  <w:style w:type="paragraph" w:customStyle="1" w:styleId="NumberedList1">
    <w:name w:val="Numbered List 1"/>
    <w:basedOn w:val="Normal"/>
    <w:qFormat/>
    <w:rsid w:val="00A94E3B"/>
    <w:pPr>
      <w:keepLines/>
      <w:numPr>
        <w:numId w:val="5"/>
      </w:numPr>
      <w:ind w:left="567" w:hanging="567"/>
    </w:pPr>
  </w:style>
  <w:style w:type="paragraph" w:customStyle="1" w:styleId="TableBullet1">
    <w:name w:val="Table Bullet 1"/>
    <w:basedOn w:val="TableBody"/>
    <w:qFormat/>
    <w:rsid w:val="00B31B05"/>
    <w:pPr>
      <w:numPr>
        <w:numId w:val="8"/>
      </w:numPr>
      <w:ind w:left="357" w:hanging="357"/>
    </w:pPr>
  </w:style>
  <w:style w:type="paragraph" w:customStyle="1" w:styleId="TableListing1">
    <w:name w:val="Table Listing 1"/>
    <w:basedOn w:val="TableBody"/>
    <w:qFormat/>
    <w:rsid w:val="00B31B05"/>
    <w:pPr>
      <w:numPr>
        <w:numId w:val="7"/>
      </w:numPr>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A94E3B"/>
    <w:rPr>
      <w:color w:val="000000" w:themeColor="text1"/>
      <w:sz w:val="18"/>
      <w:szCs w:val="18"/>
    </w:rPr>
  </w:style>
  <w:style w:type="paragraph" w:styleId="Subtitle">
    <w:name w:val="Subtitle"/>
    <w:basedOn w:val="Normal"/>
    <w:next w:val="Normal"/>
    <w:link w:val="SubtitleChar"/>
    <w:uiPriority w:val="11"/>
    <w:qFormat/>
    <w:rsid w:val="00345485"/>
    <w:pPr>
      <w:keepNext/>
      <w:keepLines/>
      <w:spacing w:before="280" w:after="120" w:line="240" w:lineRule="auto"/>
      <w:contextualSpacing/>
      <w:outlineLvl w:val="1"/>
    </w:pPr>
    <w:rPr>
      <w:b/>
      <w:color w:val="00573F" w:themeColor="text2"/>
      <w:sz w:val="36"/>
      <w:szCs w:val="28"/>
    </w:rPr>
  </w:style>
  <w:style w:type="character" w:customStyle="1" w:styleId="SubtitleChar">
    <w:name w:val="Subtitle Char"/>
    <w:link w:val="Subtitle"/>
    <w:uiPriority w:val="11"/>
    <w:rsid w:val="00345485"/>
    <w:rPr>
      <w:b/>
      <w:color w:val="00573F" w:themeColor="text2"/>
      <w:sz w:val="36"/>
      <w:szCs w:val="28"/>
    </w:rPr>
  </w:style>
  <w:style w:type="character" w:styleId="Hyperlink">
    <w:name w:val="Hyperlink"/>
    <w:uiPriority w:val="99"/>
    <w:qFormat/>
    <w:rsid w:val="00132C47"/>
    <w:rPr>
      <w:rFonts w:asciiTheme="minorHAnsi" w:hAnsiTheme="minorHAnsi"/>
      <w:b w:val="0"/>
      <w:color w:val="007B4B" w:themeColor="accent1"/>
      <w:u w:val="single"/>
    </w:rPr>
  </w:style>
  <w:style w:type="character" w:styleId="Strong">
    <w:name w:val="Strong"/>
    <w:uiPriority w:val="22"/>
    <w:qFormat/>
    <w:rsid w:val="00476676"/>
    <w:rPr>
      <w:rFonts w:asciiTheme="minorHAnsi" w:hAnsiTheme="minorHAnsi"/>
      <w:b/>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476676"/>
    <w:pPr>
      <w:keepNext/>
      <w:keepLines/>
      <w:ind w:left="567" w:right="567"/>
    </w:pPr>
    <w:rPr>
      <w:rFonts w:asciiTheme="minorHAnsi" w:hAnsiTheme="minorHAnsi"/>
      <w:b/>
      <w:color w:val="00573F" w:themeColor="text2"/>
    </w:rPr>
  </w:style>
  <w:style w:type="character" w:customStyle="1" w:styleId="QuoteChar">
    <w:name w:val="Quote Char"/>
    <w:basedOn w:val="DefaultParagraphFont"/>
    <w:link w:val="Quote"/>
    <w:uiPriority w:val="29"/>
    <w:rsid w:val="00476676"/>
    <w:rPr>
      <w:rFonts w:asciiTheme="minorHAnsi" w:hAnsiTheme="minorHAnsi"/>
      <w:b/>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86587B"/>
    <w:rPr>
      <w:rFonts w:eastAsiaTheme="majorEastAsia"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A94E3B"/>
    <w:pPr>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qFormat/>
    <w:rsid w:val="00A94E3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0"/>
      </w:numPr>
      <w:ind w:left="567" w:hanging="567"/>
    </w:pPr>
  </w:style>
  <w:style w:type="character" w:customStyle="1" w:styleId="Heading5Char">
    <w:name w:val="Heading 5 Char"/>
    <w:basedOn w:val="DefaultParagraphFont"/>
    <w:link w:val="Heading5"/>
    <w:uiPriority w:val="9"/>
    <w:rsid w:val="0086587B"/>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A94E3B"/>
    <w:pPr>
      <w:numPr>
        <w:ilvl w:val="1"/>
      </w:numPr>
      <w:ind w:left="1134" w:hanging="567"/>
    </w:pPr>
  </w:style>
  <w:style w:type="paragraph" w:customStyle="1" w:styleId="TableColumn">
    <w:name w:val="Table Column"/>
    <w:basedOn w:val="TableBody"/>
    <w:qFormat/>
    <w:rsid w:val="00B31B05"/>
    <w:rPr>
      <w:rFonts w:asciiTheme="minorHAnsi" w:hAnsiTheme="minorHAnsi"/>
      <w:b/>
    </w:rPr>
  </w:style>
  <w:style w:type="numbering" w:customStyle="1" w:styleId="ZZBulletesindent">
    <w:name w:val="ZZ Bulletes indent"/>
    <w:basedOn w:val="NoList"/>
    <w:uiPriority w:val="99"/>
    <w:rsid w:val="007C4983"/>
    <w:pPr>
      <w:numPr>
        <w:numId w:val="23"/>
      </w:numPr>
    </w:pPr>
  </w:style>
  <w:style w:type="paragraph" w:customStyle="1" w:styleId="ListParagraphIndent">
    <w:name w:val="List Paragraph Indent"/>
    <w:basedOn w:val="ListParagraph"/>
    <w:uiPriority w:val="4"/>
    <w:rsid w:val="007C4983"/>
    <w:pPr>
      <w:numPr>
        <w:numId w:val="23"/>
      </w:numPr>
      <w:spacing w:after="80" w:line="240" w:lineRule="auto"/>
    </w:pPr>
    <w:rPr>
      <w:rFonts w:eastAsia="Times"/>
      <w:sz w:val="20"/>
      <w:szCs w:val="20"/>
    </w:rPr>
  </w:style>
  <w:style w:type="character" w:customStyle="1" w:styleId="TableBodyChar">
    <w:name w:val="Table Body Char"/>
    <w:basedOn w:val="DefaultParagraphFont"/>
    <w:link w:val="TableBody"/>
    <w:rsid w:val="00FB0443"/>
    <w:rPr>
      <w:sz w:val="20"/>
    </w:rPr>
  </w:style>
  <w:style w:type="character" w:styleId="FootnoteReference">
    <w:name w:val="footnote reference"/>
    <w:uiPriority w:val="8"/>
    <w:rsid w:val="00FB0443"/>
    <w:rPr>
      <w:sz w:val="16"/>
      <w:vertAlign w:val="superscript"/>
    </w:rPr>
  </w:style>
  <w:style w:type="paragraph" w:styleId="FootnoteText">
    <w:name w:val="footnote text"/>
    <w:basedOn w:val="Normal"/>
    <w:link w:val="FootnoteTextChar"/>
    <w:uiPriority w:val="8"/>
    <w:rsid w:val="00FB0443"/>
    <w:pPr>
      <w:spacing w:before="60" w:after="60" w:line="200" w:lineRule="atLeast"/>
    </w:pPr>
    <w:rPr>
      <w:rFonts w:eastAsia="MS Gothic" w:cs="Arial"/>
      <w:sz w:val="16"/>
      <w:szCs w:val="16"/>
    </w:rPr>
  </w:style>
  <w:style w:type="character" w:customStyle="1" w:styleId="FootnoteTextChar">
    <w:name w:val="Footnote Text Char"/>
    <w:basedOn w:val="DefaultParagraphFont"/>
    <w:link w:val="FootnoteText"/>
    <w:uiPriority w:val="8"/>
    <w:rsid w:val="00FB0443"/>
    <w:rPr>
      <w:rFonts w:eastAsia="MS Gothic" w:cs="Arial"/>
      <w:sz w:val="16"/>
      <w:szCs w:val="16"/>
    </w:rPr>
  </w:style>
  <w:style w:type="paragraph" w:styleId="TOC6">
    <w:name w:val="toc 6"/>
    <w:basedOn w:val="Normal"/>
    <w:next w:val="Normal"/>
    <w:autoRedefine/>
    <w:semiHidden/>
    <w:locked/>
    <w:rsid w:val="00890908"/>
    <w:pPr>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vpsc.vic.gov.au" TargetMode="External"/><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email%20the%20Victorian%20Public%20Sector%20Commission"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vpsc.vic.gov.au"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ail%20OHS%20support%20at%20the%20Department%20of%20Health%20and%20Human%20Services" TargetMode="External"/><Relationship Id="rId22" Type="http://schemas.openxmlformats.org/officeDocument/2006/relationships/header" Target="header4.xml"/><Relationship Id="rId27"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2.health.vic.gov.au/mental-health/practice-and-service-quality/mental-health-act-2014-handbook/safeguards/restrictive-interventions-bodily-restraint-and-seclusion" TargetMode="External"/><Relationship Id="rId2" Type="http://schemas.openxmlformats.org/officeDocument/2006/relationships/hyperlink" Target="http://www.vwa.vic.gov.au/__data/assets/pdf_file/0012/10209/Aggression_in_health_care.pdf" TargetMode="External"/><Relationship Id="rId1" Type="http://schemas.openxmlformats.org/officeDocument/2006/relationships/hyperlink" Target="http://www.vwa.vic.gov.au/__data/assets/pdf_file/0012/10209/Aggression_in_health_care.pdf" TargetMode="External"/><Relationship Id="rId4" Type="http://schemas.openxmlformats.org/officeDocument/2006/relationships/hyperlink" Target="http://www.worksafe.vic.gov.au/pages/forms-and-publications/forms-and-publications/prevention-and-management-of-aggression-in-health-services-a-toolkit-for-workpla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3ek3\Downloads\Projects\00-VPSC%20Templates\uploaded-final\2023-AUG\VPSC%20-%20Generic%20Vic.dotx" TargetMode="External"/></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PSC Word template" ma:contentTypeID="0x010100CB613B0FA18194419A72D2EEC9C847C800E3A995F579F85E4AB3072197D0298B4D" ma:contentTypeVersion="6" ma:contentTypeDescription="" ma:contentTypeScope="" ma:versionID="07f053ae87bdc9c8c91158ce79b7add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2.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3.xml><?xml version="1.0" encoding="utf-8"?>
<ds:datastoreItem xmlns:ds="http://schemas.openxmlformats.org/officeDocument/2006/customXml" ds:itemID="{DE85985D-7F2A-4115-A224-13F1C466E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AE4437-B5EF-41BF-8858-F59E842D6F4C}">
  <ds:schemaRefs>
    <ds:schemaRef ds:uri="http://www.w3.org/2001/XMLSchema"/>
  </ds:schemaRefs>
</ds:datastoreItem>
</file>

<file path=customXml/itemProps5.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VPSC - Generic Vic.dotx</Template>
  <TotalTime>224</TotalTime>
  <Pages>49</Pages>
  <Words>6710</Words>
  <Characters>38247</Characters>
  <Application>Microsoft Office Word</Application>
  <DocSecurity>0</DocSecurity>
  <Lines>318</Lines>
  <Paragraphs>89</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Occupational violence and aggression (OVA) guide for the Victorian Public Service</vt:lpstr>
      <vt:lpstr>Addressing work-related violence framework and guide for the Victorian Public Se</vt:lpstr>
      <vt:lpstr>    Contents</vt:lpstr>
      <vt:lpstr>    Introduction</vt:lpstr>
      <vt:lpstr>        Purpose</vt:lpstr>
      <vt:lpstr>        Development and Review</vt:lpstr>
      <vt:lpstr>    Preventing and managing work-related violence framework</vt:lpstr>
      <vt:lpstr>    Guiding principles for training staff to support the prevention and management o</vt:lpstr>
      <vt:lpstr>        Principle 1: training programs are tailored to the requirements of different sta</vt:lpstr>
      <vt:lpstr>        Principle 2: Training is delivered as part of a model of service delivery</vt:lpstr>
      <vt:lpstr>        Principle 3: Training strategies are tiered to deliver least restrictive interve</vt:lpstr>
      <vt:lpstr>        Principle 4: Training programs are delivered to staff based on an assessment of </vt:lpstr>
      <vt:lpstr>        Principle 5: Training methods are evidence-based, cost-effective and reflective </vt:lpstr>
      <vt:lpstr>        Principle 6: Training programs have clearly defined goals and measurable outcome</vt:lpstr>
      <vt:lpstr>        Principle 7: A culture of continuous quality improvement underlies prevention of</vt:lpstr>
      <vt:lpstr>        </vt:lpstr>
      <vt:lpstr>    Training evaluation tool</vt:lpstr>
      <vt:lpstr>        How to use this tool</vt:lpstr>
      <vt:lpstr>        Principle 1: Training programs are tailored to the requirements of different sta</vt:lpstr>
      <vt:lpstr>        Principle 2: Training is delivered as part of a model of service delivery</vt:lpstr>
      <vt:lpstr>        Principle 3: Training strategies are tiered to deliver least restrictive interve</vt:lpstr>
      <vt:lpstr>        Principle 4: Training programs are delivered to staff based on an assessment of </vt:lpstr>
      <vt:lpstr>        Principle 5: Training methods are, where reasonably practicable, evidence-based,</vt:lpstr>
      <vt:lpstr>        Principle 6: Training programs have clearly defined goals and measurable outcome</vt:lpstr>
      <vt:lpstr>        Principle 7: A culture of continuous quality improvement underlies prevention of</vt:lpstr>
    </vt:vector>
  </TitlesOfParts>
  <Manager/>
  <Company>Department of Health and Human Services</Company>
  <LinksUpToDate>false</LinksUpToDate>
  <CharactersWithSpaces>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violence and aggression (OVA) guide for the Victorian Public Service</dc:title>
  <dc:subject>Occupational violence and aggression (OVA) guide for the Victorian Public Service</dc:subject>
  <dc:creator>Department of Health and Human Services</dc:creator>
  <cp:keywords>OVA, OV, occupational violence, violence, aggression, OHS, safety</cp:keywords>
  <dc:description/>
  <cp:lastModifiedBy>Staphenie S Yau (VPSC)</cp:lastModifiedBy>
  <cp:revision>18</cp:revision>
  <dcterms:created xsi:type="dcterms:W3CDTF">2024-07-18T01:08:00Z</dcterms:created>
  <dcterms:modified xsi:type="dcterms:W3CDTF">2024-07-18T05:19:00Z</dcterms:modified>
  <cp:category>Occupational violence and aggression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0x010100CB613B0FA18194419A72D2EEC9C847C800E3A995F579F85E4AB3072197D0298B4D</vt:lpwstr>
  </property>
  <property fmtid="{D5CDD505-2E9C-101B-9397-08002B2CF9AE}" pid="3" name="MSIP_Label_7158ebbd-6c5e-441f-bfc9-4eb8c11e3978_Enabled">
    <vt:lpwstr>true</vt:lpwstr>
  </property>
  <property fmtid="{D5CDD505-2E9C-101B-9397-08002B2CF9AE}" pid="4" name="MSIP_Label_7158ebbd-6c5e-441f-bfc9-4eb8c11e3978_SetDate">
    <vt:lpwstr>2023-09-06T00:18:59Z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ac0b8919-3e67-490b-a9fd-0027cdfa6db1</vt:lpwstr>
  </property>
  <property fmtid="{D5CDD505-2E9C-101B-9397-08002B2CF9AE}" pid="9" name="MSIP_Label_7158ebbd-6c5e-441f-bfc9-4eb8c11e3978_ContentBits">
    <vt:lpwstr>2</vt:lpwstr>
  </property>
</Properties>
</file>