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CEE7" w14:textId="44F0FEA9" w:rsidR="00D27967" w:rsidRPr="00622554" w:rsidRDefault="000874BD" w:rsidP="077F4A99">
      <w:pPr>
        <w:pStyle w:val="Heading2"/>
      </w:pPr>
      <w:bookmarkStart w:id="0" w:name="_Int_dtbuOVhH"/>
      <w:r>
        <w:t>Suggested key messages</w:t>
      </w:r>
      <w:bookmarkEnd w:id="0"/>
    </w:p>
    <w:p w14:paraId="3DC7539A" w14:textId="0605FA76" w:rsidR="00B60A84" w:rsidRDefault="000874BD" w:rsidP="077F4A99">
      <w:pPr>
        <w:pStyle w:val="Subtitle"/>
      </w:pPr>
      <w:r>
        <w:t>People matter survey 202</w:t>
      </w:r>
      <w:r w:rsidR="1912D62D">
        <w:t>5</w:t>
      </w:r>
    </w:p>
    <w:p w14:paraId="2866AD9E" w14:textId="77777777" w:rsidR="000874BD" w:rsidRDefault="000874BD" w:rsidP="00EF401A">
      <w:pPr>
        <w:pStyle w:val="Body"/>
      </w:pPr>
      <w:bookmarkStart w:id="1" w:name="_Toc53054064"/>
      <w:bookmarkStart w:id="2" w:name="_Toc53054186"/>
      <w:bookmarkStart w:id="3" w:name="_Toc53054823"/>
      <w:bookmarkStart w:id="4" w:name="_Toc53064250"/>
    </w:p>
    <w:p w14:paraId="7D22995B" w14:textId="5EEB6A38" w:rsidR="000874BD" w:rsidRDefault="000874BD" w:rsidP="000874BD">
      <w:pPr>
        <w:pStyle w:val="Body"/>
        <w:rPr>
          <w:rFonts w:ascii="Cambria" w:hAnsi="Cambria" w:cs="Cambria"/>
        </w:rPr>
      </w:pPr>
      <w:r>
        <w:t>This document is part of the</w:t>
      </w:r>
      <w:r w:rsidRPr="5A4792FD">
        <w:rPr>
          <w:rFonts w:ascii="Cambria" w:hAnsi="Cambria" w:cs="Cambria"/>
        </w:rPr>
        <w:t> </w:t>
      </w:r>
      <w:hyperlink r:id="rId14">
        <w:r w:rsidRPr="5A4792FD">
          <w:rPr>
            <w:rStyle w:val="Hyperlink"/>
          </w:rPr>
          <w:t>People matter survey 202</w:t>
        </w:r>
        <w:r w:rsidR="6AF8D9B2" w:rsidRPr="5A4792FD">
          <w:rPr>
            <w:rStyle w:val="Hyperlink"/>
          </w:rPr>
          <w:t>5</w:t>
        </w:r>
        <w:r w:rsidRPr="5A4792FD">
          <w:rPr>
            <w:rStyle w:val="Hyperlink"/>
          </w:rPr>
          <w:t xml:space="preserve"> reso</w:t>
        </w:r>
        <w:r w:rsidR="5C2C9388" w:rsidRPr="5A4792FD">
          <w:rPr>
            <w:rStyle w:val="Hyperlink"/>
          </w:rPr>
          <w:t>u</w:t>
        </w:r>
        <w:r w:rsidRPr="5A4792FD">
          <w:rPr>
            <w:rStyle w:val="Hyperlink"/>
          </w:rPr>
          <w:t>rces</w:t>
        </w:r>
        <w:r w:rsidR="58ADA36C" w:rsidRPr="5A4792FD">
          <w:rPr>
            <w:rStyle w:val="Hyperlink"/>
          </w:rPr>
          <w:t>.</w:t>
        </w:r>
      </w:hyperlink>
      <w:r w:rsidRPr="5A4792FD">
        <w:rPr>
          <w:rFonts w:ascii="Cambria" w:hAnsi="Cambria" w:cs="Cambria"/>
        </w:rPr>
        <w:t> </w:t>
      </w:r>
    </w:p>
    <w:p w14:paraId="336C70F4" w14:textId="51CE9478" w:rsidR="000874BD" w:rsidRPr="000874BD" w:rsidRDefault="000874BD" w:rsidP="077F4A99">
      <w:pPr>
        <w:pStyle w:val="Heading3"/>
        <w:rPr>
          <w:rFonts w:ascii="Cambria" w:hAnsi="Cambria" w:cs="Cambria"/>
          <w:color w:val="auto"/>
        </w:rPr>
      </w:pPr>
      <w:r>
        <w:t>Overall messages</w:t>
      </w:r>
    </w:p>
    <w:p w14:paraId="62360426" w14:textId="31116802" w:rsidR="000874BD" w:rsidRPr="00902DBE" w:rsidRDefault="68688D33" w:rsidP="0F74C56A">
      <w:pPr>
        <w:pStyle w:val="Bullet1"/>
      </w:pPr>
      <w:r>
        <w:t xml:space="preserve">The </w:t>
      </w:r>
      <w:r w:rsidR="000874BD">
        <w:t>People matter survey 202</w:t>
      </w:r>
      <w:r w:rsidR="1D30DC94">
        <w:t>5</w:t>
      </w:r>
      <w:r w:rsidR="000874BD">
        <w:t xml:space="preserve"> will take place from </w:t>
      </w:r>
      <w:r w:rsidR="294A3A59" w:rsidRPr="6B8D1BC8">
        <w:rPr>
          <w:b/>
          <w:bCs/>
        </w:rPr>
        <w:t xml:space="preserve">Monday </w:t>
      </w:r>
      <w:r w:rsidR="6E1E0587" w:rsidRPr="6B8D1BC8">
        <w:rPr>
          <w:b/>
          <w:bCs/>
        </w:rPr>
        <w:t>28 April</w:t>
      </w:r>
      <w:r w:rsidR="294A3A59" w:rsidRPr="6B8D1BC8">
        <w:rPr>
          <w:b/>
          <w:bCs/>
        </w:rPr>
        <w:t xml:space="preserve"> to Friday </w:t>
      </w:r>
      <w:r w:rsidR="37A2BD64" w:rsidRPr="6B8D1BC8">
        <w:rPr>
          <w:b/>
          <w:bCs/>
        </w:rPr>
        <w:t>16 May 2025</w:t>
      </w:r>
      <w:r w:rsidR="294A3A59">
        <w:t xml:space="preserve"> </w:t>
      </w:r>
      <w:r w:rsidR="235D5393">
        <w:t>(</w:t>
      </w:r>
      <w:r w:rsidR="3A17B7C0">
        <w:t>3</w:t>
      </w:r>
      <w:r w:rsidR="235D5393">
        <w:t xml:space="preserve"> weeks). </w:t>
      </w:r>
    </w:p>
    <w:p w14:paraId="4D4A18E5" w14:textId="5EA28954" w:rsidR="000874BD" w:rsidRPr="003251EA" w:rsidRDefault="000874BD" w:rsidP="0F74C56A">
      <w:pPr>
        <w:pStyle w:val="Bullet1"/>
      </w:pPr>
      <w:r>
        <w:t>The annual People matter survey reflects the public sector’s sincere commitment to listening to our employees.</w:t>
      </w:r>
    </w:p>
    <w:p w14:paraId="2EA9E308" w14:textId="77777777" w:rsidR="000874BD" w:rsidRPr="003251EA" w:rsidRDefault="000874BD" w:rsidP="0F74C56A">
      <w:pPr>
        <w:pStyle w:val="Bullet1"/>
      </w:pPr>
      <w:r>
        <w:t>The People matter survey is a safe and anonymous way for employees to tell organisations what they think and experience in the workplace. It asks for employees’ opinions on how our public sector values and employment principles are practised within their organisations.</w:t>
      </w:r>
    </w:p>
    <w:p w14:paraId="46777B94" w14:textId="77777777" w:rsidR="000874BD" w:rsidRPr="003251EA" w:rsidRDefault="000874BD" w:rsidP="0F74C56A">
      <w:pPr>
        <w:pStyle w:val="Bullet1"/>
      </w:pPr>
      <w:r w:rsidRPr="06658F42">
        <w:t>Public sector organisations use the People matter survey to find out what they’re doing well and where they need to improve.</w:t>
      </w:r>
    </w:p>
    <w:p w14:paraId="70CCB627" w14:textId="7FB7DD37" w:rsidR="000874BD" w:rsidRPr="003251EA" w:rsidRDefault="000874BD" w:rsidP="0F74C56A">
      <w:pPr>
        <w:pStyle w:val="Bullet1"/>
      </w:pPr>
      <w:r w:rsidRPr="06658F42">
        <w:t xml:space="preserve">People matter survey results provide valuable insights for organisations </w:t>
      </w:r>
      <w:r w:rsidR="7CFB4BF6" w:rsidRPr="06658F42">
        <w:t>so</w:t>
      </w:r>
      <w:r w:rsidR="73A18797" w:rsidRPr="06658F42">
        <w:t xml:space="preserve"> that</w:t>
      </w:r>
      <w:r w:rsidR="7CFB4BF6" w:rsidRPr="06658F42">
        <w:t xml:space="preserve"> they</w:t>
      </w:r>
      <w:r w:rsidRPr="06658F42">
        <w:t xml:space="preserve"> can develop and implement improvements to inclusion and wellbeing, eliminate negative workplace behaviours, and ensure the public sector workforce reflects the diversity of the Victorian community.</w:t>
      </w:r>
    </w:p>
    <w:p w14:paraId="7874EAC1" w14:textId="77777777" w:rsidR="000874BD" w:rsidRPr="003251EA" w:rsidRDefault="000874BD" w:rsidP="0F74C56A">
      <w:pPr>
        <w:pStyle w:val="Bullet1"/>
      </w:pPr>
      <w:r>
        <w:t>Safe, healthy public sector workplaces with positive, ethical cultures result in better outcomes for the community we serve.</w:t>
      </w:r>
    </w:p>
    <w:p w14:paraId="385EE03B" w14:textId="2D20F805" w:rsidR="000874BD" w:rsidRPr="003251EA" w:rsidRDefault="000874BD" w:rsidP="0F74C56A">
      <w:pPr>
        <w:pStyle w:val="Bullet1"/>
      </w:pPr>
      <w:r>
        <w:t xml:space="preserve">Employee participation is optional, but the survey is relevant to all employees regardless of where and how they work, including on the front line. </w:t>
      </w:r>
    </w:p>
    <w:p w14:paraId="160B93E6" w14:textId="77777777" w:rsidR="000874BD" w:rsidRPr="003251EA" w:rsidRDefault="000874BD" w:rsidP="0F74C56A">
      <w:pPr>
        <w:pStyle w:val="Heading3"/>
        <w:rPr>
          <w:lang w:eastAsia="en-AU"/>
        </w:rPr>
      </w:pPr>
      <w:r>
        <w:t>Survey background messages</w:t>
      </w:r>
    </w:p>
    <w:p w14:paraId="5535AEF4" w14:textId="77777777" w:rsidR="000874BD" w:rsidRPr="003251EA" w:rsidRDefault="000874BD" w:rsidP="0F74C56A">
      <w:pPr>
        <w:pStyle w:val="Bullet1"/>
      </w:pPr>
      <w:r>
        <w:lastRenderedPageBreak/>
        <w:t>The People matter survey is an independent survey run by the Victorian Public Sector Commission, so that employees from organisations across the public sector can have their say.</w:t>
      </w:r>
    </w:p>
    <w:p w14:paraId="1C3529C2" w14:textId="7161E50F" w:rsidR="371D50BC" w:rsidRDefault="00734BE3" w:rsidP="1BBAAD71">
      <w:pPr>
        <w:pStyle w:val="Bullet1"/>
      </w:pPr>
      <w:r>
        <w:t>In 202</w:t>
      </w:r>
      <w:r w:rsidR="48385411">
        <w:t>4</w:t>
      </w:r>
      <w:r>
        <w:t>, over 1</w:t>
      </w:r>
      <w:r w:rsidR="0D7BC693">
        <w:t>08</w:t>
      </w:r>
      <w:r>
        <w:t>,000 employees from 2</w:t>
      </w:r>
      <w:r w:rsidR="5B53800C">
        <w:t>42</w:t>
      </w:r>
      <w:r>
        <w:t xml:space="preserve"> organisations </w:t>
      </w:r>
      <w:r w:rsidR="03A09AB4">
        <w:t>took</w:t>
      </w:r>
      <w:r>
        <w:t xml:space="preserve"> part in the People matter survey.</w:t>
      </w:r>
    </w:p>
    <w:p w14:paraId="2BD7C6F4" w14:textId="7F7EF099" w:rsidR="000874BD" w:rsidRPr="003251EA" w:rsidRDefault="000874BD" w:rsidP="0F74C56A">
      <w:pPr>
        <w:pStyle w:val="Bullet1"/>
      </w:pPr>
      <w:r>
        <w:t>The Victorian Public Sector Commission collects</w:t>
      </w:r>
      <w:r w:rsidR="6C50B552">
        <w:t xml:space="preserve"> </w:t>
      </w:r>
      <w:r>
        <w:t>data</w:t>
      </w:r>
      <w:r w:rsidR="51215C75">
        <w:t xml:space="preserve"> </w:t>
      </w:r>
      <w:r>
        <w:t>about the Victorian public sector workforce</w:t>
      </w:r>
      <w:r w:rsidR="149EE51A">
        <w:t xml:space="preserve"> to inform </w:t>
      </w:r>
      <w:r>
        <w:t>evidence-</w:t>
      </w:r>
      <w:r w:rsidR="552D25B6">
        <w:t>based continuous improvement</w:t>
      </w:r>
      <w:r w:rsidR="4BA327EB">
        <w:t xml:space="preserve"> in a range of areas. </w:t>
      </w:r>
    </w:p>
    <w:p w14:paraId="0FF84407" w14:textId="77777777" w:rsidR="000874BD" w:rsidRPr="003251EA" w:rsidRDefault="000874BD" w:rsidP="0F74C56A">
      <w:pPr>
        <w:pStyle w:val="Bullet1"/>
      </w:pPr>
      <w:r w:rsidRPr="06658F42">
        <w:t xml:space="preserve">Access to timely, trusted data such as the People matter survey helps the sector collectively </w:t>
      </w:r>
      <w:proofErr w:type="gramStart"/>
      <w:r w:rsidRPr="06658F42">
        <w:t>maintain</w:t>
      </w:r>
      <w:proofErr w:type="gramEnd"/>
      <w:r w:rsidRPr="06658F42">
        <w:t xml:space="preserve"> an inclusive, high-performing and engaged workforce.</w:t>
      </w:r>
    </w:p>
    <w:p w14:paraId="42567BA9" w14:textId="77777777" w:rsidR="000874BD" w:rsidRPr="003251EA" w:rsidRDefault="000874BD" w:rsidP="0F74C56A">
      <w:pPr>
        <w:pStyle w:val="Bullet1"/>
      </w:pPr>
      <w:r>
        <w:t>The Victorian Public Sector Commission reports on people, leadership, culture and inclusion across the sector and monitors diversity targets and their impact on inclusion outcomes.</w:t>
      </w:r>
    </w:p>
    <w:p w14:paraId="0AD2E84D" w14:textId="0A5C961C" w:rsidR="000874BD" w:rsidRPr="00AD6C5A" w:rsidRDefault="6A9AA42E" w:rsidP="077F4A99">
      <w:pPr>
        <w:pStyle w:val="Heading3"/>
        <w:rPr>
          <w:lang w:eastAsia="en-AU"/>
        </w:rPr>
      </w:pPr>
      <w:r>
        <w:t>Organisation p</w:t>
      </w:r>
      <w:r w:rsidR="000874BD">
        <w:t>articipation</w:t>
      </w:r>
    </w:p>
    <w:p w14:paraId="582686A5" w14:textId="3AC67028" w:rsidR="000874BD" w:rsidRPr="005E3D08" w:rsidRDefault="000874BD" w:rsidP="0F74C56A">
      <w:pPr>
        <w:pStyle w:val="Bullet1"/>
      </w:pPr>
      <w:r>
        <w:t>All eligible public sector organisations are expected to take part in the 202</w:t>
      </w:r>
      <w:r w:rsidR="24183467">
        <w:t>5</w:t>
      </w:r>
      <w:r>
        <w:t xml:space="preserve"> survey.</w:t>
      </w:r>
    </w:p>
    <w:p w14:paraId="59085C61" w14:textId="77777777" w:rsidR="000874BD" w:rsidRPr="00187493" w:rsidRDefault="000874BD" w:rsidP="0F74C56A">
      <w:pPr>
        <w:pStyle w:val="Bullet1"/>
      </w:pPr>
      <w:r>
        <w:t>Greater organisation participation improves the consistency of data collection across the public sector and improves annual reporting of whole-of-sector survey results.</w:t>
      </w:r>
    </w:p>
    <w:p w14:paraId="30CCD96B" w14:textId="30DB9037" w:rsidR="000874BD" w:rsidRPr="00187493" w:rsidRDefault="000874BD" w:rsidP="0F74C56A">
      <w:pPr>
        <w:pStyle w:val="Bullet1"/>
      </w:pPr>
      <w:r>
        <w:t>Increasing the number of participating organisations from across the public sector supports accountability across the whole of government.</w:t>
      </w:r>
    </w:p>
    <w:p w14:paraId="3DBDB217" w14:textId="51ABABC2" w:rsidR="000874BD" w:rsidRDefault="38308089" w:rsidP="0F74C56A">
      <w:pPr>
        <w:pStyle w:val="Bullet1"/>
      </w:pPr>
      <w:r w:rsidRPr="06658F42">
        <w:t>P</w:t>
      </w:r>
      <w:r w:rsidR="000874BD" w:rsidRPr="06658F42">
        <w:t xml:space="preserve">articipation </w:t>
      </w:r>
      <w:r w:rsidR="14D6F8AE" w:rsidRPr="06658F42">
        <w:t xml:space="preserve">for individuals </w:t>
      </w:r>
      <w:r w:rsidR="000874BD" w:rsidRPr="06658F42">
        <w:t xml:space="preserve">is </w:t>
      </w:r>
      <w:proofErr w:type="gramStart"/>
      <w:r w:rsidR="000874BD" w:rsidRPr="06658F42">
        <w:t>optional,</w:t>
      </w:r>
      <w:proofErr w:type="gramEnd"/>
      <w:r w:rsidR="000874BD" w:rsidRPr="06658F42">
        <w:t xml:space="preserve"> </w:t>
      </w:r>
      <w:r w:rsidR="3F8930BE" w:rsidRPr="06658F42">
        <w:t xml:space="preserve">however employees are encouraged to have their say. </w:t>
      </w:r>
    </w:p>
    <w:p w14:paraId="4A7C00F8" w14:textId="77777777" w:rsidR="488B7AF3" w:rsidRDefault="488B7AF3" w:rsidP="077F4A99">
      <w:pPr>
        <w:pStyle w:val="Heading3"/>
        <w:rPr>
          <w:lang w:eastAsia="en-AU"/>
        </w:rPr>
      </w:pPr>
      <w:r>
        <w:t>Results reporting</w:t>
      </w:r>
    </w:p>
    <w:p w14:paraId="72ACFBA5" w14:textId="77777777" w:rsidR="488B7AF3" w:rsidRDefault="488B7AF3" w:rsidP="0F74C56A">
      <w:pPr>
        <w:pStyle w:val="Bullet1"/>
      </w:pPr>
      <w:r w:rsidRPr="06658F42">
        <w:lastRenderedPageBreak/>
        <w:t>People matter survey results reveal how employees view different aspects of their workplaces, including equal employment opportunity, collaboration, learning and development, and diversity and inclusion, and helps the sector develop a high performing and engaged workforce.</w:t>
      </w:r>
    </w:p>
    <w:p w14:paraId="714BFBC8" w14:textId="77777777" w:rsidR="488B7AF3" w:rsidRDefault="488B7AF3" w:rsidP="0F74C56A">
      <w:pPr>
        <w:pStyle w:val="Bullet1"/>
      </w:pPr>
      <w:r>
        <w:t xml:space="preserve">Our most important conversation about our People matter survey results is with our people. </w:t>
      </w:r>
    </w:p>
    <w:p w14:paraId="06231FD2" w14:textId="6DB4C5B2" w:rsidR="488B7AF3" w:rsidRDefault="488B7AF3" w:rsidP="0F74C56A">
      <w:pPr>
        <w:pStyle w:val="Bullet1"/>
      </w:pPr>
      <w:r w:rsidRPr="06658F42">
        <w:t xml:space="preserve">We are committed to transparency within our organisation. We share with employees the results for the </w:t>
      </w:r>
      <w:proofErr w:type="gramStart"/>
      <w:r w:rsidRPr="06658F42">
        <w:t>organisation as a whole,</w:t>
      </w:r>
      <w:r w:rsidR="7670BE4C" w:rsidRPr="06658F42">
        <w:t xml:space="preserve"> as well as</w:t>
      </w:r>
      <w:proofErr w:type="gramEnd"/>
      <w:r w:rsidRPr="06658F42">
        <w:t xml:space="preserve"> for workgroups so that employees get a more detailed view. </w:t>
      </w:r>
    </w:p>
    <w:p w14:paraId="763AF231" w14:textId="3972A885" w:rsidR="488B7AF3" w:rsidRDefault="488B7AF3" w:rsidP="2E2415A6">
      <w:pPr>
        <w:pStyle w:val="Bullet1"/>
      </w:pPr>
      <w:r w:rsidRPr="06658F42">
        <w:t xml:space="preserve">Sharing our People matter survey results with our employees and the broader community shows our commitment to accountability and continuous improvement towards creating safer, more supportive and increasingly effective workplaces. </w:t>
      </w:r>
    </w:p>
    <w:p w14:paraId="67A95CEF" w14:textId="77777777" w:rsidR="488B7AF3" w:rsidRDefault="488B7AF3" w:rsidP="0F74C56A">
      <w:pPr>
        <w:pStyle w:val="Bullet1"/>
      </w:pPr>
      <w:r w:rsidRPr="06658F42">
        <w:t xml:space="preserve">We don’t shy away from survey results that tell us where we need to improve. We take responsibility for our results and use this information to plan and implement initiatives and changes. </w:t>
      </w:r>
    </w:p>
    <w:p w14:paraId="1AFEBCC2" w14:textId="77777777" w:rsidR="488B7AF3" w:rsidRDefault="488B7AF3" w:rsidP="0F74C56A">
      <w:pPr>
        <w:pStyle w:val="Bullet1"/>
      </w:pPr>
      <w:r>
        <w:t xml:space="preserve">Together with our people, we are focused on celebrating the positives in our results and targeting our efforts on the areas we need to improve on. </w:t>
      </w:r>
    </w:p>
    <w:p w14:paraId="30ED2686" w14:textId="58A64D2D" w:rsidR="488B7AF3" w:rsidRDefault="488B7AF3" w:rsidP="0F74C56A">
      <w:pPr>
        <w:pStyle w:val="Bullet1"/>
      </w:pPr>
      <w:r w:rsidRPr="06658F42">
        <w:t>Following each People matter survey</w:t>
      </w:r>
      <w:r w:rsidR="6DAB19F5" w:rsidRPr="06658F42">
        <w:t>,</w:t>
      </w:r>
      <w:r w:rsidRPr="06658F42">
        <w:t xml:space="preserve"> we identify key areas for improvement and undertake action planning to address them. </w:t>
      </w:r>
    </w:p>
    <w:p w14:paraId="4CCED945" w14:textId="3BF2782A" w:rsidR="488B7AF3" w:rsidRDefault="488B7AF3" w:rsidP="0F74C56A">
      <w:pPr>
        <w:pStyle w:val="Bullet1"/>
      </w:pPr>
      <w:r>
        <w:t>Our action plans are developed in collaboration with our people. These plans lead to more effective, engaged workforces and safer, healthier workplaces.</w:t>
      </w:r>
    </w:p>
    <w:p w14:paraId="3165FC7D" w14:textId="18BEAA5A" w:rsidR="000874BD" w:rsidRPr="003251EA" w:rsidRDefault="1B25D425" w:rsidP="0F74C56A">
      <w:pPr>
        <w:pStyle w:val="Heading3"/>
        <w:rPr>
          <w:lang w:eastAsia="en-AU"/>
        </w:rPr>
      </w:pPr>
      <w:r>
        <w:t>P</w:t>
      </w:r>
      <w:r w:rsidR="000874BD">
        <w:t>ublication of organisation-level results</w:t>
      </w:r>
    </w:p>
    <w:p w14:paraId="0C1768E8" w14:textId="04393E0C" w:rsidR="2C4FFF27" w:rsidRDefault="2C4FFF27" w:rsidP="0F74C56A">
      <w:pPr>
        <w:pStyle w:val="Bullet1"/>
      </w:pPr>
      <w:r>
        <w:t xml:space="preserve">The Victorian Public Sector Commission continues to improve the transparency of the survey results by publishing online high-level whole-of-public sector </w:t>
      </w:r>
      <w:r w:rsidR="0BA271C0">
        <w:t xml:space="preserve">trends and results for individual public sector organisations. </w:t>
      </w:r>
    </w:p>
    <w:p w14:paraId="1EDA93C6" w14:textId="3BA01760" w:rsidR="0BA271C0" w:rsidRDefault="0BA271C0" w:rsidP="0F74C56A">
      <w:pPr>
        <w:pStyle w:val="Bullet1"/>
      </w:pPr>
      <w:r w:rsidRPr="06658F42">
        <w:t xml:space="preserve">In line with the </w:t>
      </w:r>
      <w:r w:rsidR="68090AB4" w:rsidRPr="06658F42">
        <w:t xml:space="preserve">previous </w:t>
      </w:r>
      <w:r w:rsidRPr="06658F42">
        <w:t xml:space="preserve">People matter surveys, the Victorian Public Sector Commission will publish each organisation’s result report on the Commission’s </w:t>
      </w:r>
      <w:hyperlink r:id="rId15">
        <w:r w:rsidRPr="06658F42">
          <w:rPr>
            <w:rStyle w:val="Hyperlink"/>
          </w:rPr>
          <w:t>website</w:t>
        </w:r>
      </w:hyperlink>
      <w:r w:rsidRPr="06658F42">
        <w:t xml:space="preserve"> in </w:t>
      </w:r>
      <w:r w:rsidR="0E929652" w:rsidRPr="06658F42">
        <w:t>early 2026</w:t>
      </w:r>
      <w:r w:rsidRPr="06658F42">
        <w:t xml:space="preserve">. </w:t>
      </w:r>
    </w:p>
    <w:p w14:paraId="58C3ECD2" w14:textId="2FB9A82A" w:rsidR="571483B9" w:rsidRDefault="571483B9" w:rsidP="0F74C56A">
      <w:pPr>
        <w:pStyle w:val="Bullet1"/>
      </w:pPr>
      <w:r w:rsidRPr="06658F42">
        <w:lastRenderedPageBreak/>
        <w:t>The Victorian public sector’s commitment to transparency is balanced with the need to protect the anonymity of survey participants. Within organisations, survey results are not reported for workgroups of less than 10 employees because the results may identify individuals.</w:t>
      </w:r>
    </w:p>
    <w:p w14:paraId="32962D0F" w14:textId="3394F23C" w:rsidR="7FE2BABF" w:rsidRDefault="7FE2BABF" w:rsidP="0F74C56A">
      <w:pPr>
        <w:pStyle w:val="Bullet1"/>
      </w:pPr>
      <w:r w:rsidRPr="06658F42">
        <w:t xml:space="preserve">People matter survey results publicly released this year show a range of public sector organisations that operate within different contexts. Organisations </w:t>
      </w:r>
      <w:r w:rsidR="14CB7FA3" w:rsidRPr="06658F42">
        <w:t xml:space="preserve">should only be compared to those with relevant shared characteristics. </w:t>
      </w:r>
    </w:p>
    <w:p w14:paraId="50E77DE7" w14:textId="7A6E619B" w:rsidR="14CB7FA3" w:rsidRDefault="14CB7FA3" w:rsidP="0F74C56A">
      <w:pPr>
        <w:pStyle w:val="Bullet1"/>
      </w:pPr>
      <w:r w:rsidRPr="06658F42">
        <w:t xml:space="preserve">Public sector employers hold forums, workshops and meetings to discuss their survey results with their people. They will form action plans and working groups to target their efforts on priority </w:t>
      </w:r>
      <w:r w:rsidR="01A32A89" w:rsidRPr="06658F42">
        <w:t xml:space="preserve">areas for improvement. </w:t>
      </w:r>
    </w:p>
    <w:p w14:paraId="0EBBDE06" w14:textId="0C31746C" w:rsidR="519DFAFA" w:rsidRDefault="519DFAFA" w:rsidP="0F74C56A">
      <w:pPr>
        <w:pStyle w:val="Heading3"/>
      </w:pPr>
      <w:r>
        <w:t>Privacy and anonymity</w:t>
      </w:r>
    </w:p>
    <w:p w14:paraId="56F119C6" w14:textId="3F01B64C" w:rsidR="22BF9A18" w:rsidRDefault="22BF9A18" w:rsidP="0F74C56A">
      <w:pPr>
        <w:pStyle w:val="Bullet1"/>
      </w:pPr>
      <w:r w:rsidRPr="2E2415A6">
        <w:t>The Victorian Public Sector Commission runs the independent survey and uses strict rules to protect privacy and anonymity at every stage of the survey.</w:t>
      </w:r>
    </w:p>
    <w:p w14:paraId="26377F7D" w14:textId="5F2D13FC" w:rsidR="4E8E45DA" w:rsidRDefault="4E8E45DA" w:rsidP="0F74C56A">
      <w:pPr>
        <w:pStyle w:val="Body"/>
        <w:rPr>
          <w:rFonts w:cs="VIC"/>
          <w:color w:val="000000" w:themeColor="text1"/>
        </w:rPr>
      </w:pPr>
      <w:r w:rsidRPr="0F74C56A">
        <w:rPr>
          <w:rFonts w:cs="VIC"/>
          <w:color w:val="000000" w:themeColor="text1"/>
        </w:rPr>
        <w:t xml:space="preserve">As </w:t>
      </w:r>
      <w:r w:rsidR="22BF9A18" w:rsidRPr="0F74C56A">
        <w:rPr>
          <w:rFonts w:cs="VIC"/>
          <w:color w:val="000000" w:themeColor="text1"/>
        </w:rPr>
        <w:t>protect</w:t>
      </w:r>
      <w:r w:rsidR="228EE169" w:rsidRPr="0F74C56A">
        <w:rPr>
          <w:rFonts w:cs="VIC"/>
          <w:color w:val="000000" w:themeColor="text1"/>
        </w:rPr>
        <w:t>ion</w:t>
      </w:r>
      <w:r w:rsidR="22BF9A18" w:rsidRPr="0F74C56A">
        <w:rPr>
          <w:rFonts w:cs="VIC"/>
          <w:color w:val="000000" w:themeColor="text1"/>
        </w:rPr>
        <w:t xml:space="preserve">, they: </w:t>
      </w:r>
    </w:p>
    <w:p w14:paraId="04BE2848" w14:textId="079FAB46" w:rsidR="22BF9A18" w:rsidRDefault="22BF9A18" w:rsidP="0F74C56A">
      <w:pPr>
        <w:pStyle w:val="Bullet2"/>
        <w:rPr>
          <w:rFonts w:cs="VIC"/>
          <w:color w:val="000000" w:themeColor="text1"/>
        </w:rPr>
      </w:pPr>
      <w:r w:rsidRPr="0F74C56A">
        <w:t xml:space="preserve">use an anonymous survey link and everyone in </w:t>
      </w:r>
      <w:r w:rsidR="69CF6807" w:rsidRPr="0F74C56A">
        <w:t xml:space="preserve">an </w:t>
      </w:r>
      <w:r w:rsidRPr="0F74C56A">
        <w:t>organisation receives the same survey link</w:t>
      </w:r>
    </w:p>
    <w:p w14:paraId="4A0C1AEB" w14:textId="284CB82E" w:rsidR="22BF9A18" w:rsidRDefault="22BF9A18" w:rsidP="06658F42">
      <w:pPr>
        <w:pStyle w:val="Bullet2"/>
        <w:rPr>
          <w:rFonts w:cs="VIC"/>
          <w:color w:val="000000" w:themeColor="text1"/>
        </w:rPr>
      </w:pPr>
      <w:r w:rsidRPr="06658F42">
        <w:t xml:space="preserve">de-identify all survey response data </w:t>
      </w:r>
      <w:r w:rsidR="7423082D" w:rsidRPr="06658F42">
        <w:t>given</w:t>
      </w:r>
      <w:r w:rsidRPr="06658F42">
        <w:t xml:space="preserve"> to organisation</w:t>
      </w:r>
      <w:r w:rsidR="1CD29794" w:rsidRPr="06658F42">
        <w:t>s</w:t>
      </w:r>
    </w:p>
    <w:p w14:paraId="6DE53A89" w14:textId="42DDBB77" w:rsidR="22BF9A18" w:rsidRDefault="22BF9A18" w:rsidP="0F74C56A">
      <w:pPr>
        <w:pStyle w:val="Bullet2"/>
        <w:rPr>
          <w:rFonts w:cs="VIC"/>
          <w:color w:val="000000" w:themeColor="text1"/>
        </w:rPr>
      </w:pPr>
      <w:r w:rsidRPr="0F74C56A">
        <w:t>only provide organisation</w:t>
      </w:r>
      <w:r w:rsidR="7E6F730A" w:rsidRPr="0F74C56A">
        <w:t>s</w:t>
      </w:r>
      <w:r w:rsidRPr="0F74C56A">
        <w:t xml:space="preserve"> with survey results for teams or demographic groups when they have 10 or more responses</w:t>
      </w:r>
    </w:p>
    <w:p w14:paraId="25BBD032" w14:textId="14EAA535" w:rsidR="22BF9A18" w:rsidRDefault="22BF9A18" w:rsidP="06658F42">
      <w:pPr>
        <w:pStyle w:val="Bullet2"/>
        <w:rPr>
          <w:rFonts w:cs="VIC"/>
          <w:color w:val="000000" w:themeColor="text1"/>
        </w:rPr>
      </w:pPr>
      <w:r w:rsidRPr="06658F42">
        <w:t xml:space="preserve">don’t collect </w:t>
      </w:r>
      <w:r w:rsidR="1CD82452" w:rsidRPr="06658F42">
        <w:t xml:space="preserve">an employee’s </w:t>
      </w:r>
      <w:r w:rsidRPr="06658F42">
        <w:t>date of birth or employee ID</w:t>
      </w:r>
    </w:p>
    <w:p w14:paraId="4C227D21" w14:textId="177AC634" w:rsidR="22BF9A18" w:rsidRDefault="22BF9A18" w:rsidP="06658F42">
      <w:pPr>
        <w:pStyle w:val="Bullet2"/>
        <w:rPr>
          <w:rFonts w:cs="VIC"/>
          <w:color w:val="000000" w:themeColor="text1"/>
        </w:rPr>
      </w:pPr>
      <w:r w:rsidRPr="06658F42">
        <w:t>don’t link free-text comment reporting to any other survey information.</w:t>
      </w:r>
    </w:p>
    <w:p w14:paraId="49EAB2E1" w14:textId="07F1A763" w:rsidR="22BF9A18" w:rsidRDefault="22BF9A18" w:rsidP="0F74C56A">
      <w:pPr>
        <w:pStyle w:val="Body"/>
        <w:rPr>
          <w:rFonts w:cs="VIC"/>
          <w:color w:val="000000" w:themeColor="text1"/>
        </w:rPr>
      </w:pPr>
      <w:r w:rsidRPr="0F74C56A">
        <w:rPr>
          <w:rFonts w:cs="VIC"/>
          <w:color w:val="000000" w:themeColor="text1"/>
        </w:rPr>
        <w:t>All information is handled in line with Victorian and Commonwealth law.</w:t>
      </w:r>
    </w:p>
    <w:p w14:paraId="4065FAD0" w14:textId="48B867A3" w:rsidR="13BB5851" w:rsidRDefault="13BB5851" w:rsidP="06658F42">
      <w:pPr>
        <w:pStyle w:val="Bullet1"/>
        <w:rPr>
          <w:rFonts w:cs="VIC"/>
          <w:color w:val="000000" w:themeColor="text1"/>
        </w:rPr>
      </w:pPr>
      <w:r w:rsidRPr="06658F42">
        <w:t xml:space="preserve">Employees are encouraged to </w:t>
      </w:r>
      <w:r w:rsidR="22BF9A18" w:rsidRPr="06658F42">
        <w:t xml:space="preserve">respond honestly about </w:t>
      </w:r>
      <w:r w:rsidR="56325DB9" w:rsidRPr="06658F42">
        <w:t xml:space="preserve">their </w:t>
      </w:r>
      <w:r w:rsidR="22BF9A18" w:rsidRPr="06658F42">
        <w:t xml:space="preserve">individual experience. And </w:t>
      </w:r>
      <w:r w:rsidR="4F340EDD" w:rsidRPr="06658F42">
        <w:t>they</w:t>
      </w:r>
      <w:r w:rsidR="22BF9A18" w:rsidRPr="06658F42">
        <w:t xml:space="preserve"> always have the option to respond to demographic questions such as age or gender with ‘prefer not to say’. </w:t>
      </w:r>
    </w:p>
    <w:p w14:paraId="31BF03DB" w14:textId="37818F33" w:rsidR="2B2A82D6" w:rsidRDefault="2B2A82D6" w:rsidP="0F74C56A">
      <w:pPr>
        <w:pStyle w:val="Bullet1"/>
        <w:rPr>
          <w:rFonts w:cs="VIC"/>
          <w:color w:val="000000" w:themeColor="text1"/>
        </w:rPr>
      </w:pPr>
      <w:r w:rsidRPr="0F74C56A">
        <w:t xml:space="preserve">For </w:t>
      </w:r>
      <w:r w:rsidR="22BF9A18" w:rsidRPr="0F74C56A">
        <w:t xml:space="preserve">more about privacy, a link to the Commission’s </w:t>
      </w:r>
      <w:hyperlink r:id="rId16">
        <w:r w:rsidR="22BF9A18" w:rsidRPr="0F74C56A">
          <w:rPr>
            <w:rStyle w:val="Hyperlink"/>
          </w:rPr>
          <w:t>data collection statement</w:t>
        </w:r>
      </w:hyperlink>
      <w:r w:rsidR="4BD8103D" w:rsidRPr="0F74C56A">
        <w:t xml:space="preserve"> is</w:t>
      </w:r>
      <w:r w:rsidR="22BF9A18" w:rsidRPr="0F74C56A">
        <w:t xml:space="preserve"> included in </w:t>
      </w:r>
      <w:r w:rsidR="2C9A6547" w:rsidRPr="0F74C56A">
        <w:t xml:space="preserve">the </w:t>
      </w:r>
      <w:r w:rsidR="22BF9A18" w:rsidRPr="0F74C56A">
        <w:t>survey invitation</w:t>
      </w:r>
      <w:r w:rsidR="6C859DA4" w:rsidRPr="0F74C56A">
        <w:t xml:space="preserve">, or people </w:t>
      </w:r>
      <w:r w:rsidR="22BF9A18" w:rsidRPr="0F74C56A">
        <w:t>can visit the Victorian Public Sector Commission’s website at vspc.vic.gov.au.</w:t>
      </w:r>
    </w:p>
    <w:p w14:paraId="047720E7" w14:textId="77777777" w:rsidR="000874BD" w:rsidRPr="003251EA" w:rsidRDefault="000874BD" w:rsidP="077F4A99">
      <w:pPr>
        <w:pStyle w:val="Heading3"/>
        <w:rPr>
          <w:lang w:eastAsia="en-AU"/>
        </w:rPr>
      </w:pPr>
      <w:r>
        <w:lastRenderedPageBreak/>
        <w:t>Where can I get more information</w:t>
      </w:r>
    </w:p>
    <w:p w14:paraId="774BD662" w14:textId="5936564C" w:rsidR="000874BD" w:rsidRPr="000874BD" w:rsidRDefault="000874BD" w:rsidP="000874BD">
      <w:pPr>
        <w:pStyle w:val="Body"/>
        <w:rPr>
          <w:color w:val="000000"/>
          <w:lang w:eastAsia="en-AU"/>
        </w:rPr>
      </w:pPr>
      <w:r w:rsidRPr="0BD1BD4E">
        <w:rPr>
          <w:lang w:eastAsia="en-AU"/>
        </w:rPr>
        <w:t xml:space="preserve">If you have further questions about the People matter survey, please visit the Commission’s </w:t>
      </w:r>
      <w:hyperlink r:id="rId17">
        <w:r w:rsidRPr="0BD1BD4E">
          <w:rPr>
            <w:rStyle w:val="Hyperlink"/>
            <w:lang w:eastAsia="en-AU"/>
          </w:rPr>
          <w:t>website</w:t>
        </w:r>
      </w:hyperlink>
      <w:r w:rsidRPr="0BD1BD4E">
        <w:rPr>
          <w:lang w:eastAsia="en-AU"/>
        </w:rPr>
        <w:t xml:space="preserve"> at vpsc.vic.gov.au, or contact the People matter survey team on</w:t>
      </w:r>
      <w:r w:rsidRPr="0BD1BD4E">
        <w:rPr>
          <w:rFonts w:ascii="Cambria" w:hAnsi="Cambria" w:cs="Cambria"/>
          <w:lang w:eastAsia="en-AU"/>
        </w:rPr>
        <w:t> </w:t>
      </w:r>
      <w:hyperlink r:id="rId18">
        <w:r w:rsidRPr="0BD1BD4E">
          <w:rPr>
            <w:color w:val="632666"/>
            <w:u w:val="single"/>
            <w:lang w:eastAsia="en-AU"/>
          </w:rPr>
          <w:t>people.matter@vpsc.vic.gov.au</w:t>
        </w:r>
      </w:hyperlink>
      <w:r w:rsidRPr="0BD1BD4E">
        <w:rPr>
          <w:lang w:eastAsia="en-AU"/>
        </w:rPr>
        <w:t>.</w:t>
      </w:r>
      <w:bookmarkEnd w:id="1"/>
      <w:bookmarkEnd w:id="2"/>
      <w:bookmarkEnd w:id="3"/>
      <w:bookmarkEnd w:id="4"/>
    </w:p>
    <w:sectPr w:rsidR="000874BD" w:rsidRPr="000874BD" w:rsidSect="000874BD">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2BA9" w14:textId="77777777" w:rsidR="006A33DC" w:rsidRPr="00973F22" w:rsidRDefault="006A33DC" w:rsidP="00973F22">
      <w:r>
        <w:separator/>
      </w:r>
    </w:p>
    <w:p w14:paraId="3EE498D5" w14:textId="77777777" w:rsidR="006A33DC" w:rsidRDefault="006A33DC"/>
  </w:endnote>
  <w:endnote w:type="continuationSeparator" w:id="0">
    <w:p w14:paraId="2E5572FD" w14:textId="77777777" w:rsidR="006A33DC" w:rsidRPr="00973F22" w:rsidRDefault="006A33DC" w:rsidP="00973F22">
      <w:r>
        <w:continuationSeparator/>
      </w:r>
    </w:p>
    <w:p w14:paraId="1F292DAD" w14:textId="77777777" w:rsidR="006A33DC" w:rsidRDefault="006A33DC"/>
  </w:endnote>
  <w:endnote w:type="continuationNotice" w:id="1">
    <w:p w14:paraId="27E9CEBC" w14:textId="77777777" w:rsidR="006A33DC" w:rsidRDefault="006A33DC" w:rsidP="00973F22"/>
    <w:p w14:paraId="4FACD026" w14:textId="77777777" w:rsidR="006A33DC" w:rsidRDefault="006A3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013A" w14:textId="77777777" w:rsidR="00D74C8F" w:rsidRDefault="00D74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340B" w14:textId="4DC5DFC8" w:rsidR="000C630F" w:rsidRPr="006954C8" w:rsidRDefault="006838F7" w:rsidP="000C630F">
    <w:pPr>
      <w:pStyle w:val="Footer"/>
      <w:tabs>
        <w:tab w:val="clear" w:pos="4513"/>
        <w:tab w:val="left" w:pos="0"/>
      </w:tabs>
      <w:jc w:val="right"/>
    </w:pPr>
    <w:r w:rsidRPr="006954C8">
      <w:rPr>
        <w:noProof/>
      </w:rPr>
      <mc:AlternateContent>
        <mc:Choice Requires="wps">
          <w:drawing>
            <wp:anchor distT="0" distB="0" distL="114300" distR="114300" simplePos="0" relativeHeight="251822080" behindDoc="0" locked="0" layoutInCell="0" allowOverlap="1" wp14:anchorId="6EC700CB" wp14:editId="63766C3F">
              <wp:simplePos x="0" y="0"/>
              <wp:positionH relativeFrom="page">
                <wp:align>left</wp:align>
              </wp:positionH>
              <wp:positionV relativeFrom="page">
                <wp:align>bottom</wp:align>
              </wp:positionV>
              <wp:extent cx="7772400" cy="463550"/>
              <wp:effectExtent l="0" t="0" r="0" b="12700"/>
              <wp:wrapNone/>
              <wp:docPr id="13" name="MSIPCM34e34495812a3caf45d5313b"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66A06" w14:textId="77777777" w:rsidR="006838F7" w:rsidRPr="00947E08" w:rsidRDefault="00947E08" w:rsidP="00947E08">
                          <w:pPr>
                            <w:spacing w:after="0"/>
                            <w:rPr>
                              <w:rFonts w:ascii="Calibri" w:hAnsi="Calibri" w:cs="Calibri"/>
                              <w:color w:val="000000"/>
                            </w:rPr>
                          </w:pPr>
                          <w:r w:rsidRPr="00947E0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C700CB" id="_x0000_t202" coordsize="21600,21600" o:spt="202" path="m,l,21600r21600,l21600,xe">
              <v:stroke joinstyle="miter"/>
              <v:path gradientshapeok="t" o:connecttype="rect"/>
            </v:shapetype>
            <v:shape id="MSIPCM34e34495812a3caf45d5313b" o:spid="_x0000_s1026"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8220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B866A06" w14:textId="77777777" w:rsidR="006838F7" w:rsidRPr="00947E08" w:rsidRDefault="00947E08" w:rsidP="00947E08">
                    <w:pPr>
                      <w:spacing w:after="0"/>
                      <w:rPr>
                        <w:rFonts w:ascii="Calibri" w:hAnsi="Calibri" w:cs="Calibri"/>
                        <w:color w:val="000000"/>
                      </w:rPr>
                    </w:pPr>
                    <w:r w:rsidRPr="00947E08">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51239A82" wp14:editId="5DEB3D19">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5343" w14:textId="77777777" w:rsidR="00D74C8F" w:rsidRDefault="00D74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B32FE" w14:textId="77777777" w:rsidR="006A33DC" w:rsidRPr="00973F22" w:rsidRDefault="006A33DC" w:rsidP="00973F22">
      <w:r>
        <w:separator/>
      </w:r>
    </w:p>
    <w:p w14:paraId="60D01B87" w14:textId="77777777" w:rsidR="006A33DC" w:rsidRDefault="006A33DC"/>
  </w:footnote>
  <w:footnote w:type="continuationSeparator" w:id="0">
    <w:p w14:paraId="2FEBB3D2" w14:textId="77777777" w:rsidR="006A33DC" w:rsidRPr="00973F22" w:rsidRDefault="006A33DC" w:rsidP="00973F22">
      <w:r>
        <w:continuationSeparator/>
      </w:r>
    </w:p>
    <w:p w14:paraId="005E4C3F" w14:textId="77777777" w:rsidR="006A33DC" w:rsidRDefault="006A33DC"/>
  </w:footnote>
  <w:footnote w:type="continuationNotice" w:id="1">
    <w:p w14:paraId="5505BF97" w14:textId="77777777" w:rsidR="006A33DC" w:rsidRDefault="006A33DC" w:rsidP="00973F22"/>
    <w:p w14:paraId="5893ECC1" w14:textId="77777777" w:rsidR="006A33DC" w:rsidRDefault="006A3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B799" w14:textId="77777777" w:rsidR="00D74C8F" w:rsidRDefault="00D74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E2C6" w14:textId="77777777" w:rsidR="000C630F" w:rsidRDefault="000C630F" w:rsidP="000C630F">
    <w:pPr>
      <w:pStyle w:val="Header"/>
      <w:tabs>
        <w:tab w:val="clear" w:pos="4513"/>
        <w:tab w:val="left" w:pos="0"/>
      </w:tabs>
    </w:pPr>
    <w:r w:rsidRPr="00973F22">
      <w:rPr>
        <w:noProof/>
      </w:rPr>
      <w:drawing>
        <wp:inline distT="0" distB="0" distL="0" distR="0" wp14:anchorId="2D4336FC" wp14:editId="06A122F7">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A226" w14:textId="77777777" w:rsidR="00D74C8F" w:rsidRDefault="00D74C8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tbuOVhH" int2:invalidationBookmarkName="" int2:hashCode="YMT6HKbRPgZupV" int2:id="uhHLDLL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8C978"/>
    <w:multiLevelType w:val="hybridMultilevel"/>
    <w:tmpl w:val="F98627FC"/>
    <w:lvl w:ilvl="0" w:tplc="3E6E64BC">
      <w:start w:val="1"/>
      <w:numFmt w:val="bullet"/>
      <w:lvlText w:val=""/>
      <w:lvlJc w:val="left"/>
      <w:pPr>
        <w:ind w:left="720" w:hanging="360"/>
      </w:pPr>
      <w:rPr>
        <w:rFonts w:ascii="Symbol" w:hAnsi="Symbol" w:hint="default"/>
      </w:rPr>
    </w:lvl>
    <w:lvl w:ilvl="1" w:tplc="F58EF792">
      <w:start w:val="1"/>
      <w:numFmt w:val="bullet"/>
      <w:lvlText w:val="o"/>
      <w:lvlJc w:val="left"/>
      <w:pPr>
        <w:ind w:left="1440" w:hanging="360"/>
      </w:pPr>
      <w:rPr>
        <w:rFonts w:ascii="Courier New" w:hAnsi="Courier New" w:hint="default"/>
      </w:rPr>
    </w:lvl>
    <w:lvl w:ilvl="2" w:tplc="545A6F0A">
      <w:start w:val="1"/>
      <w:numFmt w:val="bullet"/>
      <w:lvlText w:val=""/>
      <w:lvlJc w:val="left"/>
      <w:pPr>
        <w:ind w:left="2160" w:hanging="360"/>
      </w:pPr>
      <w:rPr>
        <w:rFonts w:ascii="Wingdings" w:hAnsi="Wingdings" w:hint="default"/>
      </w:rPr>
    </w:lvl>
    <w:lvl w:ilvl="3" w:tplc="3D34761C">
      <w:start w:val="1"/>
      <w:numFmt w:val="bullet"/>
      <w:lvlText w:val=""/>
      <w:lvlJc w:val="left"/>
      <w:pPr>
        <w:ind w:left="2880" w:hanging="360"/>
      </w:pPr>
      <w:rPr>
        <w:rFonts w:ascii="Symbol" w:hAnsi="Symbol" w:hint="default"/>
      </w:rPr>
    </w:lvl>
    <w:lvl w:ilvl="4" w:tplc="7F1E0E9A">
      <w:start w:val="1"/>
      <w:numFmt w:val="bullet"/>
      <w:lvlText w:val="o"/>
      <w:lvlJc w:val="left"/>
      <w:pPr>
        <w:ind w:left="3600" w:hanging="360"/>
      </w:pPr>
      <w:rPr>
        <w:rFonts w:ascii="Courier New" w:hAnsi="Courier New" w:hint="default"/>
      </w:rPr>
    </w:lvl>
    <w:lvl w:ilvl="5" w:tplc="8014219C">
      <w:start w:val="1"/>
      <w:numFmt w:val="bullet"/>
      <w:lvlText w:val=""/>
      <w:lvlJc w:val="left"/>
      <w:pPr>
        <w:ind w:left="4320" w:hanging="360"/>
      </w:pPr>
      <w:rPr>
        <w:rFonts w:ascii="Wingdings" w:hAnsi="Wingdings" w:hint="default"/>
      </w:rPr>
    </w:lvl>
    <w:lvl w:ilvl="6" w:tplc="CB2A895E">
      <w:start w:val="1"/>
      <w:numFmt w:val="bullet"/>
      <w:lvlText w:val=""/>
      <w:lvlJc w:val="left"/>
      <w:pPr>
        <w:ind w:left="5040" w:hanging="360"/>
      </w:pPr>
      <w:rPr>
        <w:rFonts w:ascii="Symbol" w:hAnsi="Symbol" w:hint="default"/>
      </w:rPr>
    </w:lvl>
    <w:lvl w:ilvl="7" w:tplc="3A948992">
      <w:start w:val="1"/>
      <w:numFmt w:val="bullet"/>
      <w:lvlText w:val="o"/>
      <w:lvlJc w:val="left"/>
      <w:pPr>
        <w:ind w:left="5760" w:hanging="360"/>
      </w:pPr>
      <w:rPr>
        <w:rFonts w:ascii="Courier New" w:hAnsi="Courier New" w:hint="default"/>
      </w:rPr>
    </w:lvl>
    <w:lvl w:ilvl="8" w:tplc="3E48E1EC">
      <w:start w:val="1"/>
      <w:numFmt w:val="bullet"/>
      <w:lvlText w:val=""/>
      <w:lvlJc w:val="left"/>
      <w:pPr>
        <w:ind w:left="6480" w:hanging="360"/>
      </w:pPr>
      <w:rPr>
        <w:rFonts w:ascii="Wingdings" w:hAnsi="Wingdings" w:hint="default"/>
      </w:rPr>
    </w:lvl>
  </w:abstractNum>
  <w:abstractNum w:abstractNumId="13"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79071A"/>
    <w:multiLevelType w:val="multilevel"/>
    <w:tmpl w:val="2668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6C0D4"/>
    <w:multiLevelType w:val="hybridMultilevel"/>
    <w:tmpl w:val="EEE0A7B0"/>
    <w:lvl w:ilvl="0" w:tplc="7CD682C4">
      <w:start w:val="1"/>
      <w:numFmt w:val="bullet"/>
      <w:lvlText w:val=""/>
      <w:lvlJc w:val="left"/>
      <w:pPr>
        <w:ind w:left="720" w:hanging="360"/>
      </w:pPr>
      <w:rPr>
        <w:rFonts w:ascii="Symbol" w:hAnsi="Symbol" w:hint="default"/>
      </w:rPr>
    </w:lvl>
    <w:lvl w:ilvl="1" w:tplc="F8A8FFD2">
      <w:start w:val="1"/>
      <w:numFmt w:val="bullet"/>
      <w:lvlText w:val="o"/>
      <w:lvlJc w:val="left"/>
      <w:pPr>
        <w:ind w:left="1440" w:hanging="360"/>
      </w:pPr>
      <w:rPr>
        <w:rFonts w:ascii="Courier New" w:hAnsi="Courier New" w:hint="default"/>
      </w:rPr>
    </w:lvl>
    <w:lvl w:ilvl="2" w:tplc="BF7444BC">
      <w:start w:val="1"/>
      <w:numFmt w:val="bullet"/>
      <w:lvlText w:val=""/>
      <w:lvlJc w:val="left"/>
      <w:pPr>
        <w:ind w:left="2160" w:hanging="360"/>
      </w:pPr>
      <w:rPr>
        <w:rFonts w:ascii="Wingdings" w:hAnsi="Wingdings" w:hint="default"/>
      </w:rPr>
    </w:lvl>
    <w:lvl w:ilvl="3" w:tplc="6DB0659A">
      <w:start w:val="1"/>
      <w:numFmt w:val="bullet"/>
      <w:lvlText w:val=""/>
      <w:lvlJc w:val="left"/>
      <w:pPr>
        <w:ind w:left="2880" w:hanging="360"/>
      </w:pPr>
      <w:rPr>
        <w:rFonts w:ascii="Symbol" w:hAnsi="Symbol" w:hint="default"/>
      </w:rPr>
    </w:lvl>
    <w:lvl w:ilvl="4" w:tplc="450EA124">
      <w:start w:val="1"/>
      <w:numFmt w:val="bullet"/>
      <w:lvlText w:val="o"/>
      <w:lvlJc w:val="left"/>
      <w:pPr>
        <w:ind w:left="3600" w:hanging="360"/>
      </w:pPr>
      <w:rPr>
        <w:rFonts w:ascii="Courier New" w:hAnsi="Courier New" w:hint="default"/>
      </w:rPr>
    </w:lvl>
    <w:lvl w:ilvl="5" w:tplc="4BD0C908">
      <w:start w:val="1"/>
      <w:numFmt w:val="bullet"/>
      <w:lvlText w:val=""/>
      <w:lvlJc w:val="left"/>
      <w:pPr>
        <w:ind w:left="4320" w:hanging="360"/>
      </w:pPr>
      <w:rPr>
        <w:rFonts w:ascii="Wingdings" w:hAnsi="Wingdings" w:hint="default"/>
      </w:rPr>
    </w:lvl>
    <w:lvl w:ilvl="6" w:tplc="CC1CD324">
      <w:start w:val="1"/>
      <w:numFmt w:val="bullet"/>
      <w:lvlText w:val=""/>
      <w:lvlJc w:val="left"/>
      <w:pPr>
        <w:ind w:left="5040" w:hanging="360"/>
      </w:pPr>
      <w:rPr>
        <w:rFonts w:ascii="Symbol" w:hAnsi="Symbol" w:hint="default"/>
      </w:rPr>
    </w:lvl>
    <w:lvl w:ilvl="7" w:tplc="BCEC4D74">
      <w:start w:val="1"/>
      <w:numFmt w:val="bullet"/>
      <w:lvlText w:val="o"/>
      <w:lvlJc w:val="left"/>
      <w:pPr>
        <w:ind w:left="5760" w:hanging="360"/>
      </w:pPr>
      <w:rPr>
        <w:rFonts w:ascii="Courier New" w:hAnsi="Courier New" w:hint="default"/>
      </w:rPr>
    </w:lvl>
    <w:lvl w:ilvl="8" w:tplc="EA30D698">
      <w:start w:val="1"/>
      <w:numFmt w:val="bullet"/>
      <w:lvlText w:val=""/>
      <w:lvlJc w:val="left"/>
      <w:pPr>
        <w:ind w:left="6480" w:hanging="360"/>
      </w:pPr>
      <w:rPr>
        <w:rFonts w:ascii="Wingdings" w:hAnsi="Wingdings" w:hint="default"/>
      </w:rPr>
    </w:lvl>
  </w:abstractNum>
  <w:abstractNum w:abstractNumId="16"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B68CB8"/>
    <w:multiLevelType w:val="hybridMultilevel"/>
    <w:tmpl w:val="CBCAA7C0"/>
    <w:lvl w:ilvl="0" w:tplc="12D491A6">
      <w:start w:val="1"/>
      <w:numFmt w:val="bullet"/>
      <w:lvlText w:val=""/>
      <w:lvlJc w:val="left"/>
      <w:pPr>
        <w:ind w:left="720" w:hanging="360"/>
      </w:pPr>
      <w:rPr>
        <w:rFonts w:ascii="Symbol" w:hAnsi="Symbol" w:hint="default"/>
      </w:rPr>
    </w:lvl>
    <w:lvl w:ilvl="1" w:tplc="FAFE8128">
      <w:start w:val="1"/>
      <w:numFmt w:val="bullet"/>
      <w:lvlText w:val="o"/>
      <w:lvlJc w:val="left"/>
      <w:pPr>
        <w:ind w:left="1440" w:hanging="360"/>
      </w:pPr>
      <w:rPr>
        <w:rFonts w:ascii="Courier New" w:hAnsi="Courier New" w:hint="default"/>
      </w:rPr>
    </w:lvl>
    <w:lvl w:ilvl="2" w:tplc="58845398">
      <w:start w:val="1"/>
      <w:numFmt w:val="bullet"/>
      <w:lvlText w:val=""/>
      <w:lvlJc w:val="left"/>
      <w:pPr>
        <w:ind w:left="2160" w:hanging="360"/>
      </w:pPr>
      <w:rPr>
        <w:rFonts w:ascii="Wingdings" w:hAnsi="Wingdings" w:hint="default"/>
      </w:rPr>
    </w:lvl>
    <w:lvl w:ilvl="3" w:tplc="8848D370">
      <w:start w:val="1"/>
      <w:numFmt w:val="bullet"/>
      <w:lvlText w:val=""/>
      <w:lvlJc w:val="left"/>
      <w:pPr>
        <w:ind w:left="2880" w:hanging="360"/>
      </w:pPr>
      <w:rPr>
        <w:rFonts w:ascii="Symbol" w:hAnsi="Symbol" w:hint="default"/>
      </w:rPr>
    </w:lvl>
    <w:lvl w:ilvl="4" w:tplc="1FE4F558">
      <w:start w:val="1"/>
      <w:numFmt w:val="bullet"/>
      <w:lvlText w:val="o"/>
      <w:lvlJc w:val="left"/>
      <w:pPr>
        <w:ind w:left="3600" w:hanging="360"/>
      </w:pPr>
      <w:rPr>
        <w:rFonts w:ascii="Courier New" w:hAnsi="Courier New" w:hint="default"/>
      </w:rPr>
    </w:lvl>
    <w:lvl w:ilvl="5" w:tplc="D6588E82">
      <w:start w:val="1"/>
      <w:numFmt w:val="bullet"/>
      <w:lvlText w:val=""/>
      <w:lvlJc w:val="left"/>
      <w:pPr>
        <w:ind w:left="4320" w:hanging="360"/>
      </w:pPr>
      <w:rPr>
        <w:rFonts w:ascii="Wingdings" w:hAnsi="Wingdings" w:hint="default"/>
      </w:rPr>
    </w:lvl>
    <w:lvl w:ilvl="6" w:tplc="89E0BECA">
      <w:start w:val="1"/>
      <w:numFmt w:val="bullet"/>
      <w:lvlText w:val=""/>
      <w:lvlJc w:val="left"/>
      <w:pPr>
        <w:ind w:left="5040" w:hanging="360"/>
      </w:pPr>
      <w:rPr>
        <w:rFonts w:ascii="Symbol" w:hAnsi="Symbol" w:hint="default"/>
      </w:rPr>
    </w:lvl>
    <w:lvl w:ilvl="7" w:tplc="F0F0C29C">
      <w:start w:val="1"/>
      <w:numFmt w:val="bullet"/>
      <w:lvlText w:val="o"/>
      <w:lvlJc w:val="left"/>
      <w:pPr>
        <w:ind w:left="5760" w:hanging="360"/>
      </w:pPr>
      <w:rPr>
        <w:rFonts w:ascii="Courier New" w:hAnsi="Courier New" w:hint="default"/>
      </w:rPr>
    </w:lvl>
    <w:lvl w:ilvl="8" w:tplc="60201CC2">
      <w:start w:val="1"/>
      <w:numFmt w:val="bullet"/>
      <w:lvlText w:val=""/>
      <w:lvlJc w:val="left"/>
      <w:pPr>
        <w:ind w:left="6480" w:hanging="360"/>
      </w:pPr>
      <w:rPr>
        <w:rFonts w:ascii="Wingdings" w:hAnsi="Wingdings" w:hint="default"/>
      </w:rPr>
    </w:lvl>
  </w:abstractNum>
  <w:abstractNum w:abstractNumId="19" w15:restartNumberingAfterBreak="0">
    <w:nsid w:val="31A34D73"/>
    <w:multiLevelType w:val="hybridMultilevel"/>
    <w:tmpl w:val="DF926442"/>
    <w:lvl w:ilvl="0" w:tplc="D1506262">
      <w:start w:val="1"/>
      <w:numFmt w:val="bullet"/>
      <w:lvlText w:val=""/>
      <w:lvlJc w:val="left"/>
      <w:pPr>
        <w:ind w:left="720" w:hanging="360"/>
      </w:pPr>
      <w:rPr>
        <w:rFonts w:ascii="Symbol" w:hAnsi="Symbol" w:hint="default"/>
      </w:rPr>
    </w:lvl>
    <w:lvl w:ilvl="1" w:tplc="CEC4D876">
      <w:start w:val="1"/>
      <w:numFmt w:val="bullet"/>
      <w:lvlText w:val="o"/>
      <w:lvlJc w:val="left"/>
      <w:pPr>
        <w:ind w:left="1440" w:hanging="360"/>
      </w:pPr>
      <w:rPr>
        <w:rFonts w:ascii="Courier New" w:hAnsi="Courier New" w:hint="default"/>
      </w:rPr>
    </w:lvl>
    <w:lvl w:ilvl="2" w:tplc="C35A02DC">
      <w:start w:val="1"/>
      <w:numFmt w:val="bullet"/>
      <w:lvlText w:val=""/>
      <w:lvlJc w:val="left"/>
      <w:pPr>
        <w:ind w:left="2160" w:hanging="360"/>
      </w:pPr>
      <w:rPr>
        <w:rFonts w:ascii="Wingdings" w:hAnsi="Wingdings" w:hint="default"/>
      </w:rPr>
    </w:lvl>
    <w:lvl w:ilvl="3" w:tplc="1F58E9E2">
      <w:start w:val="1"/>
      <w:numFmt w:val="bullet"/>
      <w:lvlText w:val=""/>
      <w:lvlJc w:val="left"/>
      <w:pPr>
        <w:ind w:left="2880" w:hanging="360"/>
      </w:pPr>
      <w:rPr>
        <w:rFonts w:ascii="Symbol" w:hAnsi="Symbol" w:hint="default"/>
      </w:rPr>
    </w:lvl>
    <w:lvl w:ilvl="4" w:tplc="2CD0802E">
      <w:start w:val="1"/>
      <w:numFmt w:val="bullet"/>
      <w:lvlText w:val="o"/>
      <w:lvlJc w:val="left"/>
      <w:pPr>
        <w:ind w:left="3600" w:hanging="360"/>
      </w:pPr>
      <w:rPr>
        <w:rFonts w:ascii="Courier New" w:hAnsi="Courier New" w:hint="default"/>
      </w:rPr>
    </w:lvl>
    <w:lvl w:ilvl="5" w:tplc="D3FC0A78">
      <w:start w:val="1"/>
      <w:numFmt w:val="bullet"/>
      <w:lvlText w:val=""/>
      <w:lvlJc w:val="left"/>
      <w:pPr>
        <w:ind w:left="4320" w:hanging="360"/>
      </w:pPr>
      <w:rPr>
        <w:rFonts w:ascii="Wingdings" w:hAnsi="Wingdings" w:hint="default"/>
      </w:rPr>
    </w:lvl>
    <w:lvl w:ilvl="6" w:tplc="FBDCC4CC">
      <w:start w:val="1"/>
      <w:numFmt w:val="bullet"/>
      <w:lvlText w:val=""/>
      <w:lvlJc w:val="left"/>
      <w:pPr>
        <w:ind w:left="5040" w:hanging="360"/>
      </w:pPr>
      <w:rPr>
        <w:rFonts w:ascii="Symbol" w:hAnsi="Symbol" w:hint="default"/>
      </w:rPr>
    </w:lvl>
    <w:lvl w:ilvl="7" w:tplc="3A7635A4">
      <w:start w:val="1"/>
      <w:numFmt w:val="bullet"/>
      <w:lvlText w:val="o"/>
      <w:lvlJc w:val="left"/>
      <w:pPr>
        <w:ind w:left="5760" w:hanging="360"/>
      </w:pPr>
      <w:rPr>
        <w:rFonts w:ascii="Courier New" w:hAnsi="Courier New" w:hint="default"/>
      </w:rPr>
    </w:lvl>
    <w:lvl w:ilvl="8" w:tplc="55449E26">
      <w:start w:val="1"/>
      <w:numFmt w:val="bullet"/>
      <w:lvlText w:val=""/>
      <w:lvlJc w:val="left"/>
      <w:pPr>
        <w:ind w:left="6480" w:hanging="360"/>
      </w:pPr>
      <w:rPr>
        <w:rFonts w:ascii="Wingdings" w:hAnsi="Wingdings" w:hint="default"/>
      </w:rPr>
    </w:lvl>
  </w:abstractNum>
  <w:abstractNum w:abstractNumId="20" w15:restartNumberingAfterBreak="0">
    <w:nsid w:val="3ABC728D"/>
    <w:multiLevelType w:val="hybridMultilevel"/>
    <w:tmpl w:val="DD14C0B4"/>
    <w:lvl w:ilvl="0" w:tplc="5F7C6FCC">
      <w:start w:val="1"/>
      <w:numFmt w:val="bullet"/>
      <w:lvlText w:val=""/>
      <w:lvlJc w:val="left"/>
      <w:pPr>
        <w:tabs>
          <w:tab w:val="num" w:pos="720"/>
        </w:tabs>
        <w:ind w:left="720" w:hanging="360"/>
      </w:pPr>
      <w:rPr>
        <w:rFonts w:ascii="Symbol" w:hAnsi="Symbol" w:hint="default"/>
        <w:sz w:val="20"/>
      </w:rPr>
    </w:lvl>
    <w:lvl w:ilvl="1" w:tplc="779C3EE4" w:tentative="1">
      <w:start w:val="1"/>
      <w:numFmt w:val="bullet"/>
      <w:lvlText w:val="o"/>
      <w:lvlJc w:val="left"/>
      <w:pPr>
        <w:tabs>
          <w:tab w:val="num" w:pos="1440"/>
        </w:tabs>
        <w:ind w:left="1440" w:hanging="360"/>
      </w:pPr>
      <w:rPr>
        <w:rFonts w:ascii="Courier New" w:hAnsi="Courier New" w:hint="default"/>
        <w:sz w:val="20"/>
      </w:rPr>
    </w:lvl>
    <w:lvl w:ilvl="2" w:tplc="41F4B740" w:tentative="1">
      <w:start w:val="1"/>
      <w:numFmt w:val="bullet"/>
      <w:lvlText w:val=""/>
      <w:lvlJc w:val="left"/>
      <w:pPr>
        <w:tabs>
          <w:tab w:val="num" w:pos="2160"/>
        </w:tabs>
        <w:ind w:left="2160" w:hanging="360"/>
      </w:pPr>
      <w:rPr>
        <w:rFonts w:ascii="Wingdings" w:hAnsi="Wingdings" w:hint="default"/>
        <w:sz w:val="20"/>
      </w:rPr>
    </w:lvl>
    <w:lvl w:ilvl="3" w:tplc="AB242B74" w:tentative="1">
      <w:start w:val="1"/>
      <w:numFmt w:val="bullet"/>
      <w:lvlText w:val=""/>
      <w:lvlJc w:val="left"/>
      <w:pPr>
        <w:tabs>
          <w:tab w:val="num" w:pos="2880"/>
        </w:tabs>
        <w:ind w:left="2880" w:hanging="360"/>
      </w:pPr>
      <w:rPr>
        <w:rFonts w:ascii="Wingdings" w:hAnsi="Wingdings" w:hint="default"/>
        <w:sz w:val="20"/>
      </w:rPr>
    </w:lvl>
    <w:lvl w:ilvl="4" w:tplc="6F28DFC4" w:tentative="1">
      <w:start w:val="1"/>
      <w:numFmt w:val="bullet"/>
      <w:lvlText w:val=""/>
      <w:lvlJc w:val="left"/>
      <w:pPr>
        <w:tabs>
          <w:tab w:val="num" w:pos="3600"/>
        </w:tabs>
        <w:ind w:left="3600" w:hanging="360"/>
      </w:pPr>
      <w:rPr>
        <w:rFonts w:ascii="Wingdings" w:hAnsi="Wingdings" w:hint="default"/>
        <w:sz w:val="20"/>
      </w:rPr>
    </w:lvl>
    <w:lvl w:ilvl="5" w:tplc="FC8C158A" w:tentative="1">
      <w:start w:val="1"/>
      <w:numFmt w:val="bullet"/>
      <w:lvlText w:val=""/>
      <w:lvlJc w:val="left"/>
      <w:pPr>
        <w:tabs>
          <w:tab w:val="num" w:pos="4320"/>
        </w:tabs>
        <w:ind w:left="4320" w:hanging="360"/>
      </w:pPr>
      <w:rPr>
        <w:rFonts w:ascii="Wingdings" w:hAnsi="Wingdings" w:hint="default"/>
        <w:sz w:val="20"/>
      </w:rPr>
    </w:lvl>
    <w:lvl w:ilvl="6" w:tplc="BEB6F426" w:tentative="1">
      <w:start w:val="1"/>
      <w:numFmt w:val="bullet"/>
      <w:lvlText w:val=""/>
      <w:lvlJc w:val="left"/>
      <w:pPr>
        <w:tabs>
          <w:tab w:val="num" w:pos="5040"/>
        </w:tabs>
        <w:ind w:left="5040" w:hanging="360"/>
      </w:pPr>
      <w:rPr>
        <w:rFonts w:ascii="Wingdings" w:hAnsi="Wingdings" w:hint="default"/>
        <w:sz w:val="20"/>
      </w:rPr>
    </w:lvl>
    <w:lvl w:ilvl="7" w:tplc="1DD85846" w:tentative="1">
      <w:start w:val="1"/>
      <w:numFmt w:val="bullet"/>
      <w:lvlText w:val=""/>
      <w:lvlJc w:val="left"/>
      <w:pPr>
        <w:tabs>
          <w:tab w:val="num" w:pos="5760"/>
        </w:tabs>
        <w:ind w:left="5760" w:hanging="360"/>
      </w:pPr>
      <w:rPr>
        <w:rFonts w:ascii="Wingdings" w:hAnsi="Wingdings" w:hint="default"/>
        <w:sz w:val="20"/>
      </w:rPr>
    </w:lvl>
    <w:lvl w:ilvl="8" w:tplc="CE0E6EA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1759D"/>
    <w:multiLevelType w:val="multilevel"/>
    <w:tmpl w:val="BAE2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AED294"/>
    <w:multiLevelType w:val="hybridMultilevel"/>
    <w:tmpl w:val="679A120A"/>
    <w:lvl w:ilvl="0" w:tplc="473AC8F4">
      <w:start w:val="1"/>
      <w:numFmt w:val="bullet"/>
      <w:lvlText w:val=""/>
      <w:lvlJc w:val="left"/>
      <w:pPr>
        <w:ind w:left="720" w:hanging="360"/>
      </w:pPr>
      <w:rPr>
        <w:rFonts w:ascii="Symbol" w:hAnsi="Symbol" w:hint="default"/>
      </w:rPr>
    </w:lvl>
    <w:lvl w:ilvl="1" w:tplc="D7E631C0">
      <w:start w:val="1"/>
      <w:numFmt w:val="bullet"/>
      <w:lvlText w:val="o"/>
      <w:lvlJc w:val="left"/>
      <w:pPr>
        <w:ind w:left="1440" w:hanging="360"/>
      </w:pPr>
      <w:rPr>
        <w:rFonts w:ascii="Courier New" w:hAnsi="Courier New" w:hint="default"/>
      </w:rPr>
    </w:lvl>
    <w:lvl w:ilvl="2" w:tplc="F702A632">
      <w:start w:val="1"/>
      <w:numFmt w:val="bullet"/>
      <w:lvlText w:val=""/>
      <w:lvlJc w:val="left"/>
      <w:pPr>
        <w:ind w:left="2160" w:hanging="360"/>
      </w:pPr>
      <w:rPr>
        <w:rFonts w:ascii="Wingdings" w:hAnsi="Wingdings" w:hint="default"/>
      </w:rPr>
    </w:lvl>
    <w:lvl w:ilvl="3" w:tplc="557A9C6A">
      <w:start w:val="1"/>
      <w:numFmt w:val="bullet"/>
      <w:lvlText w:val=""/>
      <w:lvlJc w:val="left"/>
      <w:pPr>
        <w:ind w:left="2880" w:hanging="360"/>
      </w:pPr>
      <w:rPr>
        <w:rFonts w:ascii="Symbol" w:hAnsi="Symbol" w:hint="default"/>
      </w:rPr>
    </w:lvl>
    <w:lvl w:ilvl="4" w:tplc="1DF49372">
      <w:start w:val="1"/>
      <w:numFmt w:val="bullet"/>
      <w:lvlText w:val="o"/>
      <w:lvlJc w:val="left"/>
      <w:pPr>
        <w:ind w:left="3600" w:hanging="360"/>
      </w:pPr>
      <w:rPr>
        <w:rFonts w:ascii="Courier New" w:hAnsi="Courier New" w:hint="default"/>
      </w:rPr>
    </w:lvl>
    <w:lvl w:ilvl="5" w:tplc="F44819DC">
      <w:start w:val="1"/>
      <w:numFmt w:val="bullet"/>
      <w:lvlText w:val=""/>
      <w:lvlJc w:val="left"/>
      <w:pPr>
        <w:ind w:left="4320" w:hanging="360"/>
      </w:pPr>
      <w:rPr>
        <w:rFonts w:ascii="Wingdings" w:hAnsi="Wingdings" w:hint="default"/>
      </w:rPr>
    </w:lvl>
    <w:lvl w:ilvl="6" w:tplc="6C5A33EE">
      <w:start w:val="1"/>
      <w:numFmt w:val="bullet"/>
      <w:lvlText w:val=""/>
      <w:lvlJc w:val="left"/>
      <w:pPr>
        <w:ind w:left="5040" w:hanging="360"/>
      </w:pPr>
      <w:rPr>
        <w:rFonts w:ascii="Symbol" w:hAnsi="Symbol" w:hint="default"/>
      </w:rPr>
    </w:lvl>
    <w:lvl w:ilvl="7" w:tplc="B7864106">
      <w:start w:val="1"/>
      <w:numFmt w:val="bullet"/>
      <w:lvlText w:val="o"/>
      <w:lvlJc w:val="left"/>
      <w:pPr>
        <w:ind w:left="5760" w:hanging="360"/>
      </w:pPr>
      <w:rPr>
        <w:rFonts w:ascii="Courier New" w:hAnsi="Courier New" w:hint="default"/>
      </w:rPr>
    </w:lvl>
    <w:lvl w:ilvl="8" w:tplc="E1D06B60">
      <w:start w:val="1"/>
      <w:numFmt w:val="bullet"/>
      <w:lvlText w:val=""/>
      <w:lvlJc w:val="left"/>
      <w:pPr>
        <w:ind w:left="6480" w:hanging="360"/>
      </w:pPr>
      <w:rPr>
        <w:rFonts w:ascii="Wingdings" w:hAnsi="Wingdings" w:hint="default"/>
      </w:rPr>
    </w:lvl>
  </w:abstractNum>
  <w:abstractNum w:abstractNumId="2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561B70"/>
    <w:multiLevelType w:val="multilevel"/>
    <w:tmpl w:val="8238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64EC1"/>
    <w:multiLevelType w:val="hybridMultilevel"/>
    <w:tmpl w:val="60B67E16"/>
    <w:lvl w:ilvl="0" w:tplc="B89E2FDE">
      <w:start w:val="1"/>
      <w:numFmt w:val="bullet"/>
      <w:lvlText w:val=""/>
      <w:lvlJc w:val="left"/>
      <w:pPr>
        <w:ind w:left="720" w:hanging="360"/>
      </w:pPr>
      <w:rPr>
        <w:rFonts w:ascii="Symbol" w:hAnsi="Symbol" w:hint="default"/>
      </w:rPr>
    </w:lvl>
    <w:lvl w:ilvl="1" w:tplc="9FBEB5D8">
      <w:start w:val="1"/>
      <w:numFmt w:val="bullet"/>
      <w:lvlText w:val="o"/>
      <w:lvlJc w:val="left"/>
      <w:pPr>
        <w:ind w:left="1440" w:hanging="360"/>
      </w:pPr>
      <w:rPr>
        <w:rFonts w:ascii="Courier New" w:hAnsi="Courier New" w:hint="default"/>
      </w:rPr>
    </w:lvl>
    <w:lvl w:ilvl="2" w:tplc="D204671C">
      <w:start w:val="1"/>
      <w:numFmt w:val="bullet"/>
      <w:lvlText w:val=""/>
      <w:lvlJc w:val="left"/>
      <w:pPr>
        <w:ind w:left="2160" w:hanging="360"/>
      </w:pPr>
      <w:rPr>
        <w:rFonts w:ascii="Wingdings" w:hAnsi="Wingdings" w:hint="default"/>
      </w:rPr>
    </w:lvl>
    <w:lvl w:ilvl="3" w:tplc="0BF4D97A">
      <w:start w:val="1"/>
      <w:numFmt w:val="bullet"/>
      <w:lvlText w:val=""/>
      <w:lvlJc w:val="left"/>
      <w:pPr>
        <w:ind w:left="2880" w:hanging="360"/>
      </w:pPr>
      <w:rPr>
        <w:rFonts w:ascii="Symbol" w:hAnsi="Symbol" w:hint="default"/>
      </w:rPr>
    </w:lvl>
    <w:lvl w:ilvl="4" w:tplc="A5B82EBA">
      <w:start w:val="1"/>
      <w:numFmt w:val="bullet"/>
      <w:lvlText w:val="o"/>
      <w:lvlJc w:val="left"/>
      <w:pPr>
        <w:ind w:left="3600" w:hanging="360"/>
      </w:pPr>
      <w:rPr>
        <w:rFonts w:ascii="Courier New" w:hAnsi="Courier New" w:hint="default"/>
      </w:rPr>
    </w:lvl>
    <w:lvl w:ilvl="5" w:tplc="202A5D84">
      <w:start w:val="1"/>
      <w:numFmt w:val="bullet"/>
      <w:lvlText w:val=""/>
      <w:lvlJc w:val="left"/>
      <w:pPr>
        <w:ind w:left="4320" w:hanging="360"/>
      </w:pPr>
      <w:rPr>
        <w:rFonts w:ascii="Wingdings" w:hAnsi="Wingdings" w:hint="default"/>
      </w:rPr>
    </w:lvl>
    <w:lvl w:ilvl="6" w:tplc="ED0A490C">
      <w:start w:val="1"/>
      <w:numFmt w:val="bullet"/>
      <w:lvlText w:val=""/>
      <w:lvlJc w:val="left"/>
      <w:pPr>
        <w:ind w:left="5040" w:hanging="360"/>
      </w:pPr>
      <w:rPr>
        <w:rFonts w:ascii="Symbol" w:hAnsi="Symbol" w:hint="default"/>
      </w:rPr>
    </w:lvl>
    <w:lvl w:ilvl="7" w:tplc="BCF0C444">
      <w:start w:val="1"/>
      <w:numFmt w:val="bullet"/>
      <w:lvlText w:val="o"/>
      <w:lvlJc w:val="left"/>
      <w:pPr>
        <w:ind w:left="5760" w:hanging="360"/>
      </w:pPr>
      <w:rPr>
        <w:rFonts w:ascii="Courier New" w:hAnsi="Courier New" w:hint="default"/>
      </w:rPr>
    </w:lvl>
    <w:lvl w:ilvl="8" w:tplc="2026DD24">
      <w:start w:val="1"/>
      <w:numFmt w:val="bullet"/>
      <w:lvlText w:val=""/>
      <w:lvlJc w:val="left"/>
      <w:pPr>
        <w:ind w:left="6480" w:hanging="360"/>
      </w:pPr>
      <w:rPr>
        <w:rFonts w:ascii="Wingdings" w:hAnsi="Wingdings" w:hint="default"/>
      </w:rPr>
    </w:lvl>
  </w:abstractNum>
  <w:abstractNum w:abstractNumId="28" w15:restartNumberingAfterBreak="0">
    <w:nsid w:val="5BA3CC38"/>
    <w:multiLevelType w:val="hybridMultilevel"/>
    <w:tmpl w:val="221E52FC"/>
    <w:lvl w:ilvl="0" w:tplc="0AE40E5C">
      <w:start w:val="1"/>
      <w:numFmt w:val="bullet"/>
      <w:lvlText w:val=""/>
      <w:lvlJc w:val="left"/>
      <w:pPr>
        <w:ind w:left="567" w:hanging="567"/>
      </w:pPr>
      <w:rPr>
        <w:rFonts w:ascii="Symbol" w:hAnsi="Symbol" w:hint="default"/>
      </w:rPr>
    </w:lvl>
    <w:lvl w:ilvl="1" w:tplc="32A2C006">
      <w:start w:val="1"/>
      <w:numFmt w:val="bullet"/>
      <w:lvlText w:val="o"/>
      <w:lvlJc w:val="left"/>
      <w:pPr>
        <w:ind w:left="1440" w:hanging="360"/>
      </w:pPr>
      <w:rPr>
        <w:rFonts w:ascii="Courier New" w:hAnsi="Courier New" w:hint="default"/>
      </w:rPr>
    </w:lvl>
    <w:lvl w:ilvl="2" w:tplc="31D87260">
      <w:start w:val="1"/>
      <w:numFmt w:val="bullet"/>
      <w:lvlText w:val=""/>
      <w:lvlJc w:val="left"/>
      <w:pPr>
        <w:ind w:left="2160" w:hanging="360"/>
      </w:pPr>
      <w:rPr>
        <w:rFonts w:ascii="Wingdings" w:hAnsi="Wingdings" w:hint="default"/>
      </w:rPr>
    </w:lvl>
    <w:lvl w:ilvl="3" w:tplc="50625606">
      <w:start w:val="1"/>
      <w:numFmt w:val="bullet"/>
      <w:lvlText w:val=""/>
      <w:lvlJc w:val="left"/>
      <w:pPr>
        <w:ind w:left="2880" w:hanging="360"/>
      </w:pPr>
      <w:rPr>
        <w:rFonts w:ascii="Symbol" w:hAnsi="Symbol" w:hint="default"/>
      </w:rPr>
    </w:lvl>
    <w:lvl w:ilvl="4" w:tplc="A00C6EF4">
      <w:start w:val="1"/>
      <w:numFmt w:val="bullet"/>
      <w:lvlText w:val="o"/>
      <w:lvlJc w:val="left"/>
      <w:pPr>
        <w:ind w:left="3600" w:hanging="360"/>
      </w:pPr>
      <w:rPr>
        <w:rFonts w:ascii="Courier New" w:hAnsi="Courier New" w:hint="default"/>
      </w:rPr>
    </w:lvl>
    <w:lvl w:ilvl="5" w:tplc="13589586">
      <w:start w:val="1"/>
      <w:numFmt w:val="bullet"/>
      <w:lvlText w:val=""/>
      <w:lvlJc w:val="left"/>
      <w:pPr>
        <w:ind w:left="4320" w:hanging="360"/>
      </w:pPr>
      <w:rPr>
        <w:rFonts w:ascii="Wingdings" w:hAnsi="Wingdings" w:hint="default"/>
      </w:rPr>
    </w:lvl>
    <w:lvl w:ilvl="6" w:tplc="DB0036AA">
      <w:start w:val="1"/>
      <w:numFmt w:val="bullet"/>
      <w:lvlText w:val=""/>
      <w:lvlJc w:val="left"/>
      <w:pPr>
        <w:ind w:left="5040" w:hanging="360"/>
      </w:pPr>
      <w:rPr>
        <w:rFonts w:ascii="Symbol" w:hAnsi="Symbol" w:hint="default"/>
      </w:rPr>
    </w:lvl>
    <w:lvl w:ilvl="7" w:tplc="80C81A22">
      <w:start w:val="1"/>
      <w:numFmt w:val="bullet"/>
      <w:lvlText w:val="o"/>
      <w:lvlJc w:val="left"/>
      <w:pPr>
        <w:ind w:left="5760" w:hanging="360"/>
      </w:pPr>
      <w:rPr>
        <w:rFonts w:ascii="Courier New" w:hAnsi="Courier New" w:hint="default"/>
      </w:rPr>
    </w:lvl>
    <w:lvl w:ilvl="8" w:tplc="F312A434">
      <w:start w:val="1"/>
      <w:numFmt w:val="bullet"/>
      <w:lvlText w:val=""/>
      <w:lvlJc w:val="left"/>
      <w:pPr>
        <w:ind w:left="6480" w:hanging="360"/>
      </w:pPr>
      <w:rPr>
        <w:rFonts w:ascii="Wingdings" w:hAnsi="Wingdings" w:hint="default"/>
      </w:rPr>
    </w:lvl>
  </w:abstractNum>
  <w:abstractNum w:abstractNumId="29" w15:restartNumberingAfterBreak="0">
    <w:nsid w:val="68683D32"/>
    <w:multiLevelType w:val="multilevel"/>
    <w:tmpl w:val="D9F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537242">
    <w:abstractNumId w:val="28"/>
  </w:num>
  <w:num w:numId="2" w16cid:durableId="2078433164">
    <w:abstractNumId w:val="15"/>
  </w:num>
  <w:num w:numId="3" w16cid:durableId="81535759">
    <w:abstractNumId w:val="18"/>
  </w:num>
  <w:num w:numId="4" w16cid:durableId="671839290">
    <w:abstractNumId w:val="27"/>
  </w:num>
  <w:num w:numId="5" w16cid:durableId="441461632">
    <w:abstractNumId w:val="19"/>
  </w:num>
  <w:num w:numId="6" w16cid:durableId="1092436073">
    <w:abstractNumId w:val="24"/>
  </w:num>
  <w:num w:numId="7" w16cid:durableId="1405765051">
    <w:abstractNumId w:val="12"/>
  </w:num>
  <w:num w:numId="8" w16cid:durableId="781605580">
    <w:abstractNumId w:val="22"/>
  </w:num>
  <w:num w:numId="9" w16cid:durableId="1285230508">
    <w:abstractNumId w:val="13"/>
  </w:num>
  <w:num w:numId="10" w16cid:durableId="913468682">
    <w:abstractNumId w:val="23"/>
  </w:num>
  <w:num w:numId="11" w16cid:durableId="677854379">
    <w:abstractNumId w:val="16"/>
  </w:num>
  <w:num w:numId="12" w16cid:durableId="944118064">
    <w:abstractNumId w:val="25"/>
  </w:num>
  <w:num w:numId="13" w16cid:durableId="407774144">
    <w:abstractNumId w:val="11"/>
  </w:num>
  <w:num w:numId="14" w16cid:durableId="1106467245">
    <w:abstractNumId w:val="30"/>
  </w:num>
  <w:num w:numId="15" w16cid:durableId="894585979">
    <w:abstractNumId w:val="11"/>
  </w:num>
  <w:num w:numId="16" w16cid:durableId="1688824416">
    <w:abstractNumId w:val="9"/>
  </w:num>
  <w:num w:numId="17" w16cid:durableId="1504473150">
    <w:abstractNumId w:val="7"/>
  </w:num>
  <w:num w:numId="18" w16cid:durableId="850609285">
    <w:abstractNumId w:val="6"/>
  </w:num>
  <w:num w:numId="19" w16cid:durableId="2099473102">
    <w:abstractNumId w:val="5"/>
  </w:num>
  <w:num w:numId="20" w16cid:durableId="92896435">
    <w:abstractNumId w:val="4"/>
  </w:num>
  <w:num w:numId="21" w16cid:durableId="1002783465">
    <w:abstractNumId w:val="8"/>
  </w:num>
  <w:num w:numId="22" w16cid:durableId="1842431522">
    <w:abstractNumId w:val="3"/>
  </w:num>
  <w:num w:numId="23" w16cid:durableId="1299988763">
    <w:abstractNumId w:val="2"/>
  </w:num>
  <w:num w:numId="24" w16cid:durableId="2128503841">
    <w:abstractNumId w:val="1"/>
  </w:num>
  <w:num w:numId="25" w16cid:durableId="1480998802">
    <w:abstractNumId w:val="0"/>
  </w:num>
  <w:num w:numId="26" w16cid:durableId="1001813526">
    <w:abstractNumId w:val="10"/>
  </w:num>
  <w:num w:numId="27" w16cid:durableId="160580732">
    <w:abstractNumId w:val="17"/>
  </w:num>
  <w:num w:numId="28" w16cid:durableId="803933924">
    <w:abstractNumId w:val="31"/>
  </w:num>
  <w:num w:numId="29" w16cid:durableId="11881785">
    <w:abstractNumId w:val="21"/>
  </w:num>
  <w:num w:numId="30" w16cid:durableId="1213464856">
    <w:abstractNumId w:val="29"/>
  </w:num>
  <w:num w:numId="31" w16cid:durableId="1179854600">
    <w:abstractNumId w:val="20"/>
  </w:num>
  <w:num w:numId="32" w16cid:durableId="573053333">
    <w:abstractNumId w:val="14"/>
  </w:num>
  <w:num w:numId="33" w16cid:durableId="80073151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FF"/>
    <w:rsid w:val="00002A3D"/>
    <w:rsid w:val="0001073B"/>
    <w:rsid w:val="000147BB"/>
    <w:rsid w:val="000263C0"/>
    <w:rsid w:val="00032B0B"/>
    <w:rsid w:val="0003753D"/>
    <w:rsid w:val="000463BA"/>
    <w:rsid w:val="00046991"/>
    <w:rsid w:val="000617B4"/>
    <w:rsid w:val="00074864"/>
    <w:rsid w:val="0008087B"/>
    <w:rsid w:val="00083A4B"/>
    <w:rsid w:val="000874BD"/>
    <w:rsid w:val="000944F1"/>
    <w:rsid w:val="000953ED"/>
    <w:rsid w:val="000A4349"/>
    <w:rsid w:val="000C630F"/>
    <w:rsid w:val="000C71C1"/>
    <w:rsid w:val="000D3A6B"/>
    <w:rsid w:val="000D4A7F"/>
    <w:rsid w:val="000F7A17"/>
    <w:rsid w:val="00112211"/>
    <w:rsid w:val="00114CC3"/>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A421E"/>
    <w:rsid w:val="001B4E83"/>
    <w:rsid w:val="001C34A5"/>
    <w:rsid w:val="001C5327"/>
    <w:rsid w:val="001C6026"/>
    <w:rsid w:val="001C77EE"/>
    <w:rsid w:val="001D2013"/>
    <w:rsid w:val="001E1EF8"/>
    <w:rsid w:val="001E2943"/>
    <w:rsid w:val="001E53A9"/>
    <w:rsid w:val="001E5B51"/>
    <w:rsid w:val="001F792E"/>
    <w:rsid w:val="002023FC"/>
    <w:rsid w:val="00222804"/>
    <w:rsid w:val="00237C04"/>
    <w:rsid w:val="00242219"/>
    <w:rsid w:val="002427C3"/>
    <w:rsid w:val="00250476"/>
    <w:rsid w:val="00265143"/>
    <w:rsid w:val="002673D5"/>
    <w:rsid w:val="002734D1"/>
    <w:rsid w:val="00281C8F"/>
    <w:rsid w:val="00284CBD"/>
    <w:rsid w:val="002A6A13"/>
    <w:rsid w:val="002B3BD7"/>
    <w:rsid w:val="002B450D"/>
    <w:rsid w:val="002B62A2"/>
    <w:rsid w:val="002C0246"/>
    <w:rsid w:val="002C6CFF"/>
    <w:rsid w:val="002F2C1A"/>
    <w:rsid w:val="00302A41"/>
    <w:rsid w:val="0030584A"/>
    <w:rsid w:val="00313C36"/>
    <w:rsid w:val="00315C6C"/>
    <w:rsid w:val="003268F4"/>
    <w:rsid w:val="00342A62"/>
    <w:rsid w:val="00350B6C"/>
    <w:rsid w:val="003539E8"/>
    <w:rsid w:val="00357F70"/>
    <w:rsid w:val="003703A9"/>
    <w:rsid w:val="00374E86"/>
    <w:rsid w:val="0037712E"/>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0DE6"/>
    <w:rsid w:val="00515BD2"/>
    <w:rsid w:val="0051682C"/>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4DB"/>
    <w:rsid w:val="00596A8A"/>
    <w:rsid w:val="005A4658"/>
    <w:rsid w:val="005A5552"/>
    <w:rsid w:val="005C0578"/>
    <w:rsid w:val="005C3F87"/>
    <w:rsid w:val="005F78D8"/>
    <w:rsid w:val="006002E3"/>
    <w:rsid w:val="00617ED0"/>
    <w:rsid w:val="00622554"/>
    <w:rsid w:val="00625E59"/>
    <w:rsid w:val="00627E74"/>
    <w:rsid w:val="006323DA"/>
    <w:rsid w:val="00642135"/>
    <w:rsid w:val="0064243B"/>
    <w:rsid w:val="00645BA2"/>
    <w:rsid w:val="00656282"/>
    <w:rsid w:val="0066274E"/>
    <w:rsid w:val="006704A0"/>
    <w:rsid w:val="006705C0"/>
    <w:rsid w:val="00676589"/>
    <w:rsid w:val="0067675C"/>
    <w:rsid w:val="00683717"/>
    <w:rsid w:val="006838F7"/>
    <w:rsid w:val="00687131"/>
    <w:rsid w:val="00694370"/>
    <w:rsid w:val="006954C8"/>
    <w:rsid w:val="006A0D99"/>
    <w:rsid w:val="006A33DC"/>
    <w:rsid w:val="006B1228"/>
    <w:rsid w:val="006B3762"/>
    <w:rsid w:val="006C1A60"/>
    <w:rsid w:val="006E20BD"/>
    <w:rsid w:val="006E2F6B"/>
    <w:rsid w:val="006E5E4E"/>
    <w:rsid w:val="00705218"/>
    <w:rsid w:val="007249BE"/>
    <w:rsid w:val="00726646"/>
    <w:rsid w:val="00734BE3"/>
    <w:rsid w:val="00743170"/>
    <w:rsid w:val="00743359"/>
    <w:rsid w:val="00767AC6"/>
    <w:rsid w:val="00771616"/>
    <w:rsid w:val="00772285"/>
    <w:rsid w:val="00775F6A"/>
    <w:rsid w:val="00776053"/>
    <w:rsid w:val="007774BF"/>
    <w:rsid w:val="007829C7"/>
    <w:rsid w:val="007838C0"/>
    <w:rsid w:val="007931CF"/>
    <w:rsid w:val="0079503C"/>
    <w:rsid w:val="007D1463"/>
    <w:rsid w:val="007E3BDF"/>
    <w:rsid w:val="008159B9"/>
    <w:rsid w:val="008240B2"/>
    <w:rsid w:val="008248B8"/>
    <w:rsid w:val="00845D38"/>
    <w:rsid w:val="00853478"/>
    <w:rsid w:val="0085680F"/>
    <w:rsid w:val="0087239D"/>
    <w:rsid w:val="00874A30"/>
    <w:rsid w:val="00876AEC"/>
    <w:rsid w:val="00884E54"/>
    <w:rsid w:val="008A2A5E"/>
    <w:rsid w:val="008B47C6"/>
    <w:rsid w:val="008C26C0"/>
    <w:rsid w:val="008C547D"/>
    <w:rsid w:val="008C5B2F"/>
    <w:rsid w:val="008C5E30"/>
    <w:rsid w:val="008C67E1"/>
    <w:rsid w:val="008D4329"/>
    <w:rsid w:val="008D585A"/>
    <w:rsid w:val="008D5EA3"/>
    <w:rsid w:val="008F416A"/>
    <w:rsid w:val="00910FE9"/>
    <w:rsid w:val="009307C8"/>
    <w:rsid w:val="009317A8"/>
    <w:rsid w:val="00933E01"/>
    <w:rsid w:val="009408BE"/>
    <w:rsid w:val="00947E08"/>
    <w:rsid w:val="00952D74"/>
    <w:rsid w:val="00973F22"/>
    <w:rsid w:val="009778A3"/>
    <w:rsid w:val="009A23EF"/>
    <w:rsid w:val="009A2ED6"/>
    <w:rsid w:val="009A4CBA"/>
    <w:rsid w:val="009A533A"/>
    <w:rsid w:val="009A5AE6"/>
    <w:rsid w:val="009B1A17"/>
    <w:rsid w:val="009D045A"/>
    <w:rsid w:val="009D46CE"/>
    <w:rsid w:val="009D5BEC"/>
    <w:rsid w:val="009D7454"/>
    <w:rsid w:val="009F7D33"/>
    <w:rsid w:val="00A14C48"/>
    <w:rsid w:val="00A15EED"/>
    <w:rsid w:val="00A203FD"/>
    <w:rsid w:val="00A20919"/>
    <w:rsid w:val="00A22C86"/>
    <w:rsid w:val="00A24EEE"/>
    <w:rsid w:val="00A262D0"/>
    <w:rsid w:val="00A3737E"/>
    <w:rsid w:val="00A442C3"/>
    <w:rsid w:val="00A537AE"/>
    <w:rsid w:val="00A54D98"/>
    <w:rsid w:val="00A73EF6"/>
    <w:rsid w:val="00A775A4"/>
    <w:rsid w:val="00A80F5C"/>
    <w:rsid w:val="00A838CE"/>
    <w:rsid w:val="00A85DCD"/>
    <w:rsid w:val="00A921D7"/>
    <w:rsid w:val="00A92582"/>
    <w:rsid w:val="00AB070F"/>
    <w:rsid w:val="00AB3220"/>
    <w:rsid w:val="00AC7D5C"/>
    <w:rsid w:val="00AD7126"/>
    <w:rsid w:val="00AE3055"/>
    <w:rsid w:val="00AE5B4C"/>
    <w:rsid w:val="00AF3D16"/>
    <w:rsid w:val="00AF7301"/>
    <w:rsid w:val="00B1067A"/>
    <w:rsid w:val="00B11133"/>
    <w:rsid w:val="00B248E5"/>
    <w:rsid w:val="00B31D14"/>
    <w:rsid w:val="00B32513"/>
    <w:rsid w:val="00B50B02"/>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169B"/>
    <w:rsid w:val="00CA75B5"/>
    <w:rsid w:val="00CA7D06"/>
    <w:rsid w:val="00CC20DA"/>
    <w:rsid w:val="00CC7DCE"/>
    <w:rsid w:val="00CD2196"/>
    <w:rsid w:val="00CD237D"/>
    <w:rsid w:val="00CD4138"/>
    <w:rsid w:val="00CE13DE"/>
    <w:rsid w:val="00CF195B"/>
    <w:rsid w:val="00CF334C"/>
    <w:rsid w:val="00D03B89"/>
    <w:rsid w:val="00D05BEB"/>
    <w:rsid w:val="00D27967"/>
    <w:rsid w:val="00D31117"/>
    <w:rsid w:val="00D3148B"/>
    <w:rsid w:val="00D37410"/>
    <w:rsid w:val="00D40007"/>
    <w:rsid w:val="00D4585B"/>
    <w:rsid w:val="00D46543"/>
    <w:rsid w:val="00D606CD"/>
    <w:rsid w:val="00D61DA6"/>
    <w:rsid w:val="00D63D79"/>
    <w:rsid w:val="00D74C8F"/>
    <w:rsid w:val="00D8076E"/>
    <w:rsid w:val="00D80882"/>
    <w:rsid w:val="00D91C20"/>
    <w:rsid w:val="00DA08C3"/>
    <w:rsid w:val="00DA2856"/>
    <w:rsid w:val="00DB4224"/>
    <w:rsid w:val="00DD06DC"/>
    <w:rsid w:val="00DD417C"/>
    <w:rsid w:val="00DE3D94"/>
    <w:rsid w:val="00DE49A0"/>
    <w:rsid w:val="00DE4B60"/>
    <w:rsid w:val="00E10249"/>
    <w:rsid w:val="00E11385"/>
    <w:rsid w:val="00E125F1"/>
    <w:rsid w:val="00E14E14"/>
    <w:rsid w:val="00E41388"/>
    <w:rsid w:val="00E46946"/>
    <w:rsid w:val="00E552AA"/>
    <w:rsid w:val="00E62139"/>
    <w:rsid w:val="00E6225F"/>
    <w:rsid w:val="00E66DAD"/>
    <w:rsid w:val="00E715EF"/>
    <w:rsid w:val="00E763DC"/>
    <w:rsid w:val="00E82B11"/>
    <w:rsid w:val="00E87F58"/>
    <w:rsid w:val="00E91B7F"/>
    <w:rsid w:val="00EA5147"/>
    <w:rsid w:val="00ED0E63"/>
    <w:rsid w:val="00EF1BBF"/>
    <w:rsid w:val="00EF401A"/>
    <w:rsid w:val="00F00288"/>
    <w:rsid w:val="00F05580"/>
    <w:rsid w:val="00F15AA8"/>
    <w:rsid w:val="00F15CCE"/>
    <w:rsid w:val="00F2177F"/>
    <w:rsid w:val="00F22CD5"/>
    <w:rsid w:val="00F25A60"/>
    <w:rsid w:val="00F27ABB"/>
    <w:rsid w:val="00F470B0"/>
    <w:rsid w:val="00F50D92"/>
    <w:rsid w:val="00F51250"/>
    <w:rsid w:val="00F54336"/>
    <w:rsid w:val="00F61A2A"/>
    <w:rsid w:val="00F63302"/>
    <w:rsid w:val="00F70660"/>
    <w:rsid w:val="00F70F95"/>
    <w:rsid w:val="00F71309"/>
    <w:rsid w:val="00F73696"/>
    <w:rsid w:val="00F7370B"/>
    <w:rsid w:val="00F75942"/>
    <w:rsid w:val="00F863E7"/>
    <w:rsid w:val="00F96AA7"/>
    <w:rsid w:val="00F971ED"/>
    <w:rsid w:val="00FA0706"/>
    <w:rsid w:val="00FA711A"/>
    <w:rsid w:val="00FB0CCF"/>
    <w:rsid w:val="00FB6C01"/>
    <w:rsid w:val="00FB6F87"/>
    <w:rsid w:val="00FC591E"/>
    <w:rsid w:val="00FD7CDA"/>
    <w:rsid w:val="00FF1BC2"/>
    <w:rsid w:val="01A32A89"/>
    <w:rsid w:val="0289D495"/>
    <w:rsid w:val="0293DCF8"/>
    <w:rsid w:val="03A09AB4"/>
    <w:rsid w:val="03F66226"/>
    <w:rsid w:val="04A49D9D"/>
    <w:rsid w:val="0574FB5D"/>
    <w:rsid w:val="057C305D"/>
    <w:rsid w:val="0664DF9A"/>
    <w:rsid w:val="06658F42"/>
    <w:rsid w:val="071FD19A"/>
    <w:rsid w:val="0735BEF3"/>
    <w:rsid w:val="077F4A99"/>
    <w:rsid w:val="08C0856D"/>
    <w:rsid w:val="0931312F"/>
    <w:rsid w:val="094FE242"/>
    <w:rsid w:val="099E9E32"/>
    <w:rsid w:val="0A6C0389"/>
    <w:rsid w:val="0AF38E90"/>
    <w:rsid w:val="0B663508"/>
    <w:rsid w:val="0BA271C0"/>
    <w:rsid w:val="0BD1BD4E"/>
    <w:rsid w:val="0CCD6701"/>
    <w:rsid w:val="0CD63EF4"/>
    <w:rsid w:val="0D7BC693"/>
    <w:rsid w:val="0DC36414"/>
    <w:rsid w:val="0E720F55"/>
    <w:rsid w:val="0E7A6862"/>
    <w:rsid w:val="0E929652"/>
    <w:rsid w:val="0F675E69"/>
    <w:rsid w:val="0F74C56A"/>
    <w:rsid w:val="0FF5A6CE"/>
    <w:rsid w:val="0FFB96B2"/>
    <w:rsid w:val="10ADC289"/>
    <w:rsid w:val="127E39BA"/>
    <w:rsid w:val="12C31A7E"/>
    <w:rsid w:val="134EFA1F"/>
    <w:rsid w:val="13BB5851"/>
    <w:rsid w:val="13EB46C4"/>
    <w:rsid w:val="141A0A1B"/>
    <w:rsid w:val="149EE51A"/>
    <w:rsid w:val="14CB7FA3"/>
    <w:rsid w:val="14D6F8AE"/>
    <w:rsid w:val="1598CC3B"/>
    <w:rsid w:val="1613ACB9"/>
    <w:rsid w:val="162F9068"/>
    <w:rsid w:val="16C5F015"/>
    <w:rsid w:val="17D7111E"/>
    <w:rsid w:val="189E4E5F"/>
    <w:rsid w:val="18ED7B3E"/>
    <w:rsid w:val="1912D62D"/>
    <w:rsid w:val="1A5273EC"/>
    <w:rsid w:val="1A894B9F"/>
    <w:rsid w:val="1B25D425"/>
    <w:rsid w:val="1B4FA7F0"/>
    <w:rsid w:val="1BBAAD71"/>
    <w:rsid w:val="1BF610FB"/>
    <w:rsid w:val="1C251C00"/>
    <w:rsid w:val="1CD29794"/>
    <w:rsid w:val="1CD33A61"/>
    <w:rsid w:val="1CD82452"/>
    <w:rsid w:val="1D30DC94"/>
    <w:rsid w:val="1E24CD29"/>
    <w:rsid w:val="1F5CBCC2"/>
    <w:rsid w:val="1F5DA2B6"/>
    <w:rsid w:val="205FBE58"/>
    <w:rsid w:val="20DF64C6"/>
    <w:rsid w:val="222D9E74"/>
    <w:rsid w:val="228EE169"/>
    <w:rsid w:val="22BF9A18"/>
    <w:rsid w:val="2331F71E"/>
    <w:rsid w:val="235D5393"/>
    <w:rsid w:val="24183467"/>
    <w:rsid w:val="24363ED8"/>
    <w:rsid w:val="2463B61D"/>
    <w:rsid w:val="26A8B31B"/>
    <w:rsid w:val="27774459"/>
    <w:rsid w:val="288FEFC2"/>
    <w:rsid w:val="28EE7E4D"/>
    <w:rsid w:val="294A3A59"/>
    <w:rsid w:val="2B0300BA"/>
    <w:rsid w:val="2B2A82D6"/>
    <w:rsid w:val="2B4CA35D"/>
    <w:rsid w:val="2BC79084"/>
    <w:rsid w:val="2BFE0D2D"/>
    <w:rsid w:val="2C4FFF27"/>
    <w:rsid w:val="2C9A6547"/>
    <w:rsid w:val="2D6360E5"/>
    <w:rsid w:val="2E2415A6"/>
    <w:rsid w:val="2E9AEE97"/>
    <w:rsid w:val="2F21B18C"/>
    <w:rsid w:val="2F21EDA2"/>
    <w:rsid w:val="2FA68679"/>
    <w:rsid w:val="30059FE7"/>
    <w:rsid w:val="3066A37F"/>
    <w:rsid w:val="3142EB1A"/>
    <w:rsid w:val="333ECEC7"/>
    <w:rsid w:val="34474ED7"/>
    <w:rsid w:val="34A51DA3"/>
    <w:rsid w:val="366CBC96"/>
    <w:rsid w:val="36BCBCA6"/>
    <w:rsid w:val="371D50BC"/>
    <w:rsid w:val="37A2BD64"/>
    <w:rsid w:val="38308089"/>
    <w:rsid w:val="38D9055B"/>
    <w:rsid w:val="39583055"/>
    <w:rsid w:val="39F45D68"/>
    <w:rsid w:val="3A17B7C0"/>
    <w:rsid w:val="3B07DF15"/>
    <w:rsid w:val="3B0A65D9"/>
    <w:rsid w:val="3B5CAF2E"/>
    <w:rsid w:val="3C1F9522"/>
    <w:rsid w:val="3C2933CA"/>
    <w:rsid w:val="3E3F7FD7"/>
    <w:rsid w:val="3F024A5B"/>
    <w:rsid w:val="3F5790B9"/>
    <w:rsid w:val="3F8930BE"/>
    <w:rsid w:val="40079809"/>
    <w:rsid w:val="43223E2B"/>
    <w:rsid w:val="438491D7"/>
    <w:rsid w:val="44F86E96"/>
    <w:rsid w:val="4521EF54"/>
    <w:rsid w:val="4566B9ED"/>
    <w:rsid w:val="4575EC7F"/>
    <w:rsid w:val="473E54AF"/>
    <w:rsid w:val="473F61E1"/>
    <w:rsid w:val="47493488"/>
    <w:rsid w:val="47F9A740"/>
    <w:rsid w:val="48385411"/>
    <w:rsid w:val="483E96B9"/>
    <w:rsid w:val="487847E4"/>
    <w:rsid w:val="488B7AF3"/>
    <w:rsid w:val="4924BCB8"/>
    <w:rsid w:val="497CC3A3"/>
    <w:rsid w:val="49C54242"/>
    <w:rsid w:val="4A3E271F"/>
    <w:rsid w:val="4AAE4415"/>
    <w:rsid w:val="4AE02F2D"/>
    <w:rsid w:val="4B9CAA33"/>
    <w:rsid w:val="4BA327EB"/>
    <w:rsid w:val="4BD8103D"/>
    <w:rsid w:val="4D9C56E5"/>
    <w:rsid w:val="4E511AB2"/>
    <w:rsid w:val="4E5909C9"/>
    <w:rsid w:val="4E8E45DA"/>
    <w:rsid w:val="4E9D34DE"/>
    <w:rsid w:val="4EE3524E"/>
    <w:rsid w:val="4F340EDD"/>
    <w:rsid w:val="4F521DBF"/>
    <w:rsid w:val="4F58B3C5"/>
    <w:rsid w:val="4FFC932E"/>
    <w:rsid w:val="51215C75"/>
    <w:rsid w:val="519DFAFA"/>
    <w:rsid w:val="53248BD5"/>
    <w:rsid w:val="547BCE6E"/>
    <w:rsid w:val="54C05C36"/>
    <w:rsid w:val="552D25B6"/>
    <w:rsid w:val="56025553"/>
    <w:rsid w:val="56325DB9"/>
    <w:rsid w:val="56A954F0"/>
    <w:rsid w:val="571483B9"/>
    <w:rsid w:val="57F14A68"/>
    <w:rsid w:val="57F7FCF8"/>
    <w:rsid w:val="58542D1F"/>
    <w:rsid w:val="58ADA36C"/>
    <w:rsid w:val="58E66DAE"/>
    <w:rsid w:val="59D1ACD6"/>
    <w:rsid w:val="59DAE7E3"/>
    <w:rsid w:val="5A02A212"/>
    <w:rsid w:val="5A4792FD"/>
    <w:rsid w:val="5B53800C"/>
    <w:rsid w:val="5B9E7273"/>
    <w:rsid w:val="5BB82AD2"/>
    <w:rsid w:val="5C0B7679"/>
    <w:rsid w:val="5C2C9388"/>
    <w:rsid w:val="5CA336F1"/>
    <w:rsid w:val="5CF5A73F"/>
    <w:rsid w:val="5D7ABDB1"/>
    <w:rsid w:val="5E13E0C7"/>
    <w:rsid w:val="5E3F0752"/>
    <w:rsid w:val="5E742430"/>
    <w:rsid w:val="5F8FFD8A"/>
    <w:rsid w:val="600256A2"/>
    <w:rsid w:val="613FF63C"/>
    <w:rsid w:val="6270A2BF"/>
    <w:rsid w:val="627E0D5B"/>
    <w:rsid w:val="6295495B"/>
    <w:rsid w:val="62C7AFFE"/>
    <w:rsid w:val="62C7F1E0"/>
    <w:rsid w:val="63767D7E"/>
    <w:rsid w:val="6398A19E"/>
    <w:rsid w:val="642E7292"/>
    <w:rsid w:val="649815D1"/>
    <w:rsid w:val="64AA4687"/>
    <w:rsid w:val="64D78C8E"/>
    <w:rsid w:val="6506DEF9"/>
    <w:rsid w:val="66361257"/>
    <w:rsid w:val="6704DFC7"/>
    <w:rsid w:val="6791E2E1"/>
    <w:rsid w:val="68090AB4"/>
    <w:rsid w:val="68688D33"/>
    <w:rsid w:val="68B5266A"/>
    <w:rsid w:val="69645824"/>
    <w:rsid w:val="69CF6807"/>
    <w:rsid w:val="6A7FD7F9"/>
    <w:rsid w:val="6A9AA42E"/>
    <w:rsid w:val="6AE7D604"/>
    <w:rsid w:val="6AF8D9B2"/>
    <w:rsid w:val="6B127C21"/>
    <w:rsid w:val="6B8D1BC8"/>
    <w:rsid w:val="6BE097A0"/>
    <w:rsid w:val="6C4E5728"/>
    <w:rsid w:val="6C50B552"/>
    <w:rsid w:val="6C6C7646"/>
    <w:rsid w:val="6C83A665"/>
    <w:rsid w:val="6C859DA4"/>
    <w:rsid w:val="6DAB19F5"/>
    <w:rsid w:val="6E1E0587"/>
    <w:rsid w:val="6E9B5000"/>
    <w:rsid w:val="6F04DFB5"/>
    <w:rsid w:val="6FC97C86"/>
    <w:rsid w:val="7019260D"/>
    <w:rsid w:val="703EE317"/>
    <w:rsid w:val="72D2CFE6"/>
    <w:rsid w:val="72E5AF9C"/>
    <w:rsid w:val="73A18797"/>
    <w:rsid w:val="7423082D"/>
    <w:rsid w:val="74CFBDC2"/>
    <w:rsid w:val="7563F60B"/>
    <w:rsid w:val="7670BE4C"/>
    <w:rsid w:val="76A2445D"/>
    <w:rsid w:val="76DE65E9"/>
    <w:rsid w:val="77A6A4EA"/>
    <w:rsid w:val="7865CEED"/>
    <w:rsid w:val="7A03D052"/>
    <w:rsid w:val="7A34699C"/>
    <w:rsid w:val="7AB6D5B7"/>
    <w:rsid w:val="7AD24097"/>
    <w:rsid w:val="7BD3A377"/>
    <w:rsid w:val="7C705100"/>
    <w:rsid w:val="7CFB4BF6"/>
    <w:rsid w:val="7D5F9286"/>
    <w:rsid w:val="7DE8829A"/>
    <w:rsid w:val="7E6F730A"/>
    <w:rsid w:val="7EF1AFF4"/>
    <w:rsid w:val="7F0D3642"/>
    <w:rsid w:val="7FB230F0"/>
    <w:rsid w:val="7FE2B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A065"/>
  <w15:chartTrackingRefBased/>
  <w15:docId w15:val="{907D5769-1100-4075-A884-9ED2491E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5461BF"/>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8"/>
      </w:numPr>
    </w:pPr>
    <w:rPr>
      <w:rFonts w:cs="Times New Roman"/>
    </w:rPr>
  </w:style>
  <w:style w:type="character" w:customStyle="1" w:styleId="BodyChar">
    <w:name w:val="Body Char"/>
    <w:basedOn w:val="DefaultParagraphFont"/>
    <w:link w:val="Body"/>
    <w:rsid w:val="00531CCA"/>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9"/>
      </w:numPr>
      <w:ind w:left="567" w:hanging="567"/>
    </w:pPr>
  </w:style>
  <w:style w:type="paragraph" w:customStyle="1" w:styleId="ListHeading3">
    <w:name w:val="List Heading 3"/>
    <w:basedOn w:val="Heading3"/>
    <w:qFormat/>
    <w:rsid w:val="002023FC"/>
    <w:pPr>
      <w:numPr>
        <w:numId w:val="10"/>
      </w:numPr>
      <w:ind w:left="567" w:hanging="567"/>
    </w:pPr>
  </w:style>
  <w:style w:type="paragraph" w:customStyle="1" w:styleId="TableHeader">
    <w:name w:val="Table Header"/>
    <w:qFormat/>
    <w:rsid w:val="00A921D7"/>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531CCA"/>
    <w:pPr>
      <w:keepNext/>
      <w:keepLines/>
      <w:numPr>
        <w:numId w:val="11"/>
      </w:numPr>
    </w:pPr>
  </w:style>
  <w:style w:type="paragraph" w:customStyle="1" w:styleId="TableBody">
    <w:name w:val="Table Body"/>
    <w:basedOn w:val="Body"/>
    <w:qFormat/>
    <w:rsid w:val="00A921D7"/>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D31117"/>
    <w:pPr>
      <w:keepNext/>
      <w:keepLines/>
      <w:numPr>
        <w:numId w:val="12"/>
      </w:numPr>
      <w:ind w:left="567" w:hanging="567"/>
    </w:pPr>
  </w:style>
  <w:style w:type="paragraph" w:customStyle="1" w:styleId="TableBullet1">
    <w:name w:val="Table Bullet 1"/>
    <w:basedOn w:val="TableBody"/>
    <w:qFormat/>
    <w:rsid w:val="00A921D7"/>
    <w:pPr>
      <w:numPr>
        <w:numId w:val="15"/>
      </w:numPr>
      <w:ind w:left="357" w:hanging="357"/>
    </w:pPr>
  </w:style>
  <w:style w:type="paragraph" w:customStyle="1" w:styleId="TableListing1">
    <w:name w:val="Table Listing 1"/>
    <w:basedOn w:val="TableBody"/>
    <w:qFormat/>
    <w:rsid w:val="00A921D7"/>
    <w:pPr>
      <w:numPr>
        <w:numId w:val="14"/>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7"/>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8"/>
      </w:numPr>
      <w:ind w:left="567" w:hanging="567"/>
    </w:pPr>
  </w:style>
  <w:style w:type="paragraph" w:styleId="ListBullet2">
    <w:name w:val="List Bullet 2"/>
    <w:basedOn w:val="Normal"/>
    <w:uiPriority w:val="99"/>
    <w:locked/>
    <w:rsid w:val="00141788"/>
    <w:pPr>
      <w:numPr>
        <w:numId w:val="17"/>
      </w:numPr>
      <w:contextualSpacing/>
    </w:pPr>
  </w:style>
  <w:style w:type="paragraph" w:customStyle="1" w:styleId="Bullet2">
    <w:name w:val="Bullet 2"/>
    <w:basedOn w:val="Bullet1"/>
    <w:qFormat/>
    <w:rsid w:val="00141788"/>
    <w:pPr>
      <w:numPr>
        <w:ilvl w:val="1"/>
      </w:numPr>
      <w:ind w:left="1134" w:hanging="567"/>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A921D7"/>
    <w:rPr>
      <w:rFonts w:ascii="VIC SemiBold" w:hAnsi="VIC SemiBold"/>
    </w:rPr>
  </w:style>
  <w:style w:type="character" w:styleId="CommentReference">
    <w:name w:val="annotation reference"/>
    <w:basedOn w:val="DefaultParagraphFont"/>
    <w:uiPriority w:val="99"/>
    <w:semiHidden/>
    <w:unhideWhenUsed/>
    <w:rsid w:val="005A4658"/>
    <w:rPr>
      <w:sz w:val="16"/>
      <w:szCs w:val="16"/>
    </w:rPr>
  </w:style>
  <w:style w:type="paragraph" w:styleId="CommentText">
    <w:name w:val="annotation text"/>
    <w:basedOn w:val="Normal"/>
    <w:link w:val="CommentTextChar"/>
    <w:uiPriority w:val="99"/>
    <w:unhideWhenUsed/>
    <w:rsid w:val="005A4658"/>
    <w:pPr>
      <w:spacing w:line="240" w:lineRule="auto"/>
    </w:pPr>
    <w:rPr>
      <w:sz w:val="20"/>
      <w:szCs w:val="20"/>
    </w:rPr>
  </w:style>
  <w:style w:type="character" w:customStyle="1" w:styleId="CommentTextChar">
    <w:name w:val="Comment Text Char"/>
    <w:basedOn w:val="DefaultParagraphFont"/>
    <w:link w:val="CommentText"/>
    <w:uiPriority w:val="99"/>
    <w:rsid w:val="005A4658"/>
    <w:rPr>
      <w:sz w:val="20"/>
      <w:szCs w:val="20"/>
    </w:rPr>
  </w:style>
  <w:style w:type="paragraph" w:styleId="CommentSubject">
    <w:name w:val="annotation subject"/>
    <w:basedOn w:val="CommentText"/>
    <w:next w:val="CommentText"/>
    <w:link w:val="CommentSubjectChar"/>
    <w:uiPriority w:val="99"/>
    <w:semiHidden/>
    <w:unhideWhenUsed/>
    <w:rsid w:val="005A4658"/>
    <w:rPr>
      <w:b/>
      <w:bCs/>
    </w:rPr>
  </w:style>
  <w:style w:type="character" w:customStyle="1" w:styleId="CommentSubjectChar">
    <w:name w:val="Comment Subject Char"/>
    <w:basedOn w:val="CommentTextChar"/>
    <w:link w:val="CommentSubject"/>
    <w:uiPriority w:val="99"/>
    <w:semiHidden/>
    <w:rsid w:val="005A4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eople.matter@vpsc.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vpsc.vic.gov.au/data-collection/about-the-people-matter-surve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vpsc.vic.gov.au/peoplematterpriva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vpsc.vic.gov.au/"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psc.vic.gov.au/data-collection/about-the-people-matter-survey/resources-for-survey-coordinators/survey-promotion-and-resources/" TargetMode="External"/><Relationship Id="rId22" Type="http://schemas.openxmlformats.org/officeDocument/2006/relationships/footer" Target="footer2.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188</Value>
      <Value>185</Value>
      <Value>184</Value>
    </TaxCatchAll>
    <lcf76f155ced4ddcb4097134ff3c332f xmlns="38a536d4-4969-4874-b8c1-7306a20628ca">
      <Terms xmlns="http://schemas.microsoft.com/office/infopath/2007/PartnerControls"/>
    </lcf76f155ced4ddcb4097134ff3c332f>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Access xmlns="38a536d4-4969-4874-b8c1-7306a20628ca">
      <UserInfo>
        <DisplayName/>
        <AccountId xsi:nil="true"/>
        <AccountType/>
      </UserInfo>
    </Access>
    <DocumentSetDescription xmlns="http://schemas.microsoft.com/sharepoint/v3">The People matter survey is the Victorian public sector’s independent employee opinion survey</DocumentSetDescription>
    <Recordlifespan xmlns="38a536d4-4969-4874-b8c1-7306a20628ca">Retain as state archives</Recordlifespan>
    <Project_x0020_priority xmlns="481b8075-6354-4763-b122-874eba13fc8c">Support a positive employee experience</Project_x0020_priority>
    <Calculated_x0020_record_x0020_date xmlns="38a536d4-4969-4874-b8c1-7306a20628ca">2123-07-11T14:00:00+00:00</Calculated_x0020_record_x0020_date>
    <_dlc_DocId xmlns="481b8075-6354-4763-b122-874eba13fc8c">YH7T4RPZDFWT-1837701007-97658</_dlc_DocId>
    <MediaLengthInSeconds xmlns="38a536d4-4969-4874-b8c1-7306a20628ca" xsi:nil="true"/>
    <_dlc_DocIdUrl xmlns="481b8075-6354-4763-b122-874eba13fc8c">
      <Url>https://vicgov.sharepoint.com/sites/vpsc/_layouts/15/DocIdRedir.aspx?ID=YH7T4RPZDFWT-1837701007-97658</Url>
      <Description>YH7T4RPZDFWT-1837701007-97658</Description>
    </_dlc_DocIdUrl>
    <SharedWithUsers xmlns="481b8075-6354-4763-b122-874eba13fc8c">
      <UserInfo>
        <DisplayName/>
        <AccountId xsi:nil="true"/>
        <AccountType/>
      </UserInfo>
    </SharedWithUsers>
    <Workspace_x0020_teams xmlns="481b8075-6354-4763-b122-874eba13fc8c">
      <Value>Communications and engagement</Value>
      <Value>Digital experience and strategy</Value>
      <Value>Analytics</Value>
      <Value>Data collection and engagement</Value>
    </Workspace_x0020_team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7.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F12EB-B322-4B51-AE15-7738735DBE66}">
  <ds:schemaRefs>
    <ds:schemaRef ds:uri="office.server.policy"/>
  </ds:schemaRefs>
</ds:datastoreItem>
</file>

<file path=customXml/itemProps2.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38a536d4-4969-4874-b8c1-7306a20628ca"/>
    <ds:schemaRef ds:uri="http://schemas.microsoft.com/sharepoint/v3"/>
  </ds:schemaRefs>
</ds:datastoreItem>
</file>

<file path=customXml/itemProps3.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4.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5.xml><?xml version="1.0" encoding="utf-8"?>
<ds:datastoreItem xmlns:ds="http://schemas.openxmlformats.org/officeDocument/2006/customXml" ds:itemID="{268C013B-FA11-476A-B712-22D155C2B536}">
  <ds:schemaRefs>
    <ds:schemaRef ds:uri="http://schemas.microsoft.com/sharepoint/events"/>
  </ds:schemaRefs>
</ds:datastoreItem>
</file>

<file path=customXml/itemProps6.xml><?xml version="1.0" encoding="utf-8"?>
<ds:datastoreItem xmlns:ds="http://schemas.openxmlformats.org/officeDocument/2006/customXml" ds:itemID="{48A8574C-6C51-4BE2-ACD6-0F17D892AC70}">
  <ds:schemaRefs>
    <ds:schemaRef ds:uri="http://www.w3.org/2001/XMLSchema"/>
  </ds:schemaRefs>
</ds:datastoreItem>
</file>

<file path=customXml/itemProps7.xml><?xml version="1.0" encoding="utf-8"?>
<ds:datastoreItem xmlns:ds="http://schemas.openxmlformats.org/officeDocument/2006/customXml" ds:itemID="{83D1027B-59B7-4BA5-8EE0-229B41F5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5871</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Victorian Public Sector Commission Generic</vt:lpstr>
    </vt:vector>
  </TitlesOfParts>
  <Manager/>
  <Company>Victorian Public Sector Commission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Henry Daniel (VPSC)</dc:creator>
  <cp:keywords/>
  <dc:description/>
  <cp:lastModifiedBy>Flora Murad (VPSC)</cp:lastModifiedBy>
  <cp:revision>3</cp:revision>
  <dcterms:created xsi:type="dcterms:W3CDTF">2025-02-21T00:52:00Z</dcterms:created>
  <dcterms:modified xsi:type="dcterms:W3CDTF">2025-02-21T00:52:00Z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2022-01-25T04:17:09Z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Folder-type">
    <vt:lpwstr>Projects</vt:lpwstr>
  </property>
  <property fmtid="{D5CDD505-2E9C-101B-9397-08002B2CF9AE}" pid="18" name="_dlc_DocIdItemGuid">
    <vt:lpwstr>af078dbb-873a-4400-b03e-bb790700c94b</vt:lpwstr>
  </property>
  <property fmtid="{D5CDD505-2E9C-101B-9397-08002B2CF9AE}" pid="19" name="TriggerFlowInfo">
    <vt:lpwstr/>
  </property>
  <property fmtid="{D5CDD505-2E9C-101B-9397-08002B2CF9AE}" pid="20" name="_docset_NoMedatataSyncRequired">
    <vt:lpwstr>False</vt:lpwstr>
  </property>
  <property fmtid="{D5CDD505-2E9C-101B-9397-08002B2CF9AE}" pid="21" name="Project team">
    <vt:lpwstr>;#Communications and engagement;#Digital experience and content design;#Analytics;#Data and reporting;#</vt:lpwstr>
  </property>
</Properties>
</file>